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2E" w:rsidRDefault="00912965">
      <w:pPr>
        <w:rPr>
          <w:b/>
          <w:sz w:val="28"/>
          <w:szCs w:val="28"/>
        </w:rPr>
      </w:pPr>
      <w:r w:rsidRPr="00912965">
        <w:rPr>
          <w:b/>
          <w:sz w:val="28"/>
          <w:szCs w:val="28"/>
        </w:rPr>
        <w:t>E) Los decretos, acuerdos, criterios, políticas, reglas de operación y demás normas jurídicas generales;</w:t>
      </w:r>
    </w:p>
    <w:p w:rsidR="00912965" w:rsidRPr="00912965" w:rsidRDefault="00912965">
      <w:pPr>
        <w:rPr>
          <w:b/>
          <w:sz w:val="28"/>
          <w:szCs w:val="28"/>
        </w:rPr>
      </w:pPr>
      <w:bookmarkStart w:id="0" w:name="_GoBack"/>
      <w:bookmarkEnd w:id="0"/>
    </w:p>
    <w:sectPr w:rsidR="00912965" w:rsidRPr="0091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65"/>
    <w:rsid w:val="00912965"/>
    <w:rsid w:val="00C2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 Social</dc:creator>
  <cp:lastModifiedBy>Comunicacion Social</cp:lastModifiedBy>
  <cp:revision>1</cp:revision>
  <dcterms:created xsi:type="dcterms:W3CDTF">2016-04-13T19:21:00Z</dcterms:created>
  <dcterms:modified xsi:type="dcterms:W3CDTF">2016-04-13T19:25:00Z</dcterms:modified>
</cp:coreProperties>
</file>