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450"/>
        <w:gridCol w:w="2880"/>
        <w:gridCol w:w="540"/>
        <w:gridCol w:w="3060"/>
      </w:tblGrid>
      <w:tr w:rsidR="00CF624A" w:rsidRPr="006E201D" w:rsidTr="00145E59">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9542B7" w:rsidP="002A2283">
            <w:pPr>
              <w:jc w:val="center"/>
              <w:rPr>
                <w:sz w:val="20"/>
                <w:szCs w:val="20"/>
              </w:rPr>
            </w:pPr>
            <w:hyperlink r:id="rId13" w:history="1">
              <w:r w:rsidR="00FC7C96" w:rsidRPr="00335150">
                <w:rPr>
                  <w:rStyle w:val="Hyperlink"/>
                  <w:sz w:val="20"/>
                  <w:szCs w:val="20"/>
                </w:rPr>
                <w:t>esingh@opentext.com</w:t>
              </w:r>
            </w:hyperlink>
          </w:p>
          <w:p w:rsidR="00CF624A" w:rsidRPr="00CF624A" w:rsidRDefault="00CF624A" w:rsidP="00CF624A">
            <w:pPr>
              <w:rPr>
                <w:sz w:val="20"/>
                <w:szCs w:val="20"/>
              </w:rPr>
            </w:pPr>
          </w:p>
        </w:tc>
        <w:tc>
          <w:tcPr>
            <w:tcW w:w="450" w:type="dxa"/>
            <w:tcBorders>
              <w:top w:val="nil"/>
              <w:left w:val="nil"/>
              <w:bottom w:val="nil"/>
              <w:right w:val="nil"/>
            </w:tcBorders>
          </w:tcPr>
          <w:p w:rsidR="00CF624A" w:rsidRPr="006E201D" w:rsidRDefault="00CF624A" w:rsidP="005504B7">
            <w:pPr>
              <w:pStyle w:val="Title"/>
              <w:rPr>
                <w:sz w:val="20"/>
                <w:szCs w:val="20"/>
              </w:rPr>
            </w:pPr>
          </w:p>
        </w:tc>
        <w:tc>
          <w:tcPr>
            <w:tcW w:w="288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OpenText Tech</w:t>
            </w:r>
            <w:r w:rsidR="002C5153">
              <w:rPr>
                <w:sz w:val="20"/>
                <w:szCs w:val="20"/>
              </w:rPr>
              <w:t>n</w:t>
            </w:r>
            <w:r>
              <w:rPr>
                <w:sz w:val="20"/>
                <w:szCs w:val="20"/>
              </w:rPr>
              <w:t>ologies Pvt. Ltd</w:t>
            </w:r>
          </w:p>
          <w:p w:rsidR="00CF624A" w:rsidRDefault="009542B7" w:rsidP="005504B7">
            <w:pPr>
              <w:jc w:val="center"/>
              <w:rPr>
                <w:bCs/>
                <w:sz w:val="20"/>
                <w:szCs w:val="20"/>
              </w:rPr>
            </w:pPr>
            <w:hyperlink r:id="rId14"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9542B7" w:rsidP="005504B7">
            <w:pPr>
              <w:jc w:val="center"/>
              <w:rPr>
                <w:rFonts w:ascii="Corbel" w:hAnsi="Corbel"/>
                <w:bCs/>
                <w:sz w:val="20"/>
                <w:szCs w:val="20"/>
              </w:rPr>
            </w:pPr>
            <w:hyperlink r:id="rId15"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 xml:space="preserve">Depression is one of the leading mental health problems and is characterized by persistently low mood, feeling of sadness and loss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w:t>
      </w:r>
      <w:r w:rsidR="0096508C">
        <w:rPr>
          <w:sz w:val="20"/>
          <w:szCs w:val="20"/>
        </w:rPr>
        <w:t>3</w:t>
      </w:r>
      <w:r w:rsidRPr="006E201D">
        <w:rPr>
          <w:sz w:val="20"/>
          <w:szCs w:val="20"/>
        </w:rPr>
        <w:t xml:space="preserve">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Default="0091015C" w:rsidP="00DE100F">
      <w:pPr>
        <w:rPr>
          <w:sz w:val="20"/>
          <w:szCs w:val="20"/>
        </w:rPr>
      </w:pPr>
      <w:r w:rsidRPr="006E201D">
        <w:rPr>
          <w:sz w:val="20"/>
          <w:szCs w:val="20"/>
        </w:rPr>
        <w:t>Detailed timeline of each distinct part of the session.</w:t>
      </w:r>
    </w:p>
    <w:p w:rsidR="00DE100F" w:rsidRPr="006E201D" w:rsidRDefault="00DE100F" w:rsidP="00DE100F">
      <w:pPr>
        <w:rPr>
          <w:sz w:val="20"/>
          <w:szCs w:val="20"/>
        </w:rPr>
      </w:pP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Th</w:t>
      </w:r>
      <w:r w:rsidR="002E10D6">
        <w:rPr>
          <w:sz w:val="20"/>
          <w:szCs w:val="20"/>
        </w:rPr>
        <w:t>e</w:t>
      </w:r>
      <w:r>
        <w:rPr>
          <w:sz w:val="20"/>
          <w:szCs w:val="20"/>
        </w:rPr>
        <w:t xml:space="preserve"> session is ideal for </w:t>
      </w:r>
      <w:r w:rsidRPr="006E201D">
        <w:rPr>
          <w:sz w:val="20"/>
          <w:szCs w:val="20"/>
        </w:rPr>
        <w:t xml:space="preserve">individuals with basic knowledge </w:t>
      </w:r>
      <w:r w:rsidR="002E10D6">
        <w:rPr>
          <w:sz w:val="20"/>
          <w:szCs w:val="20"/>
        </w:rPr>
        <w:t>related to Natural Language Processing (NLP)</w:t>
      </w:r>
      <w:r w:rsidRPr="006E201D">
        <w:rPr>
          <w:sz w:val="20"/>
          <w:szCs w:val="20"/>
        </w:rPr>
        <w:t xml:space="preserve"> </w:t>
      </w:r>
      <w:r w:rsidR="002E10D6">
        <w:rPr>
          <w:sz w:val="20"/>
          <w:szCs w:val="20"/>
        </w:rPr>
        <w:t xml:space="preserve">and Machine Learning. This research </w:t>
      </w:r>
      <w:r w:rsidRPr="006E201D">
        <w:rPr>
          <w:sz w:val="20"/>
          <w:szCs w:val="20"/>
        </w:rPr>
        <w:t>is appropriate for a</w:t>
      </w:r>
      <w:r w:rsidR="002E10D6">
        <w:rPr>
          <w:sz w:val="20"/>
          <w:szCs w:val="20"/>
        </w:rPr>
        <w:t>ny</w:t>
      </w:r>
      <w:r w:rsidRPr="006E201D">
        <w:rPr>
          <w:sz w:val="20"/>
          <w:szCs w:val="20"/>
        </w:rPr>
        <w:t xml:space="preserve"> beginner in </w:t>
      </w:r>
      <w:r w:rsidR="00F44C17">
        <w:rPr>
          <w:sz w:val="20"/>
          <w:szCs w:val="20"/>
        </w:rPr>
        <w:t>such</w:t>
      </w:r>
      <w:r w:rsidRPr="006E201D">
        <w:rPr>
          <w:sz w:val="20"/>
          <w:szCs w:val="20"/>
        </w:rPr>
        <w:t xml:space="preserve"> area</w:t>
      </w:r>
      <w:r w:rsidR="00F21EA6">
        <w:rPr>
          <w:sz w:val="20"/>
          <w:szCs w:val="20"/>
        </w:rPr>
        <w:t>s</w:t>
      </w:r>
      <w:r w:rsidRPr="006E201D">
        <w:rPr>
          <w:sz w:val="20"/>
          <w:szCs w:val="20"/>
        </w:rPr>
        <w:t>.</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r w:rsidR="00D76B04">
        <w:rPr>
          <w:sz w:val="20"/>
          <w:szCs w:val="20"/>
        </w:rPr>
        <w:t xml:space="preserve"> </w:t>
      </w:r>
      <w:r w:rsidRPr="006E201D">
        <w:rPr>
          <w:sz w:val="20"/>
          <w:szCs w:val="20"/>
        </w:rPr>
        <w:t xml:space="preserve">In </w:t>
      </w:r>
      <w:r w:rsidR="00792AF2">
        <w:rPr>
          <w:sz w:val="20"/>
          <w:szCs w:val="20"/>
        </w:rPr>
        <w:t xml:space="preserve">the </w:t>
      </w:r>
      <w:r w:rsidRPr="006E201D">
        <w:rPr>
          <w:sz w:val="20"/>
          <w:szCs w:val="20"/>
        </w:rPr>
        <w:t xml:space="preserve">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r w:rsidR="00792AF2">
        <w:rPr>
          <w:spacing w:val="-1"/>
          <w:sz w:val="20"/>
          <w:szCs w:val="20"/>
          <w:shd w:val="clear" w:color="auto" w:fill="FFFFFF"/>
        </w:rPr>
        <w:t xml:space="preserve"> </w:t>
      </w: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NLTK is an open source Natural Language Processing (NLP) platform. It is capable of textual tokeni</w:t>
      </w:r>
      <w:r w:rsidR="00DF5BA6">
        <w:rPr>
          <w:spacing w:val="-1"/>
          <w:sz w:val="20"/>
          <w:szCs w:val="20"/>
          <w:shd w:val="clear" w:color="auto" w:fill="FFFFFF"/>
        </w:rPr>
        <w:t>z</w:t>
      </w:r>
      <w:r w:rsidRPr="006E201D">
        <w:rPr>
          <w:spacing w:val="-1"/>
          <w:sz w:val="20"/>
          <w:szCs w:val="20"/>
          <w:shd w:val="clear" w:color="auto" w:fill="FFFFFF"/>
        </w:rPr>
        <w:t xml:space="preserve">ation,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e a piece of text and class</w:t>
      </w:r>
      <w:bookmarkStart w:id="0" w:name="_GoBack"/>
      <w:bookmarkEnd w:id="0"/>
      <w:r w:rsidRPr="006E201D">
        <w:rPr>
          <w:spacing w:val="-1"/>
          <w:sz w:val="20"/>
          <w:szCs w:val="20"/>
          <w:shd w:val="clear" w:color="auto" w:fill="FFFFFF"/>
          <w:lang w:eastAsia="en-IN"/>
        </w:rPr>
        <w:t xml:space="preserve">ify the sentences under positive, negative and neutral polarity of sentiments. In this model, we have normalized the hashtag data using </w:t>
      </w:r>
      <w:proofErr w:type="spellStart"/>
      <w:r w:rsidRPr="006E201D">
        <w:rPr>
          <w:spacing w:val="-1"/>
          <w:sz w:val="20"/>
          <w:szCs w:val="20"/>
          <w:shd w:val="clear" w:color="auto" w:fill="FFFFFF"/>
          <w:lang w:eastAsia="en-IN"/>
        </w:rPr>
        <w:t>json_normalizer</w:t>
      </w:r>
      <w:proofErr w:type="spellEnd"/>
      <w:r w:rsidRPr="006E201D">
        <w:rPr>
          <w:spacing w:val="-1"/>
          <w:sz w:val="20"/>
          <w:szCs w:val="20"/>
          <w:shd w:val="clear" w:color="auto" w:fill="FFFFFF"/>
          <w:lang w:eastAsia="en-IN"/>
        </w:rPr>
        <w:t xml:space="preserve"> and then applied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 xml:space="preserve">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lastRenderedPageBreak/>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C96483" w:rsidRDefault="00482AF7" w:rsidP="0091015C">
      <w:pPr>
        <w:rPr>
          <w:sz w:val="20"/>
          <w:szCs w:val="20"/>
        </w:rPr>
      </w:pPr>
      <w:r w:rsidRPr="00482AF7">
        <w:rPr>
          <w:sz w:val="20"/>
          <w:szCs w:val="20"/>
        </w:rPr>
        <w:t xml:space="preserve">Ela Singh is a Senior Software Engineer at OpenText Technologies Pvt. Ltd, where she works as a both developer and scrum master on a product </w:t>
      </w:r>
      <w:proofErr w:type="spellStart"/>
      <w:r w:rsidRPr="00482AF7">
        <w:rPr>
          <w:sz w:val="20"/>
          <w:szCs w:val="20"/>
        </w:rPr>
        <w:t>Decisiv</w:t>
      </w:r>
      <w:proofErr w:type="spellEnd"/>
      <w:r w:rsidRPr="00482AF7">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Pr>
          <w:sz w:val="20"/>
          <w:szCs w:val="20"/>
        </w:rPr>
        <w:t xml:space="preserve"> She </w:t>
      </w:r>
      <w:r w:rsidR="00B74CFF">
        <w:rPr>
          <w:sz w:val="20"/>
          <w:szCs w:val="20"/>
        </w:rPr>
        <w:t xml:space="preserve">has </w:t>
      </w:r>
      <w:r w:rsidR="008F65B9">
        <w:rPr>
          <w:sz w:val="20"/>
          <w:szCs w:val="20"/>
        </w:rPr>
        <w:t xml:space="preserve">also given presentations within organization related to </w:t>
      </w:r>
      <w:r w:rsidR="00B74CFF">
        <w:rPr>
          <w:sz w:val="20"/>
          <w:szCs w:val="20"/>
        </w:rPr>
        <w:t>analytics tools.</w:t>
      </w:r>
    </w:p>
    <w:p w:rsidR="007E012D" w:rsidRDefault="007E012D" w:rsidP="0091015C">
      <w:pPr>
        <w:rPr>
          <w:sz w:val="20"/>
          <w:szCs w:val="20"/>
        </w:rPr>
      </w:pPr>
    </w:p>
    <w:p w:rsidR="00C96483" w:rsidRDefault="00C96483" w:rsidP="0091015C">
      <w:pPr>
        <w:rPr>
          <w:sz w:val="20"/>
          <w:szCs w:val="20"/>
        </w:rPr>
      </w:pPr>
      <w:r>
        <w:rPr>
          <w:sz w:val="20"/>
          <w:szCs w:val="20"/>
        </w:rPr>
        <w:t>Mousumi Hazarika</w:t>
      </w:r>
    </w:p>
    <w:p w:rsidR="00C96483" w:rsidRDefault="00C96483" w:rsidP="0091015C">
      <w:pPr>
        <w:rPr>
          <w:sz w:val="20"/>
          <w:szCs w:val="20"/>
        </w:rPr>
      </w:pPr>
    </w:p>
    <w:p w:rsidR="00C96483" w:rsidRPr="006E201D" w:rsidRDefault="00C96483" w:rsidP="0091015C">
      <w:pPr>
        <w:rPr>
          <w:sz w:val="20"/>
          <w:szCs w:val="20"/>
        </w:rPr>
      </w:pPr>
      <w:r>
        <w:rPr>
          <w:sz w:val="20"/>
          <w:szCs w:val="20"/>
        </w:rPr>
        <w:t>Swapna Samishetty</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2B7" w:rsidRDefault="009542B7" w:rsidP="00CF472C">
      <w:r>
        <w:separator/>
      </w:r>
    </w:p>
  </w:endnote>
  <w:endnote w:type="continuationSeparator" w:id="0">
    <w:p w:rsidR="009542B7" w:rsidRDefault="009542B7"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2B7" w:rsidRDefault="009542B7" w:rsidP="00CF472C">
      <w:r>
        <w:separator/>
      </w:r>
    </w:p>
  </w:footnote>
  <w:footnote w:type="continuationSeparator" w:id="0">
    <w:p w:rsidR="009542B7" w:rsidRDefault="009542B7"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22C2F"/>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4703"/>
    <w:rsid w:val="000D2C49"/>
    <w:rsid w:val="000D3352"/>
    <w:rsid w:val="000D4E46"/>
    <w:rsid w:val="000E100B"/>
    <w:rsid w:val="000E17FE"/>
    <w:rsid w:val="000E1CA8"/>
    <w:rsid w:val="000F3344"/>
    <w:rsid w:val="00101BAA"/>
    <w:rsid w:val="00114F6F"/>
    <w:rsid w:val="00114FC1"/>
    <w:rsid w:val="00117A06"/>
    <w:rsid w:val="00117C2C"/>
    <w:rsid w:val="00123A78"/>
    <w:rsid w:val="0013402F"/>
    <w:rsid w:val="00134C9A"/>
    <w:rsid w:val="0013783B"/>
    <w:rsid w:val="00145E59"/>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C05CF"/>
    <w:rsid w:val="002C3F36"/>
    <w:rsid w:val="002C44DF"/>
    <w:rsid w:val="002C5153"/>
    <w:rsid w:val="002C595E"/>
    <w:rsid w:val="002D28F8"/>
    <w:rsid w:val="002E10D6"/>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2AF2"/>
    <w:rsid w:val="00793C0A"/>
    <w:rsid w:val="00793E19"/>
    <w:rsid w:val="007A5E72"/>
    <w:rsid w:val="007B2903"/>
    <w:rsid w:val="007B5608"/>
    <w:rsid w:val="007D4CA7"/>
    <w:rsid w:val="007D6388"/>
    <w:rsid w:val="007E012D"/>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3A10"/>
    <w:rsid w:val="009542B7"/>
    <w:rsid w:val="0096228E"/>
    <w:rsid w:val="0096508C"/>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BCC"/>
    <w:rsid w:val="00D629F5"/>
    <w:rsid w:val="00D75482"/>
    <w:rsid w:val="00D76B04"/>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C5589"/>
    <w:rsid w:val="00DD17E9"/>
    <w:rsid w:val="00DD3410"/>
    <w:rsid w:val="00DD465F"/>
    <w:rsid w:val="00DE100F"/>
    <w:rsid w:val="00DE18E0"/>
    <w:rsid w:val="00DE1A32"/>
    <w:rsid w:val="00DE1B05"/>
    <w:rsid w:val="00DE3B7E"/>
    <w:rsid w:val="00DE4683"/>
    <w:rsid w:val="00DE6F2B"/>
    <w:rsid w:val="00DF5BA6"/>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1EA6"/>
    <w:rsid w:val="00F27F64"/>
    <w:rsid w:val="00F33B4B"/>
    <w:rsid w:val="00F3480F"/>
    <w:rsid w:val="00F36195"/>
    <w:rsid w:val="00F44C17"/>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AAB8"/>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104BA4-360E-4E21-8FE7-178D855A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74</cp:revision>
  <dcterms:created xsi:type="dcterms:W3CDTF">2019-03-28T11:00:00Z</dcterms:created>
  <dcterms:modified xsi:type="dcterms:W3CDTF">2019-06-07T10:24:00Z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