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jc w:val="center"/>
      </w:pPr>
      <w:r>
        <w:rPr>
          <w:b/>
          <w:bCs/>
          <w:color w:val="595959"/>
          <w:sz w:val="24"/>
          <w:szCs w:val="24"/>
        </w:rPr>
        <w:t xml:space="preserve">SPÉCIFICATIONS FONCTIONNELLES DÉTAILLÉES (SFD)</w:t>
      </w:r>
    </w:p>
    <w:p>
      <w:pPr>
        <w:spacing w:after="300" w:before="300"/>
        <w:jc w:val="center"/>
      </w:pPr>
      <w:r>
        <w:rPr>
          <w:b/>
          <w:bCs/>
          <w:color w:val="1F3864"/>
          <w:sz w:val="40"/>
          <w:szCs w:val="40"/>
        </w:rPr>
        <w:t xml:space="preserve">Plateforme de Gestion Digitale de Flotte</w:t>
      </w:r>
    </w:p>
    <w:p>
      <w:pPr>
        <w:spacing w:after="600"/>
        <w:jc w:val="center"/>
      </w:pPr>
      <w:r>
        <w:rPr>
          <w:color w:val="2E74B5"/>
          <w:sz w:val="22"/>
          <w:szCs w:val="22"/>
        </w:rPr>
        <w:t xml:space="preserve">Application Web (gestion) &amp; Mobile Android (chauffeurs)</w:t>
      </w:r>
    </w:p>
    <w:p>
      <w:pPr>
        <w:spacing w:after="100" w:before="1200"/>
        <w:jc w:val="center"/>
      </w:pPr>
      <w:r>
        <w:rPr>
          <w:b/>
          <w:bCs/>
          <w:color w:val="1F3864"/>
          <w:sz w:val="24"/>
          <w:szCs w:val="24"/>
        </w:rPr>
        <w:t xml:space="preserve">Client : SAFE SPEEDELIVERY</w:t>
      </w:r>
    </w:p>
    <w:p>
      <w:pPr>
        <w:spacing w:after="100"/>
        <w:jc w:val="center"/>
      </w:pPr>
      <w:r>
        <w:rPr>
          <w:color w:val="595959"/>
          <w:sz w:val="20"/>
          <w:szCs w:val="20"/>
        </w:rPr>
        <w:t xml:space="preserve">Version 1.0 — Document soumis à validation</w:t>
      </w:r>
    </w:p>
    <w:p>
      <w:pPr>
        <w:jc w:val="center"/>
      </w:pPr>
      <w:r>
        <w:rPr>
          <w:color w:val="595959"/>
          <w:sz w:val="20"/>
          <w:szCs w:val="20"/>
        </w:rPr>
        <w:t xml:space="preserve">Date : Semaine 1 — Phase de cadrage</w:t>
      </w:r>
    </w:p>
    <w:p>
      <w:r>
        <w:br w:type="page"/>
      </w:r>
    </w:p>
    <w:p>
      <w:pPr>
        <w:pStyle w:val="Heading1"/>
        <w:pBdr>
          <w:bottom w:val="single" w:color="2E74B5" w:sz="8" w:space="4"/>
        </w:pBdr>
        <w:spacing w:after="200" w:before="400"/>
      </w:pPr>
      <w:r>
        <w:rPr>
          <w:b/>
          <w:bCs/>
          <w:color w:val="1F3864"/>
          <w:sz w:val="30"/>
          <w:szCs w:val="30"/>
        </w:rPr>
        <w:t xml:space="preserve">1. Contexte et objectifs du projet</w:t>
      </w:r>
    </w:p>
    <w:p>
      <w:pPr>
        <w:spacing w:after="120"/>
      </w:pPr>
      <w:r>
        <w:rPr>
          <w:color w:val="262626"/>
          <w:sz w:val="21"/>
          <w:szCs w:val="21"/>
        </w:rPr>
        <w:t xml:space="preserve">Safe Speedelivery gère aujourd'hui sa flotte de camions à travers des processus papier : ordres de mission manuscrits, suivi dispersé du kilométrage, du carburant et de l'entretien, et un dénombrement manuel des missions en fin de mois pour la facturation. Cette organisation entraîne une perte de traçabilité, l'absence de visibilité en temps réel sur l'activité des véhicules, et des retards de facturation liés aux erreurs de saisie.</w:t>
      </w:r>
    </w:p>
    <w:p>
      <w:pPr>
        <w:spacing w:after="120"/>
      </w:pPr>
      <w:r>
        <w:rPr>
          <w:color w:val="262626"/>
          <w:sz w:val="21"/>
          <w:szCs w:val="21"/>
        </w:rPr>
        <w:t xml:space="preserve">L'objectif du projet est de concevoir et développer une plateforme digitale unique — application mobile pour les chauffeurs et application web pour la gestion — permettant de centraliser l'ensemble des données de la flotte, d'assurer un pilotage en temps réel des missions, des véhicules et des coûts, et de fiabiliser le processus de facturation de bout en bout.</w:t>
      </w:r>
    </w:p>
    <w:p>
      <w:pPr>
        <w:pStyle w:val="Heading2"/>
        <w:spacing w:after="120" w:before="300"/>
      </w:pPr>
      <w:r>
        <w:rPr>
          <w:b/>
          <w:bCs/>
          <w:color w:val="2E74B5"/>
          <w:sz w:val="24"/>
          <w:szCs w:val="24"/>
        </w:rPr>
        <w:t xml:space="preserve">1.1 Périmètre couvert par cette version</w:t>
      </w:r>
    </w:p>
    <w:p>
      <w:pPr>
        <w:pStyle w:val="ListParagraph"/>
        <w:numPr>
          <w:ilvl w:val="0"/>
          <w:numId w:val="2"/>
        </w:numPr>
        <w:spacing w:after="60"/>
      </w:pPr>
      <w:r>
        <w:rPr>
          <w:color w:val="262626"/>
          <w:sz w:val="21"/>
          <w:szCs w:val="21"/>
        </w:rPr>
        <w:t xml:space="preserve">Application web de gestion (Directeur, PM, Chef Park)</w:t>
      </w:r>
    </w:p>
    <w:p>
      <w:pPr>
        <w:pStyle w:val="ListParagraph"/>
        <w:numPr>
          <w:ilvl w:val="0"/>
          <w:numId w:val="2"/>
        </w:numPr>
        <w:spacing w:after="60"/>
      </w:pPr>
      <w:r>
        <w:rPr>
          <w:color w:val="262626"/>
          <w:sz w:val="21"/>
          <w:szCs w:val="21"/>
        </w:rPr>
        <w:t xml:space="preserve">Application mobile Android pour les chauffeurs</w:t>
      </w:r>
    </w:p>
    <w:p>
      <w:pPr>
        <w:pStyle w:val="ListParagraph"/>
        <w:numPr>
          <w:ilvl w:val="0"/>
          <w:numId w:val="2"/>
        </w:numPr>
        <w:spacing w:after="60"/>
      </w:pPr>
      <w:r>
        <w:rPr>
          <w:color w:val="262626"/>
          <w:sz w:val="21"/>
          <w:szCs w:val="21"/>
        </w:rPr>
        <w:t xml:space="preserve">9 modules fonctionnels détaillés en section 3</w:t>
      </w:r>
    </w:p>
    <w:p>
      <w:pPr>
        <w:pBdr>
          <w:left w:val="single" w:color="548235" w:sz="18" w:space="8"/>
        </w:pBdr>
        <w:shd w:fill="E2EFDA" w:val="clear"/>
        <w:spacing w:after="200" w:before="120"/>
      </w:pPr>
      <w:r>
        <w:rPr>
          <w:i/>
          <w:iCs/>
          <w:color w:val="375623"/>
          <w:sz w:val="20"/>
          <w:szCs w:val="20"/>
        </w:rPr>
        <w:t xml:space="preserve">Ce document formalise le besoin tel que compris à ce stade du cadrage. Merci de le relire attentivement et d'indiquer toute correction ou précision avant validation — notamment sur les règles de gestion propres à chaque rôle, qui conditionnent directement le développement.</w:t>
      </w:r>
    </w:p>
    <w:p>
      <w:pPr>
        <w:pStyle w:val="Heading1"/>
        <w:pBdr>
          <w:bottom w:val="single" w:color="2E74B5" w:sz="8" w:space="4"/>
        </w:pBdr>
        <w:spacing w:after="200" w:before="400"/>
      </w:pPr>
      <w:r>
        <w:rPr>
          <w:b/>
          <w:bCs/>
          <w:color w:val="1F3864"/>
          <w:sz w:val="30"/>
          <w:szCs w:val="30"/>
        </w:rPr>
        <w:t xml:space="preserve">2. Acteurs et rôles</w:t>
      </w:r>
    </w:p>
    <w:p>
      <w:pPr>
        <w:spacing w:after="120"/>
      </w:pPr>
      <w:r>
        <w:rPr>
          <w:color w:val="262626"/>
          <w:sz w:val="21"/>
          <w:szCs w:val="21"/>
        </w:rPr>
        <w:t xml:space="preserve">La plateforme distingue 4 rôles, organisés selon la hiérarchie suivante : le Directeur supervise l'ensemble de l'activité ; un ou plusieurs PM (Project Manager) gèrent chacun leur propre équipe de chauffeurs ; un Chef Park gère le parc de véhicules ; les chauffeurs exécutent les missions qui leur sont assignées.</w:t>
      </w:r>
    </w:p>
    <w:p>
      <w:pPr>
        <w:pStyle w:val="ListParagraph"/>
        <w:numPr>
          <w:ilvl w:val="0"/>
          <w:numId w:val="2"/>
        </w:numPr>
        <w:spacing w:after="60"/>
      </w:pPr>
      <w:r>
        <w:rPr>
          <w:b/>
          <w:bCs/>
          <w:color w:val="262626"/>
          <w:sz w:val="21"/>
          <w:szCs w:val="21"/>
        </w:rPr>
        <w:t xml:space="preserve">Directeur — </w:t>
      </w:r>
      <w:r>
        <w:rPr>
          <w:color w:val="262626"/>
          <w:sz w:val="21"/>
          <w:szCs w:val="21"/>
        </w:rPr>
        <w:t xml:space="preserve">vue globale et consolidée sur l'ensemble de la flotte : tous les PM, tous les chauffeurs, tout le parc de véhicules, tous les indicateurs.</w:t>
      </w:r>
    </w:p>
    <w:p>
      <w:pPr>
        <w:pStyle w:val="ListParagraph"/>
        <w:numPr>
          <w:ilvl w:val="0"/>
          <w:numId w:val="2"/>
        </w:numPr>
        <w:spacing w:after="60"/>
      </w:pPr>
      <w:r>
        <w:rPr>
          <w:b/>
          <w:bCs/>
          <w:color w:val="262626"/>
          <w:sz w:val="21"/>
          <w:szCs w:val="21"/>
        </w:rPr>
        <w:t xml:space="preserve">PM (Project Manager) — </w:t>
      </w:r>
      <w:r>
        <w:rPr>
          <w:color w:val="262626"/>
          <w:sz w:val="21"/>
          <w:szCs w:val="21"/>
        </w:rPr>
        <w:t xml:space="preserve">plusieurs PM peuvent coexister en parallèle ; chacun gère sa propre équipe de chauffeurs et suit uniquement les missions de son équipe.</w:t>
      </w:r>
    </w:p>
    <w:p>
      <w:pPr>
        <w:pStyle w:val="ListParagraph"/>
        <w:numPr>
          <w:ilvl w:val="0"/>
          <w:numId w:val="2"/>
        </w:numPr>
        <w:spacing w:after="60"/>
      </w:pPr>
      <w:r>
        <w:rPr>
          <w:b/>
          <w:bCs/>
          <w:color w:val="262626"/>
          <w:sz w:val="21"/>
          <w:szCs w:val="21"/>
        </w:rPr>
        <w:t xml:space="preserve">Chef Park (CP) — </w:t>
      </w:r>
      <w:r>
        <w:rPr>
          <w:color w:val="262626"/>
          <w:sz w:val="21"/>
          <w:szCs w:val="21"/>
        </w:rPr>
        <w:t xml:space="preserve">responsable du parc de véhicules : affectation, suivi du kilométrage, de l'entretien et du carburant.</w:t>
      </w:r>
    </w:p>
    <w:p>
      <w:pPr>
        <w:pStyle w:val="ListParagraph"/>
        <w:numPr>
          <w:ilvl w:val="0"/>
          <w:numId w:val="2"/>
        </w:numPr>
        <w:spacing w:after="60"/>
      </w:pPr>
      <w:r>
        <w:rPr>
          <w:b/>
          <w:bCs/>
          <w:color w:val="262626"/>
          <w:sz w:val="21"/>
          <w:szCs w:val="21"/>
        </w:rPr>
        <w:t xml:space="preserve">Chauffeur — </w:t>
      </w:r>
      <w:r>
        <w:rPr>
          <w:color w:val="262626"/>
          <w:sz w:val="21"/>
          <w:szCs w:val="21"/>
        </w:rPr>
        <w:t xml:space="preserve">accède à son propre planning et à ses missions assignées uniquement.</w:t>
      </w:r>
    </w:p>
    <w:p>
      <w:pPr>
        <w:pStyle w:val="Heading2"/>
        <w:spacing w:after="120" w:before="300"/>
      </w:pPr>
      <w:r>
        <w:rPr>
          <w:b/>
          <w:bCs/>
          <w:color w:val="2E74B5"/>
          <w:sz w:val="24"/>
          <w:szCs w:val="24"/>
        </w:rPr>
        <w:t xml:space="preserve">2.1 Matrice des permissions (à valider)</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4200"/>
        <w:gridCol w:w="1400"/>
        <w:gridCol w:w="1400"/>
        <w:gridCol w:w="1400"/>
        <w:gridCol w:w="1400"/>
      </w:tblGrid>
      <w:tr>
        <w:tc>
          <w:tcPr>
            <w:tcW w:type="dxa" w:w="4200"/>
            <w:shd w:fill="1F3864" w:val="clear"/>
            <w:tcMar>
              <w:top w:type="dxa" w:w="80"/>
              <w:left w:type="dxa" w:w="100"/>
              <w:bottom w:type="dxa" w:w="80"/>
              <w:right w:type="dxa" w:w="100"/>
            </w:tcMar>
            <w:vAlign w:val="center"/>
          </w:tcPr>
          <w:p>
            <w:pPr>
              <w:jc w:val="left"/>
            </w:pPr>
            <w:r>
              <w:rPr>
                <w:b/>
                <w:bCs/>
                <w:color w:val="FFFFFF"/>
                <w:sz w:val="18"/>
                <w:szCs w:val="18"/>
              </w:rPr>
              <w:t xml:space="preserve">Fonctionnalité</w:t>
            </w:r>
          </w:p>
        </w:tc>
        <w:tc>
          <w:tcPr>
            <w:tcW w:type="dxa" w:w="1400"/>
            <w:shd w:fill="1F3864" w:val="clear"/>
            <w:tcMar>
              <w:top w:type="dxa" w:w="80"/>
              <w:left w:type="dxa" w:w="100"/>
              <w:bottom w:type="dxa" w:w="80"/>
              <w:right w:type="dxa" w:w="100"/>
            </w:tcMar>
            <w:vAlign w:val="center"/>
          </w:tcPr>
          <w:p>
            <w:pPr>
              <w:jc w:val="center"/>
            </w:pPr>
            <w:r>
              <w:rPr>
                <w:b/>
                <w:bCs/>
                <w:color w:val="FFFFFF"/>
                <w:sz w:val="18"/>
                <w:szCs w:val="18"/>
              </w:rPr>
              <w:t xml:space="preserve">Directeur</w:t>
            </w:r>
          </w:p>
        </w:tc>
        <w:tc>
          <w:tcPr>
            <w:tcW w:type="dxa" w:w="1400"/>
            <w:shd w:fill="1F3864" w:val="clear"/>
            <w:tcMar>
              <w:top w:type="dxa" w:w="80"/>
              <w:left w:type="dxa" w:w="100"/>
              <w:bottom w:type="dxa" w:w="80"/>
              <w:right w:type="dxa" w:w="100"/>
            </w:tcMar>
            <w:vAlign w:val="center"/>
          </w:tcPr>
          <w:p>
            <w:pPr>
              <w:jc w:val="center"/>
            </w:pPr>
            <w:r>
              <w:rPr>
                <w:b/>
                <w:bCs/>
                <w:color w:val="FFFFFF"/>
                <w:sz w:val="18"/>
                <w:szCs w:val="18"/>
              </w:rPr>
              <w:t xml:space="preserve">PM</w:t>
            </w:r>
          </w:p>
        </w:tc>
        <w:tc>
          <w:tcPr>
            <w:tcW w:type="dxa" w:w="1400"/>
            <w:shd w:fill="1F3864" w:val="clear"/>
            <w:tcMar>
              <w:top w:type="dxa" w:w="80"/>
              <w:left w:type="dxa" w:w="100"/>
              <w:bottom w:type="dxa" w:w="80"/>
              <w:right w:type="dxa" w:w="100"/>
            </w:tcMar>
            <w:vAlign w:val="center"/>
          </w:tcPr>
          <w:p>
            <w:pPr>
              <w:jc w:val="center"/>
            </w:pPr>
            <w:r>
              <w:rPr>
                <w:b/>
                <w:bCs/>
                <w:color w:val="FFFFFF"/>
                <w:sz w:val="18"/>
                <w:szCs w:val="18"/>
              </w:rPr>
              <w:t xml:space="preserve">Chef Park</w:t>
            </w:r>
          </w:p>
        </w:tc>
        <w:tc>
          <w:tcPr>
            <w:tcW w:type="dxa" w:w="1400"/>
            <w:shd w:fill="1F3864" w:val="clear"/>
            <w:tcMar>
              <w:top w:type="dxa" w:w="80"/>
              <w:left w:type="dxa" w:w="100"/>
              <w:bottom w:type="dxa" w:w="80"/>
              <w:right w:type="dxa" w:w="100"/>
            </w:tcMar>
            <w:vAlign w:val="center"/>
          </w:tcPr>
          <w:p>
            <w:pPr>
              <w:jc w:val="center"/>
            </w:pPr>
            <w:r>
              <w:rPr>
                <w:b/>
                <w:bCs/>
                <w:color w:val="FFFFFF"/>
                <w:sz w:val="18"/>
                <w:szCs w:val="18"/>
              </w:rPr>
              <w:t xml:space="preserve">Chauffeur</w:t>
            </w:r>
          </w:p>
        </w:tc>
      </w:tr>
      <w:tr>
        <w:tc>
          <w:tcPr>
            <w:tcW w:type="dxa" w:w="4200"/>
            <w:shd w:fill="FFFFFF" w:val="clear"/>
            <w:tcMar>
              <w:top w:type="dxa" w:w="80"/>
              <w:left w:type="dxa" w:w="100"/>
              <w:bottom w:type="dxa" w:w="80"/>
              <w:right w:type="dxa" w:w="100"/>
            </w:tcMar>
            <w:vAlign w:val="center"/>
          </w:tcPr>
          <w:p>
            <w:pPr>
              <w:jc w:val="left"/>
            </w:pPr>
            <w:r>
              <w:rPr>
                <w:b w:val="false"/>
                <w:bCs w:val="false"/>
                <w:color w:val="262626"/>
                <w:sz w:val="18"/>
                <w:szCs w:val="18"/>
              </w:rPr>
              <w:t xml:space="preserve">Dashboard global (tous PM, tout le parc)</w:t>
            </w:r>
          </w:p>
        </w:tc>
        <w:tc>
          <w:tcPr>
            <w:tcW w:type="dxa" w:w="1400"/>
            <w:shd w:fill="FFFFFF" w:val="clear"/>
            <w:tcMar>
              <w:top w:type="dxa" w:w="80"/>
              <w:left w:type="dxa" w:w="100"/>
              <w:bottom w:type="dxa" w:w="80"/>
              <w:right w:type="dxa" w:w="100"/>
            </w:tcMar>
            <w:vAlign w:val="center"/>
          </w:tcPr>
          <w:p>
            <w:pPr>
              <w:jc w:val="center"/>
            </w:pPr>
            <w:r>
              <w:rPr>
                <w:b w:val="false"/>
                <w:bCs w:val="false"/>
                <w:color w:val="262626"/>
                <w:sz w:val="18"/>
                <w:szCs w:val="18"/>
              </w:rPr>
              <w:t xml:space="preserve">✓</w:t>
            </w:r>
          </w:p>
        </w:tc>
        <w:tc>
          <w:tcPr>
            <w:tcW w:type="dxa" w:w="1400"/>
            <w:shd w:fill="FFFFFF" w:val="clear"/>
            <w:tcMar>
              <w:top w:type="dxa" w:w="80"/>
              <w:left w:type="dxa" w:w="100"/>
              <w:bottom w:type="dxa" w:w="80"/>
              <w:right w:type="dxa" w:w="100"/>
            </w:tcMar>
            <w:vAlign w:val="center"/>
          </w:tcPr>
          <w:p>
            <w:pPr>
              <w:jc w:val="center"/>
            </w:pPr>
            <w:r>
              <w:rPr>
                <w:b w:val="false"/>
                <w:bCs w:val="false"/>
                <w:color w:val="262626"/>
                <w:sz w:val="18"/>
                <w:szCs w:val="18"/>
              </w:rPr>
              <w:t xml:space="preserve">—</w:t>
            </w:r>
          </w:p>
        </w:tc>
        <w:tc>
          <w:tcPr>
            <w:tcW w:type="dxa" w:w="1400"/>
            <w:shd w:fill="FFFFFF" w:val="clear"/>
            <w:tcMar>
              <w:top w:type="dxa" w:w="80"/>
              <w:left w:type="dxa" w:w="100"/>
              <w:bottom w:type="dxa" w:w="80"/>
              <w:right w:type="dxa" w:w="100"/>
            </w:tcMar>
            <w:vAlign w:val="center"/>
          </w:tcPr>
          <w:p>
            <w:pPr>
              <w:jc w:val="center"/>
            </w:pPr>
            <w:r>
              <w:rPr>
                <w:b w:val="false"/>
                <w:bCs w:val="false"/>
                <w:color w:val="262626"/>
                <w:sz w:val="18"/>
                <w:szCs w:val="18"/>
              </w:rPr>
              <w:t xml:space="preserve">—</w:t>
            </w:r>
          </w:p>
        </w:tc>
        <w:tc>
          <w:tcPr>
            <w:tcW w:type="dxa" w:w="1400"/>
            <w:shd w:fill="FFFFFF" w:val="clear"/>
            <w:tcMar>
              <w:top w:type="dxa" w:w="80"/>
              <w:left w:type="dxa" w:w="100"/>
              <w:bottom w:type="dxa" w:w="80"/>
              <w:right w:type="dxa" w:w="100"/>
            </w:tcMar>
            <w:vAlign w:val="center"/>
          </w:tcPr>
          <w:p>
            <w:pPr>
              <w:jc w:val="center"/>
            </w:pPr>
            <w:r>
              <w:rPr>
                <w:b w:val="false"/>
                <w:bCs w:val="false"/>
                <w:color w:val="262626"/>
                <w:sz w:val="18"/>
                <w:szCs w:val="18"/>
              </w:rPr>
              <w:t xml:space="preserve">—</w:t>
            </w:r>
          </w:p>
        </w:tc>
      </w:tr>
      <w:tr>
        <w:tc>
          <w:tcPr>
            <w:tcW w:type="dxa" w:w="4200"/>
            <w:shd w:fill="F2F2F2" w:val="clear"/>
            <w:tcMar>
              <w:top w:type="dxa" w:w="80"/>
              <w:left w:type="dxa" w:w="100"/>
              <w:bottom w:type="dxa" w:w="80"/>
              <w:right w:type="dxa" w:w="100"/>
            </w:tcMar>
            <w:vAlign w:val="center"/>
          </w:tcPr>
          <w:p>
            <w:pPr>
              <w:jc w:val="left"/>
            </w:pPr>
            <w:r>
              <w:rPr>
                <w:b w:val="false"/>
                <w:bCs w:val="false"/>
                <w:color w:val="262626"/>
                <w:sz w:val="18"/>
                <w:szCs w:val="18"/>
              </w:rPr>
              <w:t xml:space="preserve">Voir sa propre équipe de chauffeurs</w:t>
            </w:r>
          </w:p>
        </w:tc>
        <w:tc>
          <w:tcPr>
            <w:tcW w:type="dxa" w:w="1400"/>
            <w:shd w:fill="F2F2F2" w:val="clear"/>
            <w:tcMar>
              <w:top w:type="dxa" w:w="80"/>
              <w:left w:type="dxa" w:w="100"/>
              <w:bottom w:type="dxa" w:w="80"/>
              <w:right w:type="dxa" w:w="100"/>
            </w:tcMar>
            <w:vAlign w:val="center"/>
          </w:tcPr>
          <w:p>
            <w:pPr>
              <w:jc w:val="center"/>
            </w:pPr>
            <w:r>
              <w:rPr>
                <w:b w:val="false"/>
                <w:bCs w:val="false"/>
                <w:color w:val="262626"/>
                <w:sz w:val="18"/>
                <w:szCs w:val="18"/>
              </w:rPr>
              <w:t xml:space="preserve">—</w:t>
            </w:r>
          </w:p>
        </w:tc>
        <w:tc>
          <w:tcPr>
            <w:tcW w:type="dxa" w:w="1400"/>
            <w:shd w:fill="F2F2F2" w:val="clear"/>
            <w:tcMar>
              <w:top w:type="dxa" w:w="80"/>
              <w:left w:type="dxa" w:w="100"/>
              <w:bottom w:type="dxa" w:w="80"/>
              <w:right w:type="dxa" w:w="100"/>
            </w:tcMar>
            <w:vAlign w:val="center"/>
          </w:tcPr>
          <w:p>
            <w:pPr>
              <w:jc w:val="center"/>
            </w:pPr>
            <w:r>
              <w:rPr>
                <w:b w:val="false"/>
                <w:bCs w:val="false"/>
                <w:color w:val="262626"/>
                <w:sz w:val="18"/>
                <w:szCs w:val="18"/>
              </w:rPr>
              <w:t xml:space="preserve">✓</w:t>
            </w:r>
          </w:p>
        </w:tc>
        <w:tc>
          <w:tcPr>
            <w:tcW w:type="dxa" w:w="1400"/>
            <w:shd w:fill="F2F2F2" w:val="clear"/>
            <w:tcMar>
              <w:top w:type="dxa" w:w="80"/>
              <w:left w:type="dxa" w:w="100"/>
              <w:bottom w:type="dxa" w:w="80"/>
              <w:right w:type="dxa" w:w="100"/>
            </w:tcMar>
            <w:vAlign w:val="center"/>
          </w:tcPr>
          <w:p>
            <w:pPr>
              <w:jc w:val="center"/>
            </w:pPr>
            <w:r>
              <w:rPr>
                <w:b w:val="false"/>
                <w:bCs w:val="false"/>
                <w:color w:val="262626"/>
                <w:sz w:val="18"/>
                <w:szCs w:val="18"/>
              </w:rPr>
              <w:t xml:space="preserve">—</w:t>
            </w:r>
          </w:p>
        </w:tc>
        <w:tc>
          <w:tcPr>
            <w:tcW w:type="dxa" w:w="1400"/>
            <w:shd w:fill="F2F2F2" w:val="clear"/>
            <w:tcMar>
              <w:top w:type="dxa" w:w="80"/>
              <w:left w:type="dxa" w:w="100"/>
              <w:bottom w:type="dxa" w:w="80"/>
              <w:right w:type="dxa" w:w="100"/>
            </w:tcMar>
            <w:vAlign w:val="center"/>
          </w:tcPr>
          <w:p>
            <w:pPr>
              <w:jc w:val="center"/>
            </w:pPr>
            <w:r>
              <w:rPr>
                <w:b w:val="false"/>
                <w:bCs w:val="false"/>
                <w:color w:val="262626"/>
                <w:sz w:val="18"/>
                <w:szCs w:val="18"/>
              </w:rPr>
              <w:t xml:space="preserve">—</w:t>
            </w:r>
          </w:p>
        </w:tc>
      </w:tr>
      <w:tr>
        <w:tc>
          <w:tcPr>
            <w:tcW w:type="dxa" w:w="4200"/>
            <w:shd w:fill="FFFFFF" w:val="clear"/>
            <w:tcMar>
              <w:top w:type="dxa" w:w="80"/>
              <w:left w:type="dxa" w:w="100"/>
              <w:bottom w:type="dxa" w:w="80"/>
              <w:right w:type="dxa" w:w="100"/>
            </w:tcMar>
            <w:vAlign w:val="center"/>
          </w:tcPr>
          <w:p>
            <w:pPr>
              <w:jc w:val="left"/>
            </w:pPr>
            <w:r>
              <w:rPr>
                <w:b w:val="false"/>
                <w:bCs w:val="false"/>
                <w:color w:val="262626"/>
                <w:sz w:val="18"/>
                <w:szCs w:val="18"/>
              </w:rPr>
              <w:t xml:space="preserve">Créer / gérer un ordre de mission pour son équipe</w:t>
            </w:r>
          </w:p>
        </w:tc>
        <w:tc>
          <w:tcPr>
            <w:tcW w:type="dxa" w:w="1400"/>
            <w:shd w:fill="FFFFFF" w:val="clear"/>
            <w:tcMar>
              <w:top w:type="dxa" w:w="80"/>
              <w:left w:type="dxa" w:w="100"/>
              <w:bottom w:type="dxa" w:w="80"/>
              <w:right w:type="dxa" w:w="100"/>
            </w:tcMar>
            <w:vAlign w:val="center"/>
          </w:tcPr>
          <w:p>
            <w:pPr>
              <w:jc w:val="center"/>
            </w:pPr>
            <w:r>
              <w:rPr>
                <w:b w:val="false"/>
                <w:bCs w:val="false"/>
                <w:color w:val="262626"/>
                <w:sz w:val="18"/>
                <w:szCs w:val="18"/>
              </w:rPr>
              <w:t xml:space="preserve">✓ (global)</w:t>
            </w:r>
          </w:p>
        </w:tc>
        <w:tc>
          <w:tcPr>
            <w:tcW w:type="dxa" w:w="1400"/>
            <w:shd w:fill="FFFFFF" w:val="clear"/>
            <w:tcMar>
              <w:top w:type="dxa" w:w="80"/>
              <w:left w:type="dxa" w:w="100"/>
              <w:bottom w:type="dxa" w:w="80"/>
              <w:right w:type="dxa" w:w="100"/>
            </w:tcMar>
            <w:vAlign w:val="center"/>
          </w:tcPr>
          <w:p>
            <w:pPr>
              <w:jc w:val="center"/>
            </w:pPr>
            <w:r>
              <w:rPr>
                <w:b w:val="false"/>
                <w:bCs w:val="false"/>
                <w:color w:val="262626"/>
                <w:sz w:val="18"/>
                <w:szCs w:val="18"/>
              </w:rPr>
              <w:t xml:space="preserve">✓ (son équipe)</w:t>
            </w:r>
          </w:p>
        </w:tc>
        <w:tc>
          <w:tcPr>
            <w:tcW w:type="dxa" w:w="1400"/>
            <w:shd w:fill="FFFFFF" w:val="clear"/>
            <w:tcMar>
              <w:top w:type="dxa" w:w="80"/>
              <w:left w:type="dxa" w:w="100"/>
              <w:bottom w:type="dxa" w:w="80"/>
              <w:right w:type="dxa" w:w="100"/>
            </w:tcMar>
            <w:vAlign w:val="center"/>
          </w:tcPr>
          <w:p>
            <w:pPr>
              <w:jc w:val="center"/>
            </w:pPr>
            <w:r>
              <w:rPr>
                <w:b w:val="false"/>
                <w:bCs w:val="false"/>
                <w:color w:val="262626"/>
                <w:sz w:val="18"/>
                <w:szCs w:val="18"/>
              </w:rPr>
              <w:t xml:space="preserve">—</w:t>
            </w:r>
          </w:p>
        </w:tc>
        <w:tc>
          <w:tcPr>
            <w:tcW w:type="dxa" w:w="1400"/>
            <w:shd w:fill="FFFFFF" w:val="clear"/>
            <w:tcMar>
              <w:top w:type="dxa" w:w="80"/>
              <w:left w:type="dxa" w:w="100"/>
              <w:bottom w:type="dxa" w:w="80"/>
              <w:right w:type="dxa" w:w="100"/>
            </w:tcMar>
            <w:vAlign w:val="center"/>
          </w:tcPr>
          <w:p>
            <w:pPr>
              <w:jc w:val="center"/>
            </w:pPr>
            <w:r>
              <w:rPr>
                <w:b w:val="false"/>
                <w:bCs w:val="false"/>
                <w:color w:val="262626"/>
                <w:sz w:val="18"/>
                <w:szCs w:val="18"/>
              </w:rPr>
              <w:t xml:space="preserve">—</w:t>
            </w:r>
          </w:p>
        </w:tc>
      </w:tr>
      <w:tr>
        <w:tc>
          <w:tcPr>
            <w:tcW w:type="dxa" w:w="4200"/>
            <w:shd w:fill="F2F2F2" w:val="clear"/>
            <w:tcMar>
              <w:top w:type="dxa" w:w="80"/>
              <w:left w:type="dxa" w:w="100"/>
              <w:bottom w:type="dxa" w:w="80"/>
              <w:right w:type="dxa" w:w="100"/>
            </w:tcMar>
            <w:vAlign w:val="center"/>
          </w:tcPr>
          <w:p>
            <w:pPr>
              <w:jc w:val="left"/>
            </w:pPr>
            <w:r>
              <w:rPr>
                <w:b w:val="false"/>
                <w:bCs w:val="false"/>
                <w:color w:val="262626"/>
                <w:sz w:val="18"/>
                <w:szCs w:val="18"/>
              </w:rPr>
              <w:t xml:space="preserve">Gérer le parc de véhicules (affectation, entretien, carburant)</w:t>
            </w:r>
          </w:p>
        </w:tc>
        <w:tc>
          <w:tcPr>
            <w:tcW w:type="dxa" w:w="1400"/>
            <w:shd w:fill="F2F2F2" w:val="clear"/>
            <w:tcMar>
              <w:top w:type="dxa" w:w="80"/>
              <w:left w:type="dxa" w:w="100"/>
              <w:bottom w:type="dxa" w:w="80"/>
              <w:right w:type="dxa" w:w="100"/>
            </w:tcMar>
            <w:vAlign w:val="center"/>
          </w:tcPr>
          <w:p>
            <w:pPr>
              <w:jc w:val="center"/>
            </w:pPr>
            <w:r>
              <w:rPr>
                <w:b w:val="false"/>
                <w:bCs w:val="false"/>
                <w:color w:val="262626"/>
                <w:sz w:val="18"/>
                <w:szCs w:val="18"/>
              </w:rPr>
              <w:t xml:space="preserve">✓ (vue)</w:t>
            </w:r>
          </w:p>
        </w:tc>
        <w:tc>
          <w:tcPr>
            <w:tcW w:type="dxa" w:w="1400"/>
            <w:shd w:fill="F2F2F2" w:val="clear"/>
            <w:tcMar>
              <w:top w:type="dxa" w:w="80"/>
              <w:left w:type="dxa" w:w="100"/>
              <w:bottom w:type="dxa" w:w="80"/>
              <w:right w:type="dxa" w:w="100"/>
            </w:tcMar>
            <w:vAlign w:val="center"/>
          </w:tcPr>
          <w:p>
            <w:pPr>
              <w:jc w:val="center"/>
            </w:pPr>
            <w:r>
              <w:rPr>
                <w:b w:val="false"/>
                <w:bCs w:val="false"/>
                <w:color w:val="262626"/>
                <w:sz w:val="18"/>
                <w:szCs w:val="18"/>
              </w:rPr>
              <w:t xml:space="preserve">—</w:t>
            </w:r>
          </w:p>
        </w:tc>
        <w:tc>
          <w:tcPr>
            <w:tcW w:type="dxa" w:w="1400"/>
            <w:shd w:fill="F2F2F2" w:val="clear"/>
            <w:tcMar>
              <w:top w:type="dxa" w:w="80"/>
              <w:left w:type="dxa" w:w="100"/>
              <w:bottom w:type="dxa" w:w="80"/>
              <w:right w:type="dxa" w:w="100"/>
            </w:tcMar>
            <w:vAlign w:val="center"/>
          </w:tcPr>
          <w:p>
            <w:pPr>
              <w:jc w:val="center"/>
            </w:pPr>
            <w:r>
              <w:rPr>
                <w:b w:val="false"/>
                <w:bCs w:val="false"/>
                <w:color w:val="262626"/>
                <w:sz w:val="18"/>
                <w:szCs w:val="18"/>
              </w:rPr>
              <w:t xml:space="preserve">✓</w:t>
            </w:r>
          </w:p>
        </w:tc>
        <w:tc>
          <w:tcPr>
            <w:tcW w:type="dxa" w:w="1400"/>
            <w:shd w:fill="F2F2F2" w:val="clear"/>
            <w:tcMar>
              <w:top w:type="dxa" w:w="80"/>
              <w:left w:type="dxa" w:w="100"/>
              <w:bottom w:type="dxa" w:w="80"/>
              <w:right w:type="dxa" w:w="100"/>
            </w:tcMar>
            <w:vAlign w:val="center"/>
          </w:tcPr>
          <w:p>
            <w:pPr>
              <w:jc w:val="center"/>
            </w:pPr>
            <w:r>
              <w:rPr>
                <w:b w:val="false"/>
                <w:bCs w:val="false"/>
                <w:color w:val="262626"/>
                <w:sz w:val="18"/>
                <w:szCs w:val="18"/>
              </w:rPr>
              <w:t xml:space="preserve">—</w:t>
            </w:r>
          </w:p>
        </w:tc>
      </w:tr>
      <w:tr>
        <w:tc>
          <w:tcPr>
            <w:tcW w:type="dxa" w:w="4200"/>
            <w:shd w:fill="FFFFFF" w:val="clear"/>
            <w:tcMar>
              <w:top w:type="dxa" w:w="80"/>
              <w:left w:type="dxa" w:w="100"/>
              <w:bottom w:type="dxa" w:w="80"/>
              <w:right w:type="dxa" w:w="100"/>
            </w:tcMar>
            <w:vAlign w:val="center"/>
          </w:tcPr>
          <w:p>
            <w:pPr>
              <w:jc w:val="left"/>
            </w:pPr>
            <w:r>
              <w:rPr>
                <w:b w:val="false"/>
                <w:bCs w:val="false"/>
                <w:color w:val="262626"/>
                <w:sz w:val="18"/>
                <w:szCs w:val="18"/>
              </w:rPr>
              <w:t xml:space="preserve">Voir son planning et ses missions</w:t>
            </w:r>
          </w:p>
        </w:tc>
        <w:tc>
          <w:tcPr>
            <w:tcW w:type="dxa" w:w="1400"/>
            <w:shd w:fill="FFFFFF" w:val="clear"/>
            <w:tcMar>
              <w:top w:type="dxa" w:w="80"/>
              <w:left w:type="dxa" w:w="100"/>
              <w:bottom w:type="dxa" w:w="80"/>
              <w:right w:type="dxa" w:w="100"/>
            </w:tcMar>
            <w:vAlign w:val="center"/>
          </w:tcPr>
          <w:p>
            <w:pPr>
              <w:jc w:val="center"/>
            </w:pPr>
            <w:r>
              <w:rPr>
                <w:b w:val="false"/>
                <w:bCs w:val="false"/>
                <w:color w:val="262626"/>
                <w:sz w:val="18"/>
                <w:szCs w:val="18"/>
              </w:rPr>
              <w:t xml:space="preserve">—</w:t>
            </w:r>
          </w:p>
        </w:tc>
        <w:tc>
          <w:tcPr>
            <w:tcW w:type="dxa" w:w="1400"/>
            <w:shd w:fill="FFFFFF" w:val="clear"/>
            <w:tcMar>
              <w:top w:type="dxa" w:w="80"/>
              <w:left w:type="dxa" w:w="100"/>
              <w:bottom w:type="dxa" w:w="80"/>
              <w:right w:type="dxa" w:w="100"/>
            </w:tcMar>
            <w:vAlign w:val="center"/>
          </w:tcPr>
          <w:p>
            <w:pPr>
              <w:jc w:val="center"/>
            </w:pPr>
            <w:r>
              <w:rPr>
                <w:b w:val="false"/>
                <w:bCs w:val="false"/>
                <w:color w:val="262626"/>
                <w:sz w:val="18"/>
                <w:szCs w:val="18"/>
              </w:rPr>
              <w:t xml:space="preserve">—</w:t>
            </w:r>
          </w:p>
        </w:tc>
        <w:tc>
          <w:tcPr>
            <w:tcW w:type="dxa" w:w="1400"/>
            <w:shd w:fill="FFFFFF" w:val="clear"/>
            <w:tcMar>
              <w:top w:type="dxa" w:w="80"/>
              <w:left w:type="dxa" w:w="100"/>
              <w:bottom w:type="dxa" w:w="80"/>
              <w:right w:type="dxa" w:w="100"/>
            </w:tcMar>
            <w:vAlign w:val="center"/>
          </w:tcPr>
          <w:p>
            <w:pPr>
              <w:jc w:val="center"/>
            </w:pPr>
            <w:r>
              <w:rPr>
                <w:b w:val="false"/>
                <w:bCs w:val="false"/>
                <w:color w:val="262626"/>
                <w:sz w:val="18"/>
                <w:szCs w:val="18"/>
              </w:rPr>
              <w:t xml:space="preserve">—</w:t>
            </w:r>
          </w:p>
        </w:tc>
        <w:tc>
          <w:tcPr>
            <w:tcW w:type="dxa" w:w="1400"/>
            <w:shd w:fill="FFFFFF" w:val="clear"/>
            <w:tcMar>
              <w:top w:type="dxa" w:w="80"/>
              <w:left w:type="dxa" w:w="100"/>
              <w:bottom w:type="dxa" w:w="80"/>
              <w:right w:type="dxa" w:w="100"/>
            </w:tcMar>
            <w:vAlign w:val="center"/>
          </w:tcPr>
          <w:p>
            <w:pPr>
              <w:jc w:val="center"/>
            </w:pPr>
            <w:r>
              <w:rPr>
                <w:b w:val="false"/>
                <w:bCs w:val="false"/>
                <w:color w:val="262626"/>
                <w:sz w:val="18"/>
                <w:szCs w:val="18"/>
              </w:rPr>
              <w:t xml:space="preserve">✓</w:t>
            </w:r>
          </w:p>
        </w:tc>
      </w:tr>
      <w:tr>
        <w:tc>
          <w:tcPr>
            <w:tcW w:type="dxa" w:w="4200"/>
            <w:shd w:fill="F2F2F2" w:val="clear"/>
            <w:tcMar>
              <w:top w:type="dxa" w:w="80"/>
              <w:left w:type="dxa" w:w="100"/>
              <w:bottom w:type="dxa" w:w="80"/>
              <w:right w:type="dxa" w:w="100"/>
            </w:tcMar>
            <w:vAlign w:val="center"/>
          </w:tcPr>
          <w:p>
            <w:pPr>
              <w:jc w:val="left"/>
            </w:pPr>
            <w:r>
              <w:rPr>
                <w:b w:val="false"/>
                <w:bCs w:val="false"/>
                <w:color w:val="262626"/>
                <w:sz w:val="18"/>
                <w:szCs w:val="18"/>
              </w:rPr>
              <w:t xml:space="preserve">Valider une livraison</w:t>
            </w:r>
          </w:p>
        </w:tc>
        <w:tc>
          <w:tcPr>
            <w:tcW w:type="dxa" w:w="1400"/>
            <w:shd w:fill="F2F2F2" w:val="clear"/>
            <w:tcMar>
              <w:top w:type="dxa" w:w="80"/>
              <w:left w:type="dxa" w:w="100"/>
              <w:bottom w:type="dxa" w:w="80"/>
              <w:right w:type="dxa" w:w="100"/>
            </w:tcMar>
            <w:vAlign w:val="center"/>
          </w:tcPr>
          <w:p>
            <w:pPr>
              <w:jc w:val="center"/>
            </w:pPr>
            <w:r>
              <w:rPr>
                <w:b w:val="false"/>
                <w:bCs w:val="false"/>
                <w:color w:val="262626"/>
                <w:sz w:val="18"/>
                <w:szCs w:val="18"/>
              </w:rPr>
              <w:t xml:space="preserve">—</w:t>
            </w:r>
          </w:p>
        </w:tc>
        <w:tc>
          <w:tcPr>
            <w:tcW w:type="dxa" w:w="1400"/>
            <w:shd w:fill="F2F2F2" w:val="clear"/>
            <w:tcMar>
              <w:top w:type="dxa" w:w="80"/>
              <w:left w:type="dxa" w:w="100"/>
              <w:bottom w:type="dxa" w:w="80"/>
              <w:right w:type="dxa" w:w="100"/>
            </w:tcMar>
            <w:vAlign w:val="center"/>
          </w:tcPr>
          <w:p>
            <w:pPr>
              <w:jc w:val="center"/>
            </w:pPr>
            <w:r>
              <w:rPr>
                <w:b w:val="false"/>
                <w:bCs w:val="false"/>
                <w:color w:val="262626"/>
                <w:sz w:val="18"/>
                <w:szCs w:val="18"/>
              </w:rPr>
              <w:t xml:space="preserve">—</w:t>
            </w:r>
          </w:p>
        </w:tc>
        <w:tc>
          <w:tcPr>
            <w:tcW w:type="dxa" w:w="1400"/>
            <w:shd w:fill="F2F2F2" w:val="clear"/>
            <w:tcMar>
              <w:top w:type="dxa" w:w="80"/>
              <w:left w:type="dxa" w:w="100"/>
              <w:bottom w:type="dxa" w:w="80"/>
              <w:right w:type="dxa" w:w="100"/>
            </w:tcMar>
            <w:vAlign w:val="center"/>
          </w:tcPr>
          <w:p>
            <w:pPr>
              <w:jc w:val="center"/>
            </w:pPr>
            <w:r>
              <w:rPr>
                <w:b w:val="false"/>
                <w:bCs w:val="false"/>
                <w:color w:val="262626"/>
                <w:sz w:val="18"/>
                <w:szCs w:val="18"/>
              </w:rPr>
              <w:t xml:space="preserve">—</w:t>
            </w:r>
          </w:p>
        </w:tc>
        <w:tc>
          <w:tcPr>
            <w:tcW w:type="dxa" w:w="1400"/>
            <w:shd w:fill="F2F2F2" w:val="clear"/>
            <w:tcMar>
              <w:top w:type="dxa" w:w="80"/>
              <w:left w:type="dxa" w:w="100"/>
              <w:bottom w:type="dxa" w:w="80"/>
              <w:right w:type="dxa" w:w="100"/>
            </w:tcMar>
            <w:vAlign w:val="center"/>
          </w:tcPr>
          <w:p>
            <w:pPr>
              <w:jc w:val="center"/>
            </w:pPr>
            <w:r>
              <w:rPr>
                <w:b w:val="false"/>
                <w:bCs w:val="false"/>
                <w:color w:val="262626"/>
                <w:sz w:val="18"/>
                <w:szCs w:val="18"/>
              </w:rPr>
              <w:t xml:space="preserve">✓</w:t>
            </w:r>
          </w:p>
        </w:tc>
      </w:tr>
      <w:tr>
        <w:tc>
          <w:tcPr>
            <w:tcW w:type="dxa" w:w="4200"/>
            <w:shd w:fill="FFFFFF" w:val="clear"/>
            <w:tcMar>
              <w:top w:type="dxa" w:w="80"/>
              <w:left w:type="dxa" w:w="100"/>
              <w:bottom w:type="dxa" w:w="80"/>
              <w:right w:type="dxa" w:w="100"/>
            </w:tcMar>
            <w:vAlign w:val="center"/>
          </w:tcPr>
          <w:p>
            <w:pPr>
              <w:jc w:val="left"/>
            </w:pPr>
            <w:r>
              <w:rPr>
                <w:b w:val="false"/>
                <w:bCs w:val="false"/>
                <w:color w:val="262626"/>
                <w:sz w:val="18"/>
                <w:szCs w:val="18"/>
              </w:rPr>
              <w:t xml:space="preserve">Signaler un défaut véhicule</w:t>
            </w:r>
          </w:p>
        </w:tc>
        <w:tc>
          <w:tcPr>
            <w:tcW w:type="dxa" w:w="1400"/>
            <w:shd w:fill="FFFFFF" w:val="clear"/>
            <w:tcMar>
              <w:top w:type="dxa" w:w="80"/>
              <w:left w:type="dxa" w:w="100"/>
              <w:bottom w:type="dxa" w:w="80"/>
              <w:right w:type="dxa" w:w="100"/>
            </w:tcMar>
            <w:vAlign w:val="center"/>
          </w:tcPr>
          <w:p>
            <w:pPr>
              <w:jc w:val="center"/>
            </w:pPr>
            <w:r>
              <w:rPr>
                <w:b w:val="false"/>
                <w:bCs w:val="false"/>
                <w:color w:val="262626"/>
                <w:sz w:val="18"/>
                <w:szCs w:val="18"/>
              </w:rPr>
              <w:t xml:space="preserve">—</w:t>
            </w:r>
          </w:p>
        </w:tc>
        <w:tc>
          <w:tcPr>
            <w:tcW w:type="dxa" w:w="1400"/>
            <w:shd w:fill="FFFFFF" w:val="clear"/>
            <w:tcMar>
              <w:top w:type="dxa" w:w="80"/>
              <w:left w:type="dxa" w:w="100"/>
              <w:bottom w:type="dxa" w:w="80"/>
              <w:right w:type="dxa" w:w="100"/>
            </w:tcMar>
            <w:vAlign w:val="center"/>
          </w:tcPr>
          <w:p>
            <w:pPr>
              <w:jc w:val="center"/>
            </w:pPr>
            <w:r>
              <w:rPr>
                <w:b w:val="false"/>
                <w:bCs w:val="false"/>
                <w:color w:val="262626"/>
                <w:sz w:val="18"/>
                <w:szCs w:val="18"/>
              </w:rPr>
              <w:t xml:space="preserve">—</w:t>
            </w:r>
          </w:p>
        </w:tc>
        <w:tc>
          <w:tcPr>
            <w:tcW w:type="dxa" w:w="1400"/>
            <w:shd w:fill="FFFFFF" w:val="clear"/>
            <w:tcMar>
              <w:top w:type="dxa" w:w="80"/>
              <w:left w:type="dxa" w:w="100"/>
              <w:bottom w:type="dxa" w:w="80"/>
              <w:right w:type="dxa" w:w="100"/>
            </w:tcMar>
            <w:vAlign w:val="center"/>
          </w:tcPr>
          <w:p>
            <w:pPr>
              <w:jc w:val="center"/>
            </w:pPr>
            <w:r>
              <w:rPr>
                <w:b w:val="false"/>
                <w:bCs w:val="false"/>
                <w:color w:val="262626"/>
                <w:sz w:val="18"/>
                <w:szCs w:val="18"/>
              </w:rPr>
              <w:t xml:space="preserve">✓ (traitement)</w:t>
            </w:r>
          </w:p>
        </w:tc>
        <w:tc>
          <w:tcPr>
            <w:tcW w:type="dxa" w:w="1400"/>
            <w:shd w:fill="FFFFFF" w:val="clear"/>
            <w:tcMar>
              <w:top w:type="dxa" w:w="80"/>
              <w:left w:type="dxa" w:w="100"/>
              <w:bottom w:type="dxa" w:w="80"/>
              <w:right w:type="dxa" w:w="100"/>
            </w:tcMar>
            <w:vAlign w:val="center"/>
          </w:tcPr>
          <w:p>
            <w:pPr>
              <w:jc w:val="center"/>
            </w:pPr>
            <w:r>
              <w:rPr>
                <w:b w:val="false"/>
                <w:bCs w:val="false"/>
                <w:color w:val="262626"/>
                <w:sz w:val="18"/>
                <w:szCs w:val="18"/>
              </w:rPr>
              <w:t xml:space="preserve">✓ (signalement)</w:t>
            </w:r>
          </w:p>
        </w:tc>
      </w:tr>
      <w:tr>
        <w:tc>
          <w:tcPr>
            <w:tcW w:type="dxa" w:w="4200"/>
            <w:shd w:fill="F2F2F2" w:val="clear"/>
            <w:tcMar>
              <w:top w:type="dxa" w:w="80"/>
              <w:left w:type="dxa" w:w="100"/>
              <w:bottom w:type="dxa" w:w="80"/>
              <w:right w:type="dxa" w:w="100"/>
            </w:tcMar>
            <w:vAlign w:val="center"/>
          </w:tcPr>
          <w:p>
            <w:pPr>
              <w:jc w:val="left"/>
            </w:pPr>
            <w:r>
              <w:rPr>
                <w:b w:val="false"/>
                <w:bCs w:val="false"/>
                <w:color w:val="262626"/>
                <w:sz w:val="18"/>
                <w:szCs w:val="18"/>
              </w:rPr>
              <w:t xml:space="preserve">Consulter le PV mensuel / la facturation</w:t>
            </w:r>
          </w:p>
        </w:tc>
        <w:tc>
          <w:tcPr>
            <w:tcW w:type="dxa" w:w="1400"/>
            <w:shd w:fill="F2F2F2" w:val="clear"/>
            <w:tcMar>
              <w:top w:type="dxa" w:w="80"/>
              <w:left w:type="dxa" w:w="100"/>
              <w:bottom w:type="dxa" w:w="80"/>
              <w:right w:type="dxa" w:w="100"/>
            </w:tcMar>
            <w:vAlign w:val="center"/>
          </w:tcPr>
          <w:p>
            <w:pPr>
              <w:jc w:val="center"/>
            </w:pPr>
            <w:r>
              <w:rPr>
                <w:b w:val="false"/>
                <w:bCs w:val="false"/>
                <w:color w:val="262626"/>
                <w:sz w:val="18"/>
                <w:szCs w:val="18"/>
              </w:rPr>
              <w:t xml:space="preserve">✓ (global)</w:t>
            </w:r>
          </w:p>
        </w:tc>
        <w:tc>
          <w:tcPr>
            <w:tcW w:type="dxa" w:w="1400"/>
            <w:shd w:fill="F2F2F2" w:val="clear"/>
            <w:tcMar>
              <w:top w:type="dxa" w:w="80"/>
              <w:left w:type="dxa" w:w="100"/>
              <w:bottom w:type="dxa" w:w="80"/>
              <w:right w:type="dxa" w:w="100"/>
            </w:tcMar>
            <w:vAlign w:val="center"/>
          </w:tcPr>
          <w:p>
            <w:pPr>
              <w:jc w:val="center"/>
            </w:pPr>
            <w:r>
              <w:rPr>
                <w:b w:val="false"/>
                <w:bCs w:val="false"/>
                <w:color w:val="262626"/>
                <w:sz w:val="18"/>
                <w:szCs w:val="18"/>
              </w:rPr>
              <w:t xml:space="preserve">✓ (son équipe)</w:t>
            </w:r>
          </w:p>
        </w:tc>
        <w:tc>
          <w:tcPr>
            <w:tcW w:type="dxa" w:w="1400"/>
            <w:shd w:fill="F2F2F2" w:val="clear"/>
            <w:tcMar>
              <w:top w:type="dxa" w:w="80"/>
              <w:left w:type="dxa" w:w="100"/>
              <w:bottom w:type="dxa" w:w="80"/>
              <w:right w:type="dxa" w:w="100"/>
            </w:tcMar>
            <w:vAlign w:val="center"/>
          </w:tcPr>
          <w:p>
            <w:pPr>
              <w:jc w:val="center"/>
            </w:pPr>
            <w:r>
              <w:rPr>
                <w:b w:val="false"/>
                <w:bCs w:val="false"/>
                <w:color w:val="262626"/>
                <w:sz w:val="18"/>
                <w:szCs w:val="18"/>
              </w:rPr>
              <w:t xml:space="preserve">—</w:t>
            </w:r>
          </w:p>
        </w:tc>
        <w:tc>
          <w:tcPr>
            <w:tcW w:type="dxa" w:w="1400"/>
            <w:shd w:fill="F2F2F2" w:val="clear"/>
            <w:tcMar>
              <w:top w:type="dxa" w:w="80"/>
              <w:left w:type="dxa" w:w="100"/>
              <w:bottom w:type="dxa" w:w="80"/>
              <w:right w:type="dxa" w:w="100"/>
            </w:tcMar>
            <w:vAlign w:val="center"/>
          </w:tcPr>
          <w:p>
            <w:pPr>
              <w:jc w:val="center"/>
            </w:pPr>
            <w:r>
              <w:rPr>
                <w:b w:val="false"/>
                <w:bCs w:val="false"/>
                <w:color w:val="262626"/>
                <w:sz w:val="18"/>
                <w:szCs w:val="18"/>
              </w:rPr>
              <w:t xml:space="preserve">—</w:t>
            </w:r>
          </w:p>
        </w:tc>
      </w:tr>
      <w:tr>
        <w:tc>
          <w:tcPr>
            <w:tcW w:type="dxa" w:w="4200"/>
            <w:shd w:fill="FFFFFF" w:val="clear"/>
            <w:tcMar>
              <w:top w:type="dxa" w:w="80"/>
              <w:left w:type="dxa" w:w="100"/>
              <w:bottom w:type="dxa" w:w="80"/>
              <w:right w:type="dxa" w:w="100"/>
            </w:tcMar>
            <w:vAlign w:val="center"/>
          </w:tcPr>
          <w:p>
            <w:pPr>
              <w:jc w:val="left"/>
            </w:pPr>
            <w:r>
              <w:rPr>
                <w:b w:val="false"/>
                <w:bCs w:val="false"/>
                <w:color w:val="262626"/>
                <w:sz w:val="18"/>
                <w:szCs w:val="18"/>
              </w:rPr>
              <w:t xml:space="preserve">Évaluer les chauffeurs</w:t>
            </w:r>
          </w:p>
        </w:tc>
        <w:tc>
          <w:tcPr>
            <w:tcW w:type="dxa" w:w="1400"/>
            <w:shd w:fill="FFFFFF" w:val="clear"/>
            <w:tcMar>
              <w:top w:type="dxa" w:w="80"/>
              <w:left w:type="dxa" w:w="100"/>
              <w:bottom w:type="dxa" w:w="80"/>
              <w:right w:type="dxa" w:w="100"/>
            </w:tcMar>
            <w:vAlign w:val="center"/>
          </w:tcPr>
          <w:p>
            <w:pPr>
              <w:jc w:val="center"/>
            </w:pPr>
            <w:r>
              <w:rPr>
                <w:b w:val="false"/>
                <w:bCs w:val="false"/>
                <w:color w:val="262626"/>
                <w:sz w:val="18"/>
                <w:szCs w:val="18"/>
              </w:rPr>
              <w:t xml:space="preserve">—</w:t>
            </w:r>
          </w:p>
        </w:tc>
        <w:tc>
          <w:tcPr>
            <w:tcW w:type="dxa" w:w="1400"/>
            <w:shd w:fill="FFFFFF" w:val="clear"/>
            <w:tcMar>
              <w:top w:type="dxa" w:w="80"/>
              <w:left w:type="dxa" w:w="100"/>
              <w:bottom w:type="dxa" w:w="80"/>
              <w:right w:type="dxa" w:w="100"/>
            </w:tcMar>
            <w:vAlign w:val="center"/>
          </w:tcPr>
          <w:p>
            <w:pPr>
              <w:jc w:val="center"/>
            </w:pPr>
            <w:r>
              <w:rPr>
                <w:b w:val="false"/>
                <w:bCs w:val="false"/>
                <w:color w:val="262626"/>
                <w:sz w:val="18"/>
                <w:szCs w:val="18"/>
              </w:rPr>
              <w:t xml:space="preserve">✓</w:t>
            </w:r>
          </w:p>
        </w:tc>
        <w:tc>
          <w:tcPr>
            <w:tcW w:type="dxa" w:w="1400"/>
            <w:shd w:fill="FFFFFF" w:val="clear"/>
            <w:tcMar>
              <w:top w:type="dxa" w:w="80"/>
              <w:left w:type="dxa" w:w="100"/>
              <w:bottom w:type="dxa" w:w="80"/>
              <w:right w:type="dxa" w:w="100"/>
            </w:tcMar>
            <w:vAlign w:val="center"/>
          </w:tcPr>
          <w:p>
            <w:pPr>
              <w:jc w:val="center"/>
            </w:pPr>
            <w:r>
              <w:rPr>
                <w:b w:val="false"/>
                <w:bCs w:val="false"/>
                <w:color w:val="262626"/>
                <w:sz w:val="18"/>
                <w:szCs w:val="18"/>
              </w:rPr>
              <w:t xml:space="preserve">—</w:t>
            </w:r>
          </w:p>
        </w:tc>
        <w:tc>
          <w:tcPr>
            <w:tcW w:type="dxa" w:w="1400"/>
            <w:shd w:fill="FFFFFF" w:val="clear"/>
            <w:tcMar>
              <w:top w:type="dxa" w:w="80"/>
              <w:left w:type="dxa" w:w="100"/>
              <w:bottom w:type="dxa" w:w="80"/>
              <w:right w:type="dxa" w:w="100"/>
            </w:tcMar>
            <w:vAlign w:val="center"/>
          </w:tcPr>
          <w:p>
            <w:pPr>
              <w:jc w:val="center"/>
            </w:pPr>
            <w:r>
              <w:rPr>
                <w:b w:val="false"/>
                <w:bCs w:val="false"/>
                <w:color w:val="262626"/>
                <w:sz w:val="18"/>
                <w:szCs w:val="18"/>
              </w:rPr>
              <w:t xml:space="preserve">—</w:t>
            </w:r>
          </w:p>
        </w:tc>
      </w:tr>
    </w:tbl>
    <w:p>
      <w:pPr>
        <w:spacing w:after="120"/>
      </w:pPr>
      <w:r>
        <w:rPr>
          <w:i/>
          <w:iCs/>
          <w:color w:val="595959"/>
          <w:sz w:val="21"/>
          <w:szCs w:val="21"/>
        </w:rPr>
        <w:t xml:space="preserve">Cette matrice est une proposition de départ. Merci de confirmer chaque ligne, en particulier : le Directeur peut-il créer une mission directement, ou uniquement consulter ? Un PM peut-il également jouer le rôle de Chef Park sur un périmètre restreint ?</w:t>
      </w:r>
    </w:p>
    <w:p>
      <w:r>
        <w:br w:type="page"/>
      </w:r>
    </w:p>
    <w:p>
      <w:pPr>
        <w:pStyle w:val="Heading1"/>
        <w:pBdr>
          <w:bottom w:val="single" w:color="2E74B5" w:sz="8" w:space="4"/>
        </w:pBdr>
        <w:spacing w:after="200" w:before="400"/>
      </w:pPr>
      <w:r>
        <w:rPr>
          <w:b/>
          <w:bCs/>
          <w:color w:val="1F3864"/>
          <w:sz w:val="30"/>
          <w:szCs w:val="30"/>
        </w:rPr>
        <w:t xml:space="preserve">3. Cas d'usage détaillés par module</w:t>
      </w:r>
    </w:p>
    <w:p>
      <w:pPr>
        <w:pStyle w:val="Heading2"/>
        <w:spacing w:after="120" w:before="300"/>
      </w:pPr>
      <w:r>
        <w:rPr>
          <w:b/>
          <w:bCs/>
          <w:color w:val="2E74B5"/>
          <w:sz w:val="24"/>
          <w:szCs w:val="24"/>
        </w:rPr>
        <w:t xml:space="preserve">3.1. Tableau de bord flotte</w:t>
      </w:r>
    </w:p>
    <w:p>
      <w:pPr>
        <w:pStyle w:val="ListParagraph"/>
        <w:numPr>
          <w:ilvl w:val="0"/>
          <w:numId w:val="2"/>
        </w:numPr>
        <w:spacing w:after="60"/>
      </w:pPr>
      <w:r>
        <w:rPr>
          <w:b/>
          <w:bCs/>
          <w:color w:val="262626"/>
          <w:sz w:val="21"/>
          <w:szCs w:val="21"/>
        </w:rPr>
        <w:t xml:space="preserve">Objectif — </w:t>
      </w:r>
      <w:r>
        <w:rPr>
          <w:color w:val="262626"/>
          <w:sz w:val="21"/>
          <w:szCs w:val="21"/>
        </w:rPr>
        <w:t xml:space="preserve">Donner une vue synthétique et actualisée en temps réel de l'activité de la flotte, adaptée au périmètre de chaque rôle.</w:t>
      </w:r>
    </w:p>
    <w:p>
      <w:pPr>
        <w:pStyle w:val="ListParagraph"/>
        <w:numPr>
          <w:ilvl w:val="0"/>
          <w:numId w:val="2"/>
        </w:numPr>
        <w:spacing w:after="60"/>
      </w:pPr>
      <w:r>
        <w:rPr>
          <w:b/>
          <w:bCs/>
          <w:color w:val="262626"/>
          <w:sz w:val="21"/>
          <w:szCs w:val="21"/>
        </w:rPr>
        <w:t xml:space="preserve">Acteurs concernés — </w:t>
      </w:r>
      <w:r>
        <w:rPr>
          <w:color w:val="262626"/>
          <w:sz w:val="21"/>
          <w:szCs w:val="21"/>
        </w:rPr>
        <w:t xml:space="preserve">Directeur (vue globale), PM (vue de sa propre équipe), Chef Park (vue du parc de véhicules).</w:t>
      </w:r>
    </w:p>
    <w:p>
      <w:pPr>
        <w:spacing w:after="120"/>
      </w:pPr>
      <w:r>
        <w:rPr>
          <w:b/>
          <w:bCs/>
          <w:color w:val="262626"/>
          <w:sz w:val="21"/>
          <w:szCs w:val="21"/>
        </w:rPr>
        <w:t xml:space="preserve">Fonctionnalités :</w:t>
      </w:r>
    </w:p>
    <w:p>
      <w:pPr>
        <w:pStyle w:val="ListParagraph"/>
        <w:numPr>
          <w:ilvl w:val="1"/>
          <w:numId w:val="2"/>
        </w:numPr>
        <w:spacing w:after="60"/>
      </w:pPr>
      <w:r>
        <w:rPr>
          <w:color w:val="262626"/>
          <w:sz w:val="21"/>
          <w:szCs w:val="21"/>
        </w:rPr>
        <w:t xml:space="preserve">Nombre de camions actifs en temps réel</w:t>
      </w:r>
    </w:p>
    <w:p>
      <w:pPr>
        <w:pStyle w:val="ListParagraph"/>
        <w:numPr>
          <w:ilvl w:val="1"/>
          <w:numId w:val="2"/>
        </w:numPr>
        <w:spacing w:after="60"/>
      </w:pPr>
      <w:r>
        <w:rPr>
          <w:color w:val="262626"/>
          <w:sz w:val="21"/>
          <w:szCs w:val="21"/>
        </w:rPr>
        <w:t xml:space="preserve">Nombre de missions du jour et statuts associés</w:t>
      </w:r>
    </w:p>
    <w:p>
      <w:pPr>
        <w:pStyle w:val="ListParagraph"/>
        <w:numPr>
          <w:ilvl w:val="1"/>
          <w:numId w:val="2"/>
        </w:numPr>
        <w:spacing w:after="60"/>
      </w:pPr>
      <w:r>
        <w:rPr>
          <w:color w:val="262626"/>
          <w:sz w:val="21"/>
          <w:szCs w:val="21"/>
        </w:rPr>
        <w:t xml:space="preserve">Alertes prioritaires (entretien, défaut signalé, retard)</w:t>
      </w:r>
    </w:p>
    <w:p>
      <w:pPr>
        <w:pStyle w:val="ListParagraph"/>
        <w:numPr>
          <w:ilvl w:val="1"/>
          <w:numId w:val="2"/>
        </w:numPr>
        <w:spacing w:after="60"/>
      </w:pPr>
      <w:r>
        <w:rPr>
          <w:color w:val="262626"/>
          <w:sz w:val="21"/>
          <w:szCs w:val="21"/>
        </w:rPr>
        <w:t xml:space="preserve">Liste des missions en cours avec chauffeur, camion et statut</w:t>
      </w:r>
    </w:p>
    <w:p>
      <w:pPr>
        <w:spacing w:after="120"/>
      </w:pPr>
      <w:r>
        <w:rPr>
          <w:b/>
          <w:bCs/>
          <w:color w:val="262626"/>
          <w:sz w:val="21"/>
          <w:szCs w:val="21"/>
        </w:rPr>
        <w:t xml:space="preserve">Règles de gestion :</w:t>
      </w:r>
    </w:p>
    <w:p>
      <w:pPr>
        <w:pStyle w:val="ListParagraph"/>
        <w:numPr>
          <w:ilvl w:val="1"/>
          <w:numId w:val="2"/>
        </w:numPr>
        <w:spacing w:after="60"/>
      </w:pPr>
      <w:r>
        <w:rPr>
          <w:color w:val="262626"/>
          <w:sz w:val="21"/>
          <w:szCs w:val="21"/>
        </w:rPr>
        <w:t xml:space="preserve">Chaque rôle ne voit que les données correspondant à son périmètre défini dans la matrice des permissions.</w:t>
      </w:r>
    </w:p>
    <w:p>
      <w:pPr>
        <w:pStyle w:val="Heading2"/>
        <w:spacing w:after="120" w:before="300"/>
      </w:pPr>
      <w:r>
        <w:rPr>
          <w:b/>
          <w:bCs/>
          <w:color w:val="2E74B5"/>
          <w:sz w:val="24"/>
          <w:szCs w:val="24"/>
        </w:rPr>
        <w:t xml:space="preserve">3.2. Ordres de mission</w:t>
      </w:r>
    </w:p>
    <w:p>
      <w:pPr>
        <w:pStyle w:val="ListParagraph"/>
        <w:numPr>
          <w:ilvl w:val="0"/>
          <w:numId w:val="2"/>
        </w:numPr>
        <w:spacing w:after="60"/>
      </w:pPr>
      <w:r>
        <w:rPr>
          <w:b/>
          <w:bCs/>
          <w:color w:val="262626"/>
          <w:sz w:val="21"/>
          <w:szCs w:val="21"/>
        </w:rPr>
        <w:t xml:space="preserve">Objectif — </w:t>
      </w:r>
      <w:r>
        <w:rPr>
          <w:color w:val="262626"/>
          <w:sz w:val="21"/>
          <w:szCs w:val="21"/>
        </w:rPr>
        <w:t xml:space="preserve">Émettre, transmettre et suivre les missions de bout en bout, sans support papier.</w:t>
      </w:r>
    </w:p>
    <w:p>
      <w:pPr>
        <w:pStyle w:val="ListParagraph"/>
        <w:numPr>
          <w:ilvl w:val="0"/>
          <w:numId w:val="2"/>
        </w:numPr>
        <w:spacing w:after="60"/>
      </w:pPr>
      <w:r>
        <w:rPr>
          <w:b/>
          <w:bCs/>
          <w:color w:val="262626"/>
          <w:sz w:val="21"/>
          <w:szCs w:val="21"/>
        </w:rPr>
        <w:t xml:space="preserve">Acteurs concernés — </w:t>
      </w:r>
      <w:r>
        <w:rPr>
          <w:color w:val="262626"/>
          <w:sz w:val="21"/>
          <w:szCs w:val="21"/>
        </w:rPr>
        <w:t xml:space="preserve">PM (création et suivi pour son équipe), Chauffeur (réception et exécution), Directeur (consultation globale).</w:t>
      </w:r>
    </w:p>
    <w:p>
      <w:pPr>
        <w:spacing w:after="120"/>
      </w:pPr>
      <w:r>
        <w:rPr>
          <w:b/>
          <w:bCs/>
          <w:color w:val="262626"/>
          <w:sz w:val="21"/>
          <w:szCs w:val="21"/>
        </w:rPr>
        <w:t xml:space="preserve">Fonctionnalités :</w:t>
      </w:r>
    </w:p>
    <w:p>
      <w:pPr>
        <w:pStyle w:val="ListParagraph"/>
        <w:numPr>
          <w:ilvl w:val="1"/>
          <w:numId w:val="2"/>
        </w:numPr>
        <w:spacing w:after="60"/>
      </w:pPr>
      <w:r>
        <w:rPr>
          <w:color w:val="262626"/>
          <w:sz w:val="21"/>
          <w:szCs w:val="21"/>
        </w:rPr>
        <w:t xml:space="preserve">Création d'un ordre de mission : trajet, chauffeur assigné, véhicule, nature de la marchandise</w:t>
      </w:r>
    </w:p>
    <w:p>
      <w:pPr>
        <w:pStyle w:val="ListParagraph"/>
        <w:numPr>
          <w:ilvl w:val="1"/>
          <w:numId w:val="2"/>
        </w:numPr>
        <w:spacing w:after="60"/>
      </w:pPr>
      <w:r>
        <w:rPr>
          <w:color w:val="262626"/>
          <w:sz w:val="21"/>
          <w:szCs w:val="21"/>
        </w:rPr>
        <w:t xml:space="preserve">Transmission instantanée de la mission au chauffeur concerné</w:t>
      </w:r>
    </w:p>
    <w:p>
      <w:pPr>
        <w:pStyle w:val="ListParagraph"/>
        <w:numPr>
          <w:ilvl w:val="1"/>
          <w:numId w:val="2"/>
        </w:numPr>
        <w:spacing w:after="60"/>
      </w:pPr>
      <w:r>
        <w:rPr>
          <w:color w:val="262626"/>
          <w:sz w:val="21"/>
          <w:szCs w:val="21"/>
        </w:rPr>
        <w:t xml:space="preserve">Suivi de statut en temps réel : émis → chargement → en route → livré</w:t>
      </w:r>
    </w:p>
    <w:p>
      <w:pPr>
        <w:pStyle w:val="ListParagraph"/>
        <w:numPr>
          <w:ilvl w:val="1"/>
          <w:numId w:val="2"/>
        </w:numPr>
        <w:spacing w:after="60"/>
      </w:pPr>
      <w:r>
        <w:rPr>
          <w:color w:val="262626"/>
          <w:sz w:val="21"/>
          <w:szCs w:val="21"/>
        </w:rPr>
        <w:t xml:space="preserve">Historique de chaque mission conservé automatiquement</w:t>
      </w:r>
    </w:p>
    <w:p>
      <w:pPr>
        <w:spacing w:after="120"/>
      </w:pPr>
      <w:r>
        <w:rPr>
          <w:b/>
          <w:bCs/>
          <w:color w:val="262626"/>
          <w:sz w:val="21"/>
          <w:szCs w:val="21"/>
        </w:rPr>
        <w:t xml:space="preserve">Règles de gestion :</w:t>
      </w:r>
    </w:p>
    <w:p>
      <w:pPr>
        <w:pStyle w:val="ListParagraph"/>
        <w:numPr>
          <w:ilvl w:val="1"/>
          <w:numId w:val="2"/>
        </w:numPr>
        <w:spacing w:after="60"/>
      </w:pPr>
      <w:r>
        <w:rPr>
          <w:color w:val="262626"/>
          <w:sz w:val="21"/>
          <w:szCs w:val="21"/>
        </w:rPr>
        <w:t xml:space="preserve">Un PM ne peut créer une mission que pour un chauffeur appartenant à sa propre équipe.</w:t>
      </w:r>
    </w:p>
    <w:p>
      <w:pPr>
        <w:pStyle w:val="ListParagraph"/>
        <w:numPr>
          <w:ilvl w:val="1"/>
          <w:numId w:val="2"/>
        </w:numPr>
        <w:spacing w:after="60"/>
      </w:pPr>
      <w:r>
        <w:rPr>
          <w:color w:val="262626"/>
          <w:sz w:val="21"/>
          <w:szCs w:val="21"/>
        </w:rPr>
        <w:t xml:space="preserve">Un chauffeur ne voit que les missions qui lui sont assignées.</w:t>
      </w:r>
    </w:p>
    <w:p>
      <w:pPr>
        <w:pStyle w:val="Heading2"/>
        <w:spacing w:after="120" w:before="300"/>
      </w:pPr>
      <w:r>
        <w:rPr>
          <w:b/>
          <w:bCs/>
          <w:color w:val="2E74B5"/>
          <w:sz w:val="24"/>
          <w:szCs w:val="24"/>
        </w:rPr>
        <w:t xml:space="preserve">3.3. Planning chauffeur &amp; validation de livraison</w:t>
      </w:r>
    </w:p>
    <w:p>
      <w:pPr>
        <w:pStyle w:val="ListParagraph"/>
        <w:numPr>
          <w:ilvl w:val="0"/>
          <w:numId w:val="2"/>
        </w:numPr>
        <w:spacing w:after="60"/>
      </w:pPr>
      <w:r>
        <w:rPr>
          <w:b/>
          <w:bCs/>
          <w:color w:val="262626"/>
          <w:sz w:val="21"/>
          <w:szCs w:val="21"/>
        </w:rPr>
        <w:t xml:space="preserve">Objectif — </w:t>
      </w:r>
      <w:r>
        <w:rPr>
          <w:color w:val="262626"/>
          <w:sz w:val="21"/>
          <w:szCs w:val="21"/>
        </w:rPr>
        <w:t xml:space="preserve">Donner au chauffeur une visibilité sur plusieurs jours et lui permettre de valider une livraison en un geste.</w:t>
      </w:r>
    </w:p>
    <w:p>
      <w:pPr>
        <w:pStyle w:val="ListParagraph"/>
        <w:numPr>
          <w:ilvl w:val="0"/>
          <w:numId w:val="2"/>
        </w:numPr>
        <w:spacing w:after="60"/>
      </w:pPr>
      <w:r>
        <w:rPr>
          <w:b/>
          <w:bCs/>
          <w:color w:val="262626"/>
          <w:sz w:val="21"/>
          <w:szCs w:val="21"/>
        </w:rPr>
        <w:t xml:space="preserve">Acteurs concernés — </w:t>
      </w:r>
      <w:r>
        <w:rPr>
          <w:color w:val="262626"/>
          <w:sz w:val="21"/>
          <w:szCs w:val="21"/>
        </w:rPr>
        <w:t xml:space="preserve">Chauffeur (consultation et validation), PM (visibilité sur le planning de son équipe).</w:t>
      </w:r>
    </w:p>
    <w:p>
      <w:pPr>
        <w:spacing w:after="120"/>
      </w:pPr>
      <w:r>
        <w:rPr>
          <w:b/>
          <w:bCs/>
          <w:color w:val="262626"/>
          <w:sz w:val="21"/>
          <w:szCs w:val="21"/>
        </w:rPr>
        <w:t xml:space="preserve">Fonctionnalités :</w:t>
      </w:r>
    </w:p>
    <w:p>
      <w:pPr>
        <w:pStyle w:val="ListParagraph"/>
        <w:numPr>
          <w:ilvl w:val="1"/>
          <w:numId w:val="2"/>
        </w:numPr>
        <w:spacing w:after="60"/>
      </w:pPr>
      <w:r>
        <w:rPr>
          <w:color w:val="262626"/>
          <w:sz w:val="21"/>
          <w:szCs w:val="21"/>
        </w:rPr>
        <w:t xml:space="preserve">Planning consultable plusieurs jours à l'avance, classé par jour et horaire</w:t>
      </w:r>
    </w:p>
    <w:p>
      <w:pPr>
        <w:pStyle w:val="ListParagraph"/>
        <w:numPr>
          <w:ilvl w:val="1"/>
          <w:numId w:val="2"/>
        </w:numPr>
        <w:spacing w:after="60"/>
      </w:pPr>
      <w:r>
        <w:rPr>
          <w:color w:val="262626"/>
          <w:sz w:val="21"/>
          <w:szCs w:val="21"/>
        </w:rPr>
        <w:t xml:space="preserve">Détail de chaque mission (client, trajet, marchandise)</w:t>
      </w:r>
    </w:p>
    <w:p>
      <w:pPr>
        <w:pStyle w:val="ListParagraph"/>
        <w:numPr>
          <w:ilvl w:val="1"/>
          <w:numId w:val="2"/>
        </w:numPr>
        <w:spacing w:after="60"/>
      </w:pPr>
      <w:r>
        <w:rPr>
          <w:color w:val="262626"/>
          <w:sz w:val="21"/>
          <w:szCs w:val="21"/>
        </w:rPr>
        <w:t xml:space="preserve">Validation de la livraison en un geste depuis le mobile, une fois chez le client</w:t>
      </w:r>
    </w:p>
    <w:p>
      <w:pPr>
        <w:spacing w:after="120"/>
      </w:pPr>
      <w:r>
        <w:rPr>
          <w:b/>
          <w:bCs/>
          <w:color w:val="262626"/>
          <w:sz w:val="21"/>
          <w:szCs w:val="21"/>
        </w:rPr>
        <w:t xml:space="preserve">Règles de gestion :</w:t>
      </w:r>
    </w:p>
    <w:p>
      <w:pPr>
        <w:pStyle w:val="ListParagraph"/>
        <w:numPr>
          <w:ilvl w:val="1"/>
          <w:numId w:val="2"/>
        </w:numPr>
        <w:spacing w:after="60"/>
      </w:pPr>
      <w:r>
        <w:rPr>
          <w:color w:val="262626"/>
          <w:sz w:val="21"/>
          <w:szCs w:val="21"/>
        </w:rPr>
        <w:t xml:space="preserve">Seul le chauffeur assigné à une mission peut la valider.</w:t>
      </w:r>
    </w:p>
    <w:p>
      <w:pPr>
        <w:pStyle w:val="Heading2"/>
        <w:spacing w:after="120" w:before="300"/>
      </w:pPr>
      <w:r>
        <w:rPr>
          <w:b/>
          <w:bCs/>
          <w:color w:val="2E74B5"/>
          <w:sz w:val="24"/>
          <w:szCs w:val="24"/>
        </w:rPr>
        <w:t xml:space="preserve">3.4. Suivi cartographique des véhicules</w:t>
      </w:r>
    </w:p>
    <w:p>
      <w:pPr>
        <w:pStyle w:val="ListParagraph"/>
        <w:numPr>
          <w:ilvl w:val="0"/>
          <w:numId w:val="2"/>
        </w:numPr>
        <w:spacing w:after="60"/>
      </w:pPr>
      <w:r>
        <w:rPr>
          <w:b/>
          <w:bCs/>
          <w:color w:val="262626"/>
          <w:sz w:val="21"/>
          <w:szCs w:val="21"/>
        </w:rPr>
        <w:t xml:space="preserve">Objectif — </w:t>
      </w:r>
      <w:r>
        <w:rPr>
          <w:color w:val="262626"/>
          <w:sz w:val="21"/>
          <w:szCs w:val="21"/>
        </w:rPr>
        <w:t xml:space="preserve">Offrir une visibilité en temps réel sur la position et le statut de chaque véhicule.</w:t>
      </w:r>
    </w:p>
    <w:p>
      <w:pPr>
        <w:pStyle w:val="ListParagraph"/>
        <w:numPr>
          <w:ilvl w:val="0"/>
          <w:numId w:val="2"/>
        </w:numPr>
        <w:spacing w:after="60"/>
      </w:pPr>
      <w:r>
        <w:rPr>
          <w:b/>
          <w:bCs/>
          <w:color w:val="262626"/>
          <w:sz w:val="21"/>
          <w:szCs w:val="21"/>
        </w:rPr>
        <w:t xml:space="preserve">Acteurs concernés — </w:t>
      </w:r>
      <w:r>
        <w:rPr>
          <w:color w:val="262626"/>
          <w:sz w:val="21"/>
          <w:szCs w:val="21"/>
        </w:rPr>
        <w:t xml:space="preserve">Directeur (tous les véhicules), PM (véhicules de son équipe), Chef Park (tous les véhicules, sous l'angle maintenance).</w:t>
      </w:r>
    </w:p>
    <w:p>
      <w:pPr>
        <w:spacing w:after="120"/>
      </w:pPr>
      <w:r>
        <w:rPr>
          <w:b/>
          <w:bCs/>
          <w:color w:val="262626"/>
          <w:sz w:val="21"/>
          <w:szCs w:val="21"/>
        </w:rPr>
        <w:t xml:space="preserve">Fonctionnalités :</w:t>
      </w:r>
    </w:p>
    <w:p>
      <w:pPr>
        <w:pStyle w:val="ListParagraph"/>
        <w:numPr>
          <w:ilvl w:val="1"/>
          <w:numId w:val="2"/>
        </w:numPr>
        <w:spacing w:after="60"/>
      </w:pPr>
      <w:r>
        <w:rPr>
          <w:color w:val="262626"/>
          <w:sz w:val="21"/>
          <w:szCs w:val="21"/>
        </w:rPr>
        <w:t xml:space="preserve">Carte centralisée avec la position de tous les camions concernés</w:t>
      </w:r>
    </w:p>
    <w:p>
      <w:pPr>
        <w:pStyle w:val="ListParagraph"/>
        <w:numPr>
          <w:ilvl w:val="1"/>
          <w:numId w:val="2"/>
        </w:numPr>
        <w:spacing w:after="60"/>
      </w:pPr>
      <w:r>
        <w:rPr>
          <w:color w:val="262626"/>
          <w:sz w:val="21"/>
          <w:szCs w:val="21"/>
        </w:rPr>
        <w:t xml:space="preserve">Statut de mission affiché directement sur la carte (en route, chargement, livré, retard)</w:t>
      </w:r>
    </w:p>
    <w:p>
      <w:pPr>
        <w:pStyle w:val="ListParagraph"/>
        <w:numPr>
          <w:ilvl w:val="1"/>
          <w:numId w:val="2"/>
        </w:numPr>
        <w:spacing w:after="60"/>
      </w:pPr>
      <w:r>
        <w:rPr>
          <w:color w:val="262626"/>
          <w:sz w:val="21"/>
          <w:szCs w:val="21"/>
        </w:rPr>
        <w:t xml:space="preserve">Historique de trajet consultable</w:t>
      </w:r>
    </w:p>
    <w:p>
      <w:pPr>
        <w:spacing w:after="120"/>
      </w:pPr>
      <w:r>
        <w:rPr>
          <w:b/>
          <w:bCs/>
          <w:color w:val="262626"/>
          <w:sz w:val="21"/>
          <w:szCs w:val="21"/>
        </w:rPr>
        <w:t xml:space="preserve">Règles de gestion :</w:t>
      </w:r>
    </w:p>
    <w:p>
      <w:pPr>
        <w:pStyle w:val="ListParagraph"/>
        <w:numPr>
          <w:ilvl w:val="1"/>
          <w:numId w:val="2"/>
        </w:numPr>
        <w:spacing w:after="60"/>
      </w:pPr>
      <w:r>
        <w:rPr>
          <w:color w:val="262626"/>
          <w:sz w:val="21"/>
          <w:szCs w:val="21"/>
        </w:rPr>
        <w:t xml:space="preserve">À confirmer avec le client : la géolocalisation est-elle active en continu, ou uniquement pendant une mission en cours ?</w:t>
      </w:r>
    </w:p>
    <w:p>
      <w:pPr>
        <w:pStyle w:val="Heading2"/>
        <w:spacing w:after="120" w:before="300"/>
      </w:pPr>
      <w:r>
        <w:rPr>
          <w:b/>
          <w:bCs/>
          <w:color w:val="2E74B5"/>
          <w:sz w:val="24"/>
          <w:szCs w:val="24"/>
        </w:rPr>
        <w:t xml:space="preserve">3.5. Kilométrage &amp; maintenance</w:t>
      </w:r>
    </w:p>
    <w:p>
      <w:pPr>
        <w:pStyle w:val="ListParagraph"/>
        <w:numPr>
          <w:ilvl w:val="0"/>
          <w:numId w:val="2"/>
        </w:numPr>
        <w:spacing w:after="60"/>
      </w:pPr>
      <w:r>
        <w:rPr>
          <w:b/>
          <w:bCs/>
          <w:color w:val="262626"/>
          <w:sz w:val="21"/>
          <w:szCs w:val="21"/>
        </w:rPr>
        <w:t xml:space="preserve">Objectif — </w:t>
      </w:r>
      <w:r>
        <w:rPr>
          <w:color w:val="262626"/>
          <w:sz w:val="21"/>
          <w:szCs w:val="21"/>
        </w:rPr>
        <w:t xml:space="preserve">Suivre automatiquement le kilométrage de chaque véhicule et anticiper les besoins d'entretien.</w:t>
      </w:r>
    </w:p>
    <w:p>
      <w:pPr>
        <w:pStyle w:val="ListParagraph"/>
        <w:numPr>
          <w:ilvl w:val="0"/>
          <w:numId w:val="2"/>
        </w:numPr>
        <w:spacing w:after="60"/>
      </w:pPr>
      <w:r>
        <w:rPr>
          <w:b/>
          <w:bCs/>
          <w:color w:val="262626"/>
          <w:sz w:val="21"/>
          <w:szCs w:val="21"/>
        </w:rPr>
        <w:t xml:space="preserve">Acteurs concernés — </w:t>
      </w:r>
      <w:r>
        <w:rPr>
          <w:color w:val="262626"/>
          <w:sz w:val="21"/>
          <w:szCs w:val="21"/>
        </w:rPr>
        <w:t xml:space="preserve">Chef Park (gestion complète), Directeur (consultation).</w:t>
      </w:r>
    </w:p>
    <w:p>
      <w:pPr>
        <w:spacing w:after="120"/>
      </w:pPr>
      <w:r>
        <w:rPr>
          <w:b/>
          <w:bCs/>
          <w:color w:val="262626"/>
          <w:sz w:val="21"/>
          <w:szCs w:val="21"/>
        </w:rPr>
        <w:t xml:space="preserve">Fonctionnalités :</w:t>
      </w:r>
    </w:p>
    <w:p>
      <w:pPr>
        <w:pStyle w:val="ListParagraph"/>
        <w:numPr>
          <w:ilvl w:val="1"/>
          <w:numId w:val="2"/>
        </w:numPr>
        <w:spacing w:after="60"/>
      </w:pPr>
      <w:r>
        <w:rPr>
          <w:color w:val="262626"/>
          <w:sz w:val="21"/>
          <w:szCs w:val="21"/>
        </w:rPr>
        <w:t xml:space="preserve">Kilométrage cumulé par véhicule, mis à jour automatiquement</w:t>
      </w:r>
    </w:p>
    <w:p>
      <w:pPr>
        <w:pStyle w:val="ListParagraph"/>
        <w:numPr>
          <w:ilvl w:val="1"/>
          <w:numId w:val="2"/>
        </w:numPr>
        <w:spacing w:after="60"/>
      </w:pPr>
      <w:r>
        <w:rPr>
          <w:color w:val="262626"/>
          <w:sz w:val="21"/>
          <w:szCs w:val="21"/>
        </w:rPr>
        <w:t xml:space="preserve">Alertes lorsque le seuil d'entretien approche ou est dépassé</w:t>
      </w:r>
    </w:p>
    <w:p>
      <w:pPr>
        <w:pStyle w:val="ListParagraph"/>
        <w:numPr>
          <w:ilvl w:val="1"/>
          <w:numId w:val="2"/>
        </w:numPr>
        <w:spacing w:after="60"/>
      </w:pPr>
      <w:r>
        <w:rPr>
          <w:color w:val="262626"/>
          <w:sz w:val="21"/>
          <w:szCs w:val="21"/>
        </w:rPr>
        <w:t xml:space="preserve">Planning de maintenance consultable par véhicule</w:t>
      </w:r>
    </w:p>
    <w:p>
      <w:pPr>
        <w:spacing w:after="120"/>
      </w:pPr>
      <w:r>
        <w:rPr>
          <w:b/>
          <w:bCs/>
          <w:color w:val="262626"/>
          <w:sz w:val="21"/>
          <w:szCs w:val="21"/>
        </w:rPr>
        <w:t xml:space="preserve">Règles de gestion :</w:t>
      </w:r>
    </w:p>
    <w:p>
      <w:pPr>
        <w:pStyle w:val="ListParagraph"/>
        <w:numPr>
          <w:ilvl w:val="1"/>
          <w:numId w:val="2"/>
        </w:numPr>
        <w:spacing w:after="60"/>
      </w:pPr>
      <w:r>
        <w:rPr>
          <w:color w:val="262626"/>
          <w:sz w:val="21"/>
          <w:szCs w:val="21"/>
        </w:rPr>
        <w:t xml:space="preserve">Une alerte « urgent » est déclenchée automatiquement lorsque le seuil d'entretien est dépassé.</w:t>
      </w:r>
    </w:p>
    <w:p>
      <w:pPr>
        <w:pStyle w:val="Heading2"/>
        <w:spacing w:after="120" w:before="300"/>
      </w:pPr>
      <w:r>
        <w:rPr>
          <w:b/>
          <w:bCs/>
          <w:color w:val="2E74B5"/>
          <w:sz w:val="24"/>
          <w:szCs w:val="24"/>
        </w:rPr>
        <w:t xml:space="preserve">3.6. Carburant &amp; signalement de défauts</w:t>
      </w:r>
    </w:p>
    <w:p>
      <w:pPr>
        <w:pStyle w:val="ListParagraph"/>
        <w:numPr>
          <w:ilvl w:val="0"/>
          <w:numId w:val="2"/>
        </w:numPr>
        <w:spacing w:after="60"/>
      </w:pPr>
      <w:r>
        <w:rPr>
          <w:b/>
          <w:bCs/>
          <w:color w:val="262626"/>
          <w:sz w:val="21"/>
          <w:szCs w:val="21"/>
        </w:rPr>
        <w:t xml:space="preserve">Objectif — </w:t>
      </w:r>
      <w:r>
        <w:rPr>
          <w:color w:val="262626"/>
          <w:sz w:val="21"/>
          <w:szCs w:val="21"/>
        </w:rPr>
        <w:t xml:space="preserve">Suivre la consommation de carburant par véhicule et remonter rapidement les anomalies techniques.</w:t>
      </w:r>
    </w:p>
    <w:p>
      <w:pPr>
        <w:pStyle w:val="ListParagraph"/>
        <w:numPr>
          <w:ilvl w:val="0"/>
          <w:numId w:val="2"/>
        </w:numPr>
        <w:spacing w:after="60"/>
      </w:pPr>
      <w:r>
        <w:rPr>
          <w:b/>
          <w:bCs/>
          <w:color w:val="262626"/>
          <w:sz w:val="21"/>
          <w:szCs w:val="21"/>
        </w:rPr>
        <w:t xml:space="preserve">Acteurs concernés — </w:t>
      </w:r>
      <w:r>
        <w:rPr>
          <w:color w:val="262626"/>
          <w:sz w:val="21"/>
          <w:szCs w:val="21"/>
        </w:rPr>
        <w:t xml:space="preserve">Chef Park (traitement des défauts, suivi de la consommation), Chauffeur (signalement d'un défaut).</w:t>
      </w:r>
    </w:p>
    <w:p>
      <w:pPr>
        <w:spacing w:after="120"/>
      </w:pPr>
      <w:r>
        <w:rPr>
          <w:b/>
          <w:bCs/>
          <w:color w:val="262626"/>
          <w:sz w:val="21"/>
          <w:szCs w:val="21"/>
        </w:rPr>
        <w:t xml:space="preserve">Fonctionnalités :</w:t>
      </w:r>
    </w:p>
    <w:p>
      <w:pPr>
        <w:pStyle w:val="ListParagraph"/>
        <w:numPr>
          <w:ilvl w:val="1"/>
          <w:numId w:val="2"/>
        </w:numPr>
        <w:spacing w:after="60"/>
      </w:pPr>
      <w:r>
        <w:rPr>
          <w:color w:val="262626"/>
          <w:sz w:val="21"/>
          <w:szCs w:val="21"/>
        </w:rPr>
        <w:t xml:space="preserve">Consommation moyenne de carburant par véhicule (L/100km)</w:t>
      </w:r>
    </w:p>
    <w:p>
      <w:pPr>
        <w:pStyle w:val="ListParagraph"/>
        <w:numPr>
          <w:ilvl w:val="1"/>
          <w:numId w:val="2"/>
        </w:numPr>
        <w:spacing w:after="60"/>
      </w:pPr>
      <w:r>
        <w:rPr>
          <w:color w:val="262626"/>
          <w:sz w:val="21"/>
          <w:szCs w:val="21"/>
        </w:rPr>
        <w:t xml:space="preserve">Comparaison de la consommation entre véhicules</w:t>
      </w:r>
    </w:p>
    <w:p>
      <w:pPr>
        <w:pStyle w:val="ListParagraph"/>
        <w:numPr>
          <w:ilvl w:val="1"/>
          <w:numId w:val="2"/>
        </w:numPr>
        <w:spacing w:after="60"/>
      </w:pPr>
      <w:r>
        <w:rPr>
          <w:color w:val="262626"/>
          <w:sz w:val="21"/>
          <w:szCs w:val="21"/>
        </w:rPr>
        <w:t xml:space="preserve">Liste des défauts signalés, avec statut (urgent / à vérifier)</w:t>
      </w:r>
    </w:p>
    <w:p>
      <w:pPr>
        <w:spacing w:after="120"/>
      </w:pPr>
      <w:r>
        <w:rPr>
          <w:b/>
          <w:bCs/>
          <w:color w:val="262626"/>
          <w:sz w:val="21"/>
          <w:szCs w:val="21"/>
        </w:rPr>
        <w:t xml:space="preserve">Règles de gestion :</w:t>
      </w:r>
    </w:p>
    <w:p>
      <w:pPr>
        <w:pStyle w:val="ListParagraph"/>
        <w:numPr>
          <w:ilvl w:val="1"/>
          <w:numId w:val="2"/>
        </w:numPr>
        <w:spacing w:after="60"/>
      </w:pPr>
      <w:r>
        <w:rPr>
          <w:color w:val="262626"/>
          <w:sz w:val="21"/>
          <w:szCs w:val="21"/>
        </w:rPr>
        <w:t xml:space="preserve">Un défaut signalé par un chauffeur déclenche automatiquement une notification au Chef Park.</w:t>
      </w:r>
    </w:p>
    <w:p>
      <w:pPr>
        <w:pStyle w:val="Heading2"/>
        <w:spacing w:after="120" w:before="300"/>
      </w:pPr>
      <w:r>
        <w:rPr>
          <w:b/>
          <w:bCs/>
          <w:color w:val="2E74B5"/>
          <w:sz w:val="24"/>
          <w:szCs w:val="24"/>
        </w:rPr>
        <w:t xml:space="preserve">3.7. Points de distribution</w:t>
      </w:r>
    </w:p>
    <w:p>
      <w:pPr>
        <w:pStyle w:val="ListParagraph"/>
        <w:numPr>
          <w:ilvl w:val="0"/>
          <w:numId w:val="2"/>
        </w:numPr>
        <w:spacing w:after="60"/>
      </w:pPr>
      <w:r>
        <w:rPr>
          <w:b/>
          <w:bCs/>
          <w:color w:val="262626"/>
          <w:sz w:val="21"/>
          <w:szCs w:val="21"/>
        </w:rPr>
        <w:t xml:space="preserve">Objectif — </w:t>
      </w:r>
      <w:r>
        <w:rPr>
          <w:color w:val="262626"/>
          <w:sz w:val="21"/>
          <w:szCs w:val="21"/>
        </w:rPr>
        <w:t xml:space="preserve">Identifier les destinations les plus fréquentées par la flotte pour optimiser les tournées.</w:t>
      </w:r>
    </w:p>
    <w:p>
      <w:pPr>
        <w:pStyle w:val="ListParagraph"/>
        <w:numPr>
          <w:ilvl w:val="0"/>
          <w:numId w:val="2"/>
        </w:numPr>
        <w:spacing w:after="60"/>
      </w:pPr>
      <w:r>
        <w:rPr>
          <w:b/>
          <w:bCs/>
          <w:color w:val="262626"/>
          <w:sz w:val="21"/>
          <w:szCs w:val="21"/>
        </w:rPr>
        <w:t xml:space="preserve">Acteurs concernés — </w:t>
      </w:r>
      <w:r>
        <w:rPr>
          <w:color w:val="262626"/>
          <w:sz w:val="21"/>
          <w:szCs w:val="21"/>
        </w:rPr>
        <w:t xml:space="preserve">Directeur (vue globale), PM (pour son équipe / secteur).</w:t>
      </w:r>
    </w:p>
    <w:p>
      <w:pPr>
        <w:spacing w:after="120"/>
      </w:pPr>
      <w:r>
        <w:rPr>
          <w:b/>
          <w:bCs/>
          <w:color w:val="262626"/>
          <w:sz w:val="21"/>
          <w:szCs w:val="21"/>
        </w:rPr>
        <w:t xml:space="preserve">Fonctionnalités :</w:t>
      </w:r>
    </w:p>
    <w:p>
      <w:pPr>
        <w:pStyle w:val="ListParagraph"/>
        <w:numPr>
          <w:ilvl w:val="1"/>
          <w:numId w:val="2"/>
        </w:numPr>
        <w:spacing w:after="60"/>
      </w:pPr>
      <w:r>
        <w:rPr>
          <w:color w:val="262626"/>
          <w:sz w:val="21"/>
          <w:szCs w:val="21"/>
        </w:rPr>
        <w:t xml:space="preserve">Classement des points de distribution les plus visités</w:t>
      </w:r>
    </w:p>
    <w:p>
      <w:pPr>
        <w:pStyle w:val="ListParagraph"/>
        <w:numPr>
          <w:ilvl w:val="1"/>
          <w:numId w:val="2"/>
        </w:numPr>
        <w:spacing w:after="60"/>
      </w:pPr>
      <w:r>
        <w:rPr>
          <w:color w:val="262626"/>
          <w:sz w:val="21"/>
          <w:szCs w:val="21"/>
        </w:rPr>
        <w:t xml:space="preserve">Nombre de livraisons par destination</w:t>
      </w:r>
    </w:p>
    <w:p>
      <w:pPr>
        <w:spacing w:after="120"/>
      </w:pPr>
      <w:r>
        <w:rPr>
          <w:b/>
          <w:bCs/>
          <w:color w:val="262626"/>
          <w:sz w:val="21"/>
          <w:szCs w:val="21"/>
        </w:rPr>
        <w:t xml:space="preserve">Règles de gestion :</w:t>
      </w:r>
    </w:p>
    <w:p>
      <w:pPr>
        <w:pStyle w:val="ListParagraph"/>
        <w:numPr>
          <w:ilvl w:val="1"/>
          <w:numId w:val="2"/>
        </w:numPr>
        <w:spacing w:after="60"/>
      </w:pPr>
      <w:r>
        <w:rPr>
          <w:color w:val="262626"/>
          <w:sz w:val="21"/>
          <w:szCs w:val="21"/>
        </w:rPr>
        <w:t xml:space="preserve">Le classement est calculé automatiquement à partir de l'historique des missions livrées.</w:t>
      </w:r>
    </w:p>
    <w:p>
      <w:pPr>
        <w:pStyle w:val="Heading2"/>
        <w:spacing w:after="120" w:before="300"/>
      </w:pPr>
      <w:r>
        <w:rPr>
          <w:b/>
          <w:bCs/>
          <w:color w:val="2E74B5"/>
          <w:sz w:val="24"/>
          <w:szCs w:val="24"/>
        </w:rPr>
        <w:t xml:space="preserve">3.8. Évaluation des chauffeurs</w:t>
      </w:r>
    </w:p>
    <w:p>
      <w:pPr>
        <w:pStyle w:val="ListParagraph"/>
        <w:numPr>
          <w:ilvl w:val="0"/>
          <w:numId w:val="2"/>
        </w:numPr>
        <w:spacing w:after="60"/>
      </w:pPr>
      <w:r>
        <w:rPr>
          <w:b/>
          <w:bCs/>
          <w:color w:val="262626"/>
          <w:sz w:val="21"/>
          <w:szCs w:val="21"/>
        </w:rPr>
        <w:t xml:space="preserve">Objectif — </w:t>
      </w:r>
      <w:r>
        <w:rPr>
          <w:color w:val="262626"/>
          <w:sz w:val="21"/>
          <w:szCs w:val="21"/>
        </w:rPr>
        <w:t xml:space="preserve">Suivre la performance de chaque chauffeur sur des critères objectifs.</w:t>
      </w:r>
    </w:p>
    <w:p>
      <w:pPr>
        <w:pStyle w:val="ListParagraph"/>
        <w:numPr>
          <w:ilvl w:val="0"/>
          <w:numId w:val="2"/>
        </w:numPr>
        <w:spacing w:after="60"/>
      </w:pPr>
      <w:r>
        <w:rPr>
          <w:b/>
          <w:bCs/>
          <w:color w:val="262626"/>
          <w:sz w:val="21"/>
          <w:szCs w:val="21"/>
        </w:rPr>
        <w:t xml:space="preserve">Acteurs concernés — </w:t>
      </w:r>
      <w:r>
        <w:rPr>
          <w:color w:val="262626"/>
          <w:sz w:val="21"/>
          <w:szCs w:val="21"/>
        </w:rPr>
        <w:t xml:space="preserve">PM (évaluation de son équipe), Directeur (consultation globale).</w:t>
      </w:r>
    </w:p>
    <w:p>
      <w:pPr>
        <w:spacing w:after="120"/>
      </w:pPr>
      <w:r>
        <w:rPr>
          <w:b/>
          <w:bCs/>
          <w:color w:val="262626"/>
          <w:sz w:val="21"/>
          <w:szCs w:val="21"/>
        </w:rPr>
        <w:t xml:space="preserve">Fonctionnalités :</w:t>
      </w:r>
    </w:p>
    <w:p>
      <w:pPr>
        <w:pStyle w:val="ListParagraph"/>
        <w:numPr>
          <w:ilvl w:val="1"/>
          <w:numId w:val="2"/>
        </w:numPr>
        <w:spacing w:after="60"/>
      </w:pPr>
      <w:r>
        <w:rPr>
          <w:color w:val="262626"/>
          <w:sz w:val="21"/>
          <w:szCs w:val="21"/>
        </w:rPr>
        <w:t xml:space="preserve">Score de performance par chauffeur</w:t>
      </w:r>
    </w:p>
    <w:p>
      <w:pPr>
        <w:pStyle w:val="ListParagraph"/>
        <w:numPr>
          <w:ilvl w:val="1"/>
          <w:numId w:val="2"/>
        </w:numPr>
        <w:spacing w:after="60"/>
      </w:pPr>
      <w:r>
        <w:rPr>
          <w:color w:val="262626"/>
          <w:sz w:val="21"/>
          <w:szCs w:val="21"/>
        </w:rPr>
        <w:t xml:space="preserve">Critères : ponctualité, conduite, respect des procédures</w:t>
      </w:r>
    </w:p>
    <w:p>
      <w:pPr>
        <w:pStyle w:val="ListParagraph"/>
        <w:numPr>
          <w:ilvl w:val="1"/>
          <w:numId w:val="2"/>
        </w:numPr>
        <w:spacing w:after="60"/>
      </w:pPr>
      <w:r>
        <w:rPr>
          <w:color w:val="262626"/>
          <w:sz w:val="21"/>
          <w:szCs w:val="21"/>
        </w:rPr>
        <w:t xml:space="preserve">Historique des évaluations dans le temps</w:t>
      </w:r>
    </w:p>
    <w:p>
      <w:pPr>
        <w:spacing w:after="120"/>
      </w:pPr>
      <w:r>
        <w:rPr>
          <w:b/>
          <w:bCs/>
          <w:color w:val="262626"/>
          <w:sz w:val="21"/>
          <w:szCs w:val="21"/>
        </w:rPr>
        <w:t xml:space="preserve">Règles de gestion :</w:t>
      </w:r>
    </w:p>
    <w:p>
      <w:pPr>
        <w:pStyle w:val="ListParagraph"/>
        <w:numPr>
          <w:ilvl w:val="1"/>
          <w:numId w:val="2"/>
        </w:numPr>
        <w:spacing w:after="60"/>
      </w:pPr>
      <w:r>
        <w:rPr>
          <w:color w:val="262626"/>
          <w:sz w:val="21"/>
          <w:szCs w:val="21"/>
        </w:rPr>
        <w:t xml:space="preserve">Seul le PM responsable d'une équipe peut évaluer les chauffeurs de cette équipe.</w:t>
      </w:r>
    </w:p>
    <w:p>
      <w:pPr>
        <w:pStyle w:val="Heading2"/>
        <w:spacing w:after="120" w:before="300"/>
      </w:pPr>
      <w:r>
        <w:rPr>
          <w:b/>
          <w:bCs/>
          <w:color w:val="2E74B5"/>
          <w:sz w:val="24"/>
          <w:szCs w:val="24"/>
        </w:rPr>
        <w:t xml:space="preserve">3.9. PV mensuel &amp; facturation</w:t>
      </w:r>
    </w:p>
    <w:p>
      <w:pPr>
        <w:pStyle w:val="ListParagraph"/>
        <w:numPr>
          <w:ilvl w:val="0"/>
          <w:numId w:val="2"/>
        </w:numPr>
        <w:spacing w:after="60"/>
      </w:pPr>
      <w:r>
        <w:rPr>
          <w:b/>
          <w:bCs/>
          <w:color w:val="262626"/>
          <w:sz w:val="21"/>
          <w:szCs w:val="21"/>
        </w:rPr>
        <w:t xml:space="preserve">Objectif — </w:t>
      </w:r>
      <w:r>
        <w:rPr>
          <w:color w:val="262626"/>
          <w:sz w:val="21"/>
          <w:szCs w:val="21"/>
        </w:rPr>
        <w:t xml:space="preserve">Fiabiliser le passage à la facturation en fin de mois grâce à un récapitulatif automatique et validé.</w:t>
      </w:r>
    </w:p>
    <w:p>
      <w:pPr>
        <w:pStyle w:val="ListParagraph"/>
        <w:numPr>
          <w:ilvl w:val="0"/>
          <w:numId w:val="2"/>
        </w:numPr>
        <w:spacing w:after="60"/>
      </w:pPr>
      <w:r>
        <w:rPr>
          <w:b/>
          <w:bCs/>
          <w:color w:val="262626"/>
          <w:sz w:val="21"/>
          <w:szCs w:val="21"/>
        </w:rPr>
        <w:t xml:space="preserve">Acteurs concernés — </w:t>
      </w:r>
      <w:r>
        <w:rPr>
          <w:color w:val="262626"/>
          <w:sz w:val="21"/>
          <w:szCs w:val="21"/>
        </w:rPr>
        <w:t xml:space="preserve">PM (validation du PV de son équipe), Directeur (validation globale et export final).</w:t>
      </w:r>
    </w:p>
    <w:p>
      <w:pPr>
        <w:spacing w:after="120"/>
      </w:pPr>
      <w:r>
        <w:rPr>
          <w:b/>
          <w:bCs/>
          <w:color w:val="262626"/>
          <w:sz w:val="21"/>
          <w:szCs w:val="21"/>
        </w:rPr>
        <w:t xml:space="preserve">Fonctionnalités :</w:t>
      </w:r>
    </w:p>
    <w:p>
      <w:pPr>
        <w:pStyle w:val="ListParagraph"/>
        <w:numPr>
          <w:ilvl w:val="1"/>
          <w:numId w:val="2"/>
        </w:numPr>
        <w:spacing w:after="60"/>
      </w:pPr>
      <w:r>
        <w:rPr>
          <w:color w:val="262626"/>
          <w:sz w:val="21"/>
          <w:szCs w:val="21"/>
        </w:rPr>
        <w:t xml:space="preserve">Dénombrement automatique des ordres de mission réalisés dans le mois</w:t>
      </w:r>
    </w:p>
    <w:p>
      <w:pPr>
        <w:pStyle w:val="ListParagraph"/>
        <w:numPr>
          <w:ilvl w:val="1"/>
          <w:numId w:val="2"/>
        </w:numPr>
        <w:spacing w:after="60"/>
      </w:pPr>
      <w:r>
        <w:rPr>
          <w:color w:val="262626"/>
          <w:sz w:val="21"/>
          <w:szCs w:val="21"/>
        </w:rPr>
        <w:t xml:space="preserve">Liste détaillée des missions incluses dans le PV</w:t>
      </w:r>
    </w:p>
    <w:p>
      <w:pPr>
        <w:pStyle w:val="ListParagraph"/>
        <w:numPr>
          <w:ilvl w:val="1"/>
          <w:numId w:val="2"/>
        </w:numPr>
        <w:spacing w:after="60"/>
      </w:pPr>
      <w:r>
        <w:rPr>
          <w:color w:val="262626"/>
          <w:sz w:val="21"/>
          <w:szCs w:val="21"/>
        </w:rPr>
        <w:t xml:space="preserve">Validation en un clic, puis export vers la facturation</w:t>
      </w:r>
    </w:p>
    <w:p>
      <w:pPr>
        <w:spacing w:after="120"/>
      </w:pPr>
      <w:r>
        <w:rPr>
          <w:b/>
          <w:bCs/>
          <w:color w:val="262626"/>
          <w:sz w:val="21"/>
          <w:szCs w:val="21"/>
        </w:rPr>
        <w:t xml:space="preserve">Règles de gestion :</w:t>
      </w:r>
    </w:p>
    <w:p>
      <w:pPr>
        <w:pStyle w:val="ListParagraph"/>
        <w:numPr>
          <w:ilvl w:val="1"/>
          <w:numId w:val="2"/>
        </w:numPr>
        <w:spacing w:after="60"/>
      </w:pPr>
      <w:r>
        <w:rPr>
          <w:color w:val="262626"/>
          <w:sz w:val="21"/>
          <w:szCs w:val="21"/>
        </w:rPr>
        <w:t xml:space="preserve">Le PV d'une équipe ne peut être validé que si toutes les missions du mois sont clôturées (livrées ou annulées).</w:t>
      </w:r>
    </w:p>
    <w:p>
      <w:r>
        <w:br w:type="page"/>
      </w:r>
    </w:p>
    <w:p>
      <w:pPr>
        <w:pStyle w:val="Heading1"/>
        <w:pBdr>
          <w:bottom w:val="single" w:color="2E74B5" w:sz="8" w:space="4"/>
        </w:pBdr>
        <w:spacing w:after="200" w:before="400"/>
      </w:pPr>
      <w:r>
        <w:rPr>
          <w:b/>
          <w:bCs/>
          <w:color w:val="1F3864"/>
          <w:sz w:val="30"/>
          <w:szCs w:val="30"/>
        </w:rPr>
        <w:t xml:space="preserve">4. Règles de gestion transverses</w:t>
      </w:r>
    </w:p>
    <w:p>
      <w:pPr>
        <w:pStyle w:val="ListParagraph"/>
        <w:numPr>
          <w:ilvl w:val="0"/>
          <w:numId w:val="2"/>
        </w:numPr>
        <w:spacing w:after="60"/>
      </w:pPr>
      <w:r>
        <w:rPr>
          <w:color w:val="262626"/>
          <w:sz w:val="21"/>
          <w:szCs w:val="21"/>
        </w:rPr>
        <w:t xml:space="preserve">Chaque utilisateur est authentifié individuellement et ne peut agir que dans le périmètre autorisé par son rôle.</w:t>
      </w:r>
    </w:p>
    <w:p>
      <w:pPr>
        <w:pStyle w:val="ListParagraph"/>
        <w:numPr>
          <w:ilvl w:val="0"/>
          <w:numId w:val="2"/>
        </w:numPr>
        <w:spacing w:after="60"/>
      </w:pPr>
      <w:r>
        <w:rPr>
          <w:color w:val="262626"/>
          <w:sz w:val="21"/>
          <w:szCs w:val="21"/>
        </w:rPr>
        <w:t xml:space="preserve">Toute action de création, modification ou validation est horodatée et conservée dans un historique consultable.</w:t>
      </w:r>
    </w:p>
    <w:p>
      <w:pPr>
        <w:pStyle w:val="ListParagraph"/>
        <w:numPr>
          <w:ilvl w:val="0"/>
          <w:numId w:val="2"/>
        </w:numPr>
        <w:spacing w:after="60"/>
      </w:pPr>
      <w:r>
        <w:rPr>
          <w:color w:val="262626"/>
          <w:sz w:val="21"/>
          <w:szCs w:val="21"/>
        </w:rPr>
        <w:t xml:space="preserve">Les notifications sont envoyées en temps réel selon le rôle concerné : nouvelle mission → chauffeur ; défaut signalé → Chef Park ; alerte d'entretien → Chef Park et Directeur.</w:t>
      </w:r>
    </w:p>
    <w:p>
      <w:pPr>
        <w:pStyle w:val="ListParagraph"/>
        <w:numPr>
          <w:ilvl w:val="0"/>
          <w:numId w:val="2"/>
        </w:numPr>
        <w:spacing w:after="60"/>
      </w:pPr>
      <w:r>
        <w:rPr>
          <w:color w:val="262626"/>
          <w:sz w:val="21"/>
          <w:szCs w:val="21"/>
        </w:rPr>
        <w:t xml:space="preserve">Aucune donnée n'est supprimée définitivement : les missions, PV et évaluations restent consultables dans l'historique même après clôture.</w:t>
      </w:r>
    </w:p>
    <w:p>
      <w:pPr>
        <w:pStyle w:val="Heading1"/>
        <w:pBdr>
          <w:bottom w:val="single" w:color="2E74B5" w:sz="8" w:space="4"/>
        </w:pBdr>
        <w:spacing w:after="200" w:before="400"/>
      </w:pPr>
      <w:r>
        <w:rPr>
          <w:b/>
          <w:bCs/>
          <w:color w:val="1F3864"/>
          <w:sz w:val="30"/>
          <w:szCs w:val="30"/>
        </w:rPr>
        <w:t xml:space="preserve">5. Contraintes non-fonctionnelles</w:t>
      </w:r>
    </w:p>
    <w:p>
      <w:pPr>
        <w:pStyle w:val="ListParagraph"/>
        <w:numPr>
          <w:ilvl w:val="0"/>
          <w:numId w:val="2"/>
        </w:numPr>
        <w:spacing w:after="60"/>
      </w:pPr>
      <w:r>
        <w:rPr>
          <w:color w:val="262626"/>
          <w:sz w:val="21"/>
          <w:szCs w:val="21"/>
        </w:rPr>
        <w:t xml:space="preserve">Application mobile disponible sur Android uniquement pour cette version.</w:t>
      </w:r>
    </w:p>
    <w:p>
      <w:pPr>
        <w:pStyle w:val="ListParagraph"/>
        <w:numPr>
          <w:ilvl w:val="0"/>
          <w:numId w:val="2"/>
        </w:numPr>
        <w:spacing w:after="60"/>
      </w:pPr>
      <w:r>
        <w:rPr>
          <w:color w:val="262626"/>
          <w:sz w:val="21"/>
          <w:szCs w:val="21"/>
        </w:rPr>
        <w:t xml:space="preserve">Mise à jour en temps réel pour la géolocalisation et les notifications.</w:t>
      </w:r>
    </w:p>
    <w:p>
      <w:pPr>
        <w:pStyle w:val="ListParagraph"/>
        <w:numPr>
          <w:ilvl w:val="0"/>
          <w:numId w:val="2"/>
        </w:numPr>
        <w:spacing w:after="60"/>
      </w:pPr>
      <w:r>
        <w:rPr>
          <w:color w:val="262626"/>
          <w:sz w:val="21"/>
          <w:szCs w:val="21"/>
        </w:rPr>
        <w:t xml:space="preserve">Accès simultané multi-utilisateurs (Directeur, plusieurs PM, Chef Park, plusieurs chauffeurs).</w:t>
      </w:r>
    </w:p>
    <w:p>
      <w:pPr>
        <w:pStyle w:val="ListParagraph"/>
        <w:numPr>
          <w:ilvl w:val="0"/>
          <w:numId w:val="2"/>
        </w:numPr>
        <w:spacing w:after="60"/>
      </w:pPr>
      <w:r>
        <w:rPr>
          <w:color w:val="262626"/>
          <w:sz w:val="21"/>
          <w:szCs w:val="21"/>
        </w:rPr>
        <w:t xml:space="preserve">Sécurité : authentification JWT, gestion des rôles (RBAC), chiffrement des données sensibles.</w:t>
      </w:r>
    </w:p>
    <w:p>
      <w:pPr>
        <w:pStyle w:val="Heading1"/>
        <w:pBdr>
          <w:bottom w:val="single" w:color="2E74B5" w:sz="8" w:space="4"/>
        </w:pBdr>
        <w:spacing w:after="200" w:before="400"/>
      </w:pPr>
      <w:r>
        <w:rPr>
          <w:b/>
          <w:bCs/>
          <w:color w:val="1F3864"/>
          <w:sz w:val="30"/>
          <w:szCs w:val="30"/>
        </w:rPr>
        <w:t xml:space="preserve">6. Validation du document</w:t>
      </w:r>
    </w:p>
    <w:p>
      <w:pPr>
        <w:spacing w:after="120"/>
      </w:pPr>
      <w:r>
        <w:rPr>
          <w:color w:val="262626"/>
          <w:sz w:val="21"/>
          <w:szCs w:val="21"/>
        </w:rPr>
        <w:t xml:space="preserve">Merci de valider ce document ou d'indiquer vos remarques et corrections avant le démarrage de la phase de conception (design UX/UI). Toute modification après validation pourra impacter le planning communiqué.</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1800"/>
        <w:gridCol w:w="2200"/>
      </w:tblGrid>
      <w:tr>
        <w:tc>
          <w:tcPr>
            <w:tcW w:type="dxa" w:w="2600"/>
            <w:shd w:fill="1F3864" w:val="clear"/>
            <w:tcMar>
              <w:top w:type="dxa" w:w="80"/>
              <w:left w:type="dxa" w:w="100"/>
              <w:bottom w:type="dxa" w:w="80"/>
              <w:right w:type="dxa" w:w="100"/>
            </w:tcMar>
            <w:vAlign w:val="center"/>
          </w:tcPr>
          <w:p>
            <w:pPr>
              <w:jc w:val="left"/>
            </w:pPr>
            <w:r>
              <w:rPr>
                <w:b/>
                <w:bCs/>
                <w:color w:val="FFFFFF"/>
                <w:sz w:val="18"/>
                <w:szCs w:val="18"/>
              </w:rPr>
              <w:t xml:space="preserve"/>
            </w:r>
          </w:p>
        </w:tc>
        <w:tc>
          <w:tcPr>
            <w:tcW w:type="dxa" w:w="2600"/>
            <w:shd w:fill="1F3864" w:val="clear"/>
            <w:tcMar>
              <w:top w:type="dxa" w:w="80"/>
              <w:left w:type="dxa" w:w="100"/>
              <w:bottom w:type="dxa" w:w="80"/>
              <w:right w:type="dxa" w:w="100"/>
            </w:tcMar>
            <w:vAlign w:val="center"/>
          </w:tcPr>
          <w:p>
            <w:pPr>
              <w:jc w:val="left"/>
            </w:pPr>
            <w:r>
              <w:rPr>
                <w:b/>
                <w:bCs/>
                <w:color w:val="FFFFFF"/>
                <w:sz w:val="18"/>
                <w:szCs w:val="18"/>
              </w:rPr>
              <w:t xml:space="preserve">Nom / Fonction</w:t>
            </w:r>
          </w:p>
        </w:tc>
        <w:tc>
          <w:tcPr>
            <w:tcW w:type="dxa" w:w="1800"/>
            <w:shd w:fill="1F3864" w:val="clear"/>
            <w:tcMar>
              <w:top w:type="dxa" w:w="80"/>
              <w:left w:type="dxa" w:w="100"/>
              <w:bottom w:type="dxa" w:w="80"/>
              <w:right w:type="dxa" w:w="100"/>
            </w:tcMar>
            <w:vAlign w:val="center"/>
          </w:tcPr>
          <w:p>
            <w:pPr>
              <w:jc w:val="left"/>
            </w:pPr>
            <w:r>
              <w:rPr>
                <w:b/>
                <w:bCs/>
                <w:color w:val="FFFFFF"/>
                <w:sz w:val="18"/>
                <w:szCs w:val="18"/>
              </w:rPr>
              <w:t xml:space="preserve">Date</w:t>
            </w:r>
          </w:p>
        </w:tc>
        <w:tc>
          <w:tcPr>
            <w:tcW w:type="dxa" w:w="2200"/>
            <w:shd w:fill="1F3864" w:val="clear"/>
            <w:tcMar>
              <w:top w:type="dxa" w:w="80"/>
              <w:left w:type="dxa" w:w="100"/>
              <w:bottom w:type="dxa" w:w="80"/>
              <w:right w:type="dxa" w:w="100"/>
            </w:tcMar>
            <w:vAlign w:val="center"/>
          </w:tcPr>
          <w:p>
            <w:pPr>
              <w:jc w:val="left"/>
            </w:pPr>
            <w:r>
              <w:rPr>
                <w:b/>
                <w:bCs/>
                <w:color w:val="FFFFFF"/>
                <w:sz w:val="18"/>
                <w:szCs w:val="18"/>
              </w:rPr>
              <w:t xml:space="preserve">Décision (validé / à revoir)</w:t>
            </w:r>
          </w:p>
        </w:tc>
      </w:tr>
      <w:tr>
        <w:tc>
          <w:tcPr>
            <w:tcW w:type="dxa" w:w="2600"/>
            <w:shd w:fill="FFFFFF" w:val="clear"/>
            <w:tcMar>
              <w:top w:type="dxa" w:w="80"/>
              <w:left w:type="dxa" w:w="100"/>
              <w:bottom w:type="dxa" w:w="80"/>
              <w:right w:type="dxa" w:w="100"/>
            </w:tcMar>
            <w:vAlign w:val="center"/>
          </w:tcPr>
          <w:p>
            <w:pPr>
              <w:jc w:val="left"/>
            </w:pPr>
            <w:r>
              <w:rPr>
                <w:b w:val="false"/>
                <w:bCs w:val="false"/>
                <w:color w:val="262626"/>
                <w:sz w:val="18"/>
                <w:szCs w:val="18"/>
              </w:rPr>
              <w:t xml:space="preserve">Client — Safe Speedelivery</w:t>
            </w:r>
          </w:p>
        </w:tc>
        <w:tc>
          <w:tcPr>
            <w:tcW w:type="dxa" w:w="2600"/>
            <w:shd w:fill="FFFFFF" w:val="clear"/>
            <w:tcMar>
              <w:top w:type="dxa" w:w="80"/>
              <w:left w:type="dxa" w:w="100"/>
              <w:bottom w:type="dxa" w:w="80"/>
              <w:right w:type="dxa" w:w="100"/>
            </w:tcMar>
            <w:vAlign w:val="center"/>
          </w:tcPr>
          <w:p>
            <w:pPr>
              <w:jc w:val="left"/>
            </w:pPr>
            <w:r>
              <w:rPr>
                <w:b w:val="false"/>
                <w:bCs w:val="false"/>
                <w:color w:val="262626"/>
                <w:sz w:val="18"/>
                <w:szCs w:val="18"/>
              </w:rPr>
              <w:t xml:space="preserve"/>
            </w:r>
          </w:p>
        </w:tc>
        <w:tc>
          <w:tcPr>
            <w:tcW w:type="dxa" w:w="1800"/>
            <w:shd w:fill="FFFFFF" w:val="clear"/>
            <w:tcMar>
              <w:top w:type="dxa" w:w="80"/>
              <w:left w:type="dxa" w:w="100"/>
              <w:bottom w:type="dxa" w:w="80"/>
              <w:right w:type="dxa" w:w="100"/>
            </w:tcMar>
            <w:vAlign w:val="center"/>
          </w:tcPr>
          <w:p>
            <w:pPr>
              <w:jc w:val="left"/>
            </w:pPr>
            <w:r>
              <w:rPr>
                <w:b w:val="false"/>
                <w:bCs w:val="false"/>
                <w:color w:val="262626"/>
                <w:sz w:val="18"/>
                <w:szCs w:val="18"/>
              </w:rPr>
              <w:t xml:space="preserve"/>
            </w:r>
          </w:p>
        </w:tc>
        <w:tc>
          <w:tcPr>
            <w:tcW w:type="dxa" w:w="2200"/>
            <w:shd w:fill="FFFFFF" w:val="clear"/>
            <w:tcMar>
              <w:top w:type="dxa" w:w="80"/>
              <w:left w:type="dxa" w:w="100"/>
              <w:bottom w:type="dxa" w:w="80"/>
              <w:right w:type="dxa" w:w="100"/>
            </w:tcMar>
            <w:vAlign w:val="center"/>
          </w:tcPr>
          <w:p>
            <w:pPr>
              <w:jc w:val="left"/>
            </w:pPr>
            <w:r>
              <w:rPr>
                <w:b w:val="false"/>
                <w:bCs w:val="false"/>
                <w:color w:val="262626"/>
                <w:sz w:val="18"/>
                <w:szCs w:val="18"/>
              </w:rPr>
              <w:t xml:space="preserve"/>
            </w:r>
          </w:p>
        </w:tc>
      </w:tr>
      <w:tr>
        <w:tc>
          <w:tcPr>
            <w:tcW w:type="dxa" w:w="2600"/>
            <w:shd w:fill="F2F2F2" w:val="clear"/>
            <w:tcMar>
              <w:top w:type="dxa" w:w="80"/>
              <w:left w:type="dxa" w:w="100"/>
              <w:bottom w:type="dxa" w:w="80"/>
              <w:right w:type="dxa" w:w="100"/>
            </w:tcMar>
            <w:vAlign w:val="center"/>
          </w:tcPr>
          <w:p>
            <w:pPr>
              <w:jc w:val="left"/>
            </w:pPr>
            <w:r>
              <w:rPr>
                <w:b w:val="false"/>
                <w:bCs w:val="false"/>
                <w:color w:val="262626"/>
                <w:sz w:val="18"/>
                <w:szCs w:val="18"/>
              </w:rPr>
              <w:t xml:space="preserve">Prestataire — Elaa Ben Aoun</w:t>
            </w:r>
          </w:p>
        </w:tc>
        <w:tc>
          <w:tcPr>
            <w:tcW w:type="dxa" w:w="2600"/>
            <w:shd w:fill="F2F2F2" w:val="clear"/>
            <w:tcMar>
              <w:top w:type="dxa" w:w="80"/>
              <w:left w:type="dxa" w:w="100"/>
              <w:bottom w:type="dxa" w:w="80"/>
              <w:right w:type="dxa" w:w="100"/>
            </w:tcMar>
            <w:vAlign w:val="center"/>
          </w:tcPr>
          <w:p>
            <w:pPr>
              <w:jc w:val="left"/>
            </w:pPr>
            <w:r>
              <w:rPr>
                <w:b w:val="false"/>
                <w:bCs w:val="false"/>
                <w:color w:val="262626"/>
                <w:sz w:val="18"/>
                <w:szCs w:val="18"/>
              </w:rPr>
              <w:t xml:space="preserve"/>
            </w:r>
          </w:p>
        </w:tc>
        <w:tc>
          <w:tcPr>
            <w:tcW w:type="dxa" w:w="1800"/>
            <w:shd w:fill="F2F2F2" w:val="clear"/>
            <w:tcMar>
              <w:top w:type="dxa" w:w="80"/>
              <w:left w:type="dxa" w:w="100"/>
              <w:bottom w:type="dxa" w:w="80"/>
              <w:right w:type="dxa" w:w="100"/>
            </w:tcMar>
            <w:vAlign w:val="center"/>
          </w:tcPr>
          <w:p>
            <w:pPr>
              <w:jc w:val="left"/>
            </w:pPr>
            <w:r>
              <w:rPr>
                <w:b w:val="false"/>
                <w:bCs w:val="false"/>
                <w:color w:val="262626"/>
                <w:sz w:val="18"/>
                <w:szCs w:val="18"/>
              </w:rPr>
              <w:t xml:space="preserve"/>
            </w:r>
          </w:p>
        </w:tc>
        <w:tc>
          <w:tcPr>
            <w:tcW w:type="dxa" w:w="2200"/>
            <w:shd w:fill="F2F2F2" w:val="clear"/>
            <w:tcMar>
              <w:top w:type="dxa" w:w="80"/>
              <w:left w:type="dxa" w:w="100"/>
              <w:bottom w:type="dxa" w:w="80"/>
              <w:right w:type="dxa" w:w="100"/>
            </w:tcMar>
            <w:vAlign w:val="center"/>
          </w:tcPr>
          <w:p>
            <w:pPr>
              <w:jc w:val="left"/>
            </w:pPr>
            <w:r>
              <w:rPr>
                <w:b w:val="false"/>
                <w:bCs w:val="false"/>
                <w:color w:val="262626"/>
                <w:sz w:val="18"/>
                <w:szCs w:val="18"/>
              </w:rPr>
              <w:t xml:space="preserve"/>
            </w:r>
          </w:p>
        </w:tc>
      </w:tr>
    </w:tbl>
    <w:sectPr>
      <w:footerReference w:type="default" r:id="rId7"/>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Safe Speedelivery — SFD v1.0  |  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2026-09-16T21:32:52.345Z</dcterms:created>
  <dcterms:modified xsi:type="dcterms:W3CDTF">2026-09-16T21:32:52.353Z</dcterms:modified>
</cp:coreProperties>
</file>

<file path=docProps/custom.xml><?xml version="1.0" encoding="utf-8"?>
<Properties xmlns="http://schemas.openxmlformats.org/officeDocument/2006/custom-properties" xmlns:vt="http://schemas.openxmlformats.org/officeDocument/2006/docPropsVTypes"/>
</file>