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1k5lc3z0myn" w:id="0"/>
      <w:bookmarkEnd w:id="0"/>
      <w:r w:rsidDel="00000000" w:rsidR="00000000" w:rsidRPr="00000000">
        <w:rPr>
          <w:b w:val="1"/>
          <w:bCs w:val="1"/>
          <w:sz w:val="46"/>
          <w:szCs w:val="46"/>
          <w:rtl w:val="0"/>
        </w:rPr>
        <w:t xml:space="preserve">Informe Técnico del Proyecto Power BI – AdventureWorks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Julio Cesar Lopez Mendoza</w:t>
      </w:r>
    </w:p>
    <w:p w:rsidR="00000000" w:rsidDel="00000000" w:rsidP="00000000" w:rsidRDefault="00000000" w:rsidRPr="00000000" w14:paraId="00000004">
      <w:pPr>
        <w:rPr>
          <w:sz w:val="24"/>
          <w:szCs w:val="24"/>
        </w:rPr>
      </w:pPr>
      <w:hyperlink r:id="rId6">
        <w:r w:rsidDel="00000000" w:rsidR="00000000" w:rsidRPr="00000000">
          <w:rPr>
            <w:color w:val="1155cc"/>
            <w:sz w:val="24"/>
            <w:szCs w:val="24"/>
            <w:u w:val="single"/>
            <w:rtl w:val="0"/>
          </w:rPr>
          <w:t xml:space="preserve">elacayelalla@gmail.com</w:t>
        </w:r>
      </w:hyperlink>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Cohorte DA-PT09</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Fecha de entrega: 03/09/2025</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1"/>
        <w:rPr>
          <w:b w:val="1"/>
          <w:bCs w:val="1"/>
        </w:rPr>
      </w:pPr>
      <w:bookmarkStart w:colFirst="0" w:colLast="0" w:name="_6tyx59wirppz" w:id="1"/>
      <w:bookmarkEnd w:id="1"/>
      <w:r w:rsidDel="00000000" w:rsidR="00000000" w:rsidRPr="00000000">
        <w:rPr>
          <w:b w:val="1"/>
          <w:bCs w:val="1"/>
          <w:rtl w:val="0"/>
        </w:rPr>
        <w:t xml:space="preserve">Introducción </w:t>
      </w:r>
    </w:p>
    <w:p w:rsidR="00000000" w:rsidDel="00000000" w:rsidP="00000000" w:rsidRDefault="00000000" w:rsidRPr="00000000" w14:paraId="0000000A">
      <w:pPr>
        <w:rPr/>
      </w:pPr>
      <w:r w:rsidDel="00000000" w:rsidR="00000000" w:rsidRPr="00000000">
        <w:rPr>
          <w:rtl w:val="0"/>
        </w:rPr>
        <w:t xml:space="preserve">El presente reporte documenta el desarrollo de un tablero financiero en Power BI utilizando como fuente de información la base de datos AdventureWorksDW2019 y un archivo auxiliar en Excel. El objetivo principal del proyecto fue diseñar una solución de análisis que permita a los usuarios comprender de manera clara y visual el desempeño financiero de la organización, con un enfoque especial en el mercado de Estados Unidos.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Durante el proceso, se implementaron las distintas fases del ciclo de construcción de un modelo de inteligencia de negocios: conexión a fuentes de datos heterogéneas, transformación y limpieza en Power Query, modelado relacional optimizado, creación de medidas y KPIs con DAX, y finalmente el diseño de visualizaciones interactivas orientadas al storytelling.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tablero resultante se compone de tres secciones principales: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Portada: que introduce al usuario al reporte y facilita la navegación inicial.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Página Financiera General: donde se presenta una visión ejecutiva global de los ingresos, costos, utilidades, márgenes y distribución geográfica de clientes.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Página de Análisis del Mercado USA: que profundiza en el comportamiento del mercado estadounidense mediante indicadores, comparativas temporales y desgloses por estado y ciudad.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Además, se incorporaron elementos de experiencia de usuario (UX) como botones de navegación, imágenes interactivas, parámetros de campos y tooltips personalizados, que enriquecen la interacción y convierten al tablero en una herramienta práctica para la toma de decisiones estratégicas.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 este proyecto se logra no solo cumplir con los requisitos planteados, sino también demostrar la aplicación integral de las capacidades de Power BI para transformar datos en información relevante, intuitiva y accionable.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b w:val="1"/>
          <w:bCs w:val="1"/>
        </w:rPr>
      </w:pPr>
      <w:bookmarkStart w:colFirst="0" w:colLast="0" w:name="_qbkwgwcsjtvp" w:id="2"/>
      <w:bookmarkEnd w:id="2"/>
      <w:r w:rsidDel="00000000" w:rsidR="00000000" w:rsidRPr="00000000">
        <w:rPr>
          <w:b w:val="1"/>
          <w:bCs w:val="1"/>
          <w:rtl w:val="0"/>
        </w:rPr>
        <w:t xml:space="preserve">Desarrollo del proyecto</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4akxetcy5y" w:id="3"/>
      <w:bookmarkEnd w:id="3"/>
      <w:r w:rsidDel="00000000" w:rsidR="00000000" w:rsidRPr="00000000">
        <w:rPr>
          <w:b w:val="1"/>
          <w:bCs w:val="1"/>
          <w:sz w:val="34"/>
          <w:szCs w:val="34"/>
          <w:rtl w:val="0"/>
        </w:rPr>
        <w:t xml:space="preserve">1. Fuentes de Datos y Conexiones</w:t>
      </w:r>
    </w:p>
    <w:p w:rsidR="00000000" w:rsidDel="00000000" w:rsidP="00000000" w:rsidRDefault="00000000" w:rsidRPr="00000000" w14:paraId="0000001D">
      <w:pPr>
        <w:spacing w:after="240" w:before="240" w:lineRule="auto"/>
        <w:rPr/>
      </w:pPr>
      <w:r w:rsidDel="00000000" w:rsidR="00000000" w:rsidRPr="00000000">
        <w:rPr>
          <w:rtl w:val="0"/>
        </w:rPr>
        <w:t xml:space="preserve">Se identifican dos principales orígenes de datos:</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b w:val="1"/>
          <w:bCs w:val="1"/>
          <w:rtl w:val="0"/>
        </w:rPr>
        <w:t xml:space="preserve">SQL Server – AdventureWorksDW2019</w:t>
        <w:br w:type="textWrapping"/>
      </w:r>
      <w:r w:rsidDel="00000000" w:rsidR="00000000" w:rsidRPr="00000000">
        <w:rPr>
          <w:rtl w:val="0"/>
        </w:rPr>
        <w:t xml:space="preserve"> Varias tablas de dimensiones y hechos se conectan directamente a la base de datos </w:t>
      </w:r>
      <w:r w:rsidDel="00000000" w:rsidR="00000000" w:rsidRPr="00000000">
        <w:rPr>
          <w:i w:val="1"/>
          <w:iCs w:val="1"/>
          <w:rtl w:val="0"/>
        </w:rPr>
        <w:t xml:space="preserve">AdventureWorksDW2019</w:t>
      </w:r>
      <w:r w:rsidDel="00000000" w:rsidR="00000000" w:rsidRPr="00000000">
        <w:rPr>
          <w:rtl w:val="0"/>
        </w:rPr>
        <w:t xml:space="preserve"> en el servidor </w:t>
      </w:r>
      <w:r w:rsidDel="00000000" w:rsidR="00000000" w:rsidRPr="00000000">
        <w:rPr>
          <w:color w:val="188038"/>
          <w:rtl w:val="0"/>
        </w:rPr>
        <w:t xml:space="preserve">Elacayelalla\SQLDEV</w:t>
      </w:r>
      <w:r w:rsidDel="00000000" w:rsidR="00000000" w:rsidRPr="00000000">
        <w:rPr>
          <w:rtl w:val="0"/>
        </w:rPr>
        <w:t xml:space="preserve">.</w:t>
        <w:br w:type="textWrapping"/>
        <w:t xml:space="preserve"> Ejemplos:</w:t>
        <w:br w:type="textWrapping"/>
      </w:r>
    </w:p>
    <w:p w:rsidR="00000000" w:rsidDel="00000000" w:rsidP="00000000" w:rsidRDefault="00000000" w:rsidRPr="00000000" w14:paraId="0000001F">
      <w:pPr>
        <w:numPr>
          <w:ilvl w:val="1"/>
          <w:numId w:val="5"/>
        </w:numPr>
        <w:spacing w:after="0" w:afterAutospacing="0" w:before="0" w:beforeAutospacing="0" w:lineRule="auto"/>
        <w:ind w:left="1440" w:hanging="360"/>
        <w:rPr/>
      </w:pPr>
      <w:r w:rsidDel="00000000" w:rsidR="00000000" w:rsidRPr="00000000">
        <w:rPr>
          <w:rtl w:val="0"/>
        </w:rPr>
        <w:t xml:space="preserve">DimProduct</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rPr/>
      </w:pPr>
      <w:r w:rsidDel="00000000" w:rsidR="00000000" w:rsidRPr="00000000">
        <w:rPr>
          <w:rtl w:val="0"/>
        </w:rPr>
        <w:t xml:space="preserve">DimProductCategory</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rPr/>
      </w:pPr>
      <w:r w:rsidDel="00000000" w:rsidR="00000000" w:rsidRPr="00000000">
        <w:rPr>
          <w:rtl w:val="0"/>
        </w:rPr>
        <w:t xml:space="preserve">DimProductSubcategory</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rPr/>
      </w:pPr>
      <w:r w:rsidDel="00000000" w:rsidR="00000000" w:rsidRPr="00000000">
        <w:rPr>
          <w:rtl w:val="0"/>
        </w:rPr>
        <w:t xml:space="preserve">DimDate</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rPr/>
      </w:pPr>
      <w:r w:rsidDel="00000000" w:rsidR="00000000" w:rsidRPr="00000000">
        <w:rPr>
          <w:rtl w:val="0"/>
        </w:rPr>
        <w:t xml:space="preserve">DimPromotion</w:t>
        <w:br w:type="textWrapping"/>
      </w:r>
    </w:p>
    <w:p w:rsidR="00000000" w:rsidDel="00000000" w:rsidP="00000000" w:rsidRDefault="00000000" w:rsidRPr="00000000" w14:paraId="00000024">
      <w:pPr>
        <w:numPr>
          <w:ilvl w:val="1"/>
          <w:numId w:val="5"/>
        </w:numPr>
        <w:spacing w:after="0" w:afterAutospacing="0" w:before="0" w:beforeAutospacing="0" w:lineRule="auto"/>
        <w:ind w:left="1440" w:hanging="360"/>
        <w:rPr/>
      </w:pPr>
      <w:r w:rsidDel="00000000" w:rsidR="00000000" w:rsidRPr="00000000">
        <w:rPr>
          <w:rtl w:val="0"/>
        </w:rPr>
        <w:t xml:space="preserve">DimSalesTerritory</w:t>
        <w:br w:type="textWrapping"/>
      </w:r>
    </w:p>
    <w:p w:rsidR="00000000" w:rsidDel="00000000" w:rsidP="00000000" w:rsidRDefault="00000000" w:rsidRPr="00000000" w14:paraId="00000025">
      <w:pPr>
        <w:numPr>
          <w:ilvl w:val="1"/>
          <w:numId w:val="5"/>
        </w:numPr>
        <w:spacing w:after="0" w:afterAutospacing="0" w:before="0" w:beforeAutospacing="0" w:lineRule="auto"/>
        <w:ind w:left="1440" w:hanging="360"/>
        <w:rPr/>
      </w:pPr>
      <w:r w:rsidDel="00000000" w:rsidR="00000000" w:rsidRPr="00000000">
        <w:rPr>
          <w:rtl w:val="0"/>
        </w:rPr>
        <w:t xml:space="preserve">DimGeography</w:t>
        <w:br w:type="textWrapping"/>
      </w:r>
    </w:p>
    <w:p w:rsidR="00000000" w:rsidDel="00000000" w:rsidP="00000000" w:rsidRDefault="00000000" w:rsidRPr="00000000" w14:paraId="00000026">
      <w:pPr>
        <w:numPr>
          <w:ilvl w:val="1"/>
          <w:numId w:val="5"/>
        </w:numPr>
        <w:spacing w:after="0" w:afterAutospacing="0" w:before="0" w:beforeAutospacing="0" w:lineRule="auto"/>
        <w:ind w:left="1440" w:hanging="360"/>
        <w:rPr/>
      </w:pPr>
      <w:r w:rsidDel="00000000" w:rsidR="00000000" w:rsidRPr="00000000">
        <w:rPr>
          <w:rtl w:val="0"/>
        </w:rPr>
        <w:t xml:space="preserve">FactInternetSales</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rPr/>
      </w:pPr>
      <w:r w:rsidDel="00000000" w:rsidR="00000000" w:rsidRPr="00000000">
        <w:rPr>
          <w:b w:val="1"/>
          <w:bCs w:val="1"/>
          <w:rtl w:val="0"/>
        </w:rPr>
        <w:t xml:space="preserve">Excel – Archivo local</w:t>
        <w:br w:type="textWrapping"/>
      </w:r>
    </w:p>
    <w:p w:rsidR="00000000" w:rsidDel="00000000" w:rsidP="00000000" w:rsidRDefault="00000000" w:rsidRPr="00000000" w14:paraId="00000028">
      <w:pPr>
        <w:numPr>
          <w:ilvl w:val="1"/>
          <w:numId w:val="5"/>
        </w:numPr>
        <w:spacing w:after="240" w:before="0" w:beforeAutospacing="0" w:lineRule="auto"/>
        <w:ind w:left="1440" w:hanging="360"/>
      </w:pPr>
      <w:r w:rsidDel="00000000" w:rsidR="00000000" w:rsidRPr="00000000">
        <w:rPr>
          <w:color w:val="188038"/>
          <w:rtl w:val="0"/>
        </w:rPr>
        <w:t xml:space="preserve">DimCustomer.xlsx</w:t>
      </w:r>
      <w:r w:rsidDel="00000000" w:rsidR="00000000" w:rsidRPr="00000000">
        <w:rPr>
          <w:rtl w:val="0"/>
        </w:rPr>
        <w:t xml:space="preserve"> desde la ruta:</w:t>
        <w:br w:type="textWrapping"/>
        <w:t xml:space="preserve"> </w:t>
      </w:r>
      <w:r w:rsidDel="00000000" w:rsidR="00000000" w:rsidRPr="00000000">
        <w:rPr>
          <w:color w:val="188038"/>
          <w:rtl w:val="0"/>
        </w:rPr>
        <w:t xml:space="preserve">C:\Users\Shai-Hulud\OneDrive\Henry\DimCustomer.xlsx</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w31z9nogpcpm" w:id="4"/>
      <w:bookmarkEnd w:id="4"/>
      <w:r w:rsidDel="00000000" w:rsidR="00000000" w:rsidRPr="00000000">
        <w:rPr>
          <w:b w:val="1"/>
          <w:bCs w:val="1"/>
          <w:sz w:val="34"/>
          <w:szCs w:val="34"/>
          <w:rtl w:val="0"/>
        </w:rPr>
        <w:t xml:space="preserve">2. Transformaciones y Limpieza de Datos en Power Query</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phf1srkeliy" w:id="5"/>
      <w:bookmarkEnd w:id="5"/>
      <w:r w:rsidDel="00000000" w:rsidR="00000000" w:rsidRPr="00000000">
        <w:rPr>
          <w:b w:val="1"/>
          <w:bCs w:val="1"/>
          <w:color w:val="000000"/>
          <w:sz w:val="26"/>
          <w:szCs w:val="26"/>
          <w:rtl w:val="0"/>
        </w:rPr>
        <w:t xml:space="preserve">DimProduct</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Cambio de tipos de datos (</w:t>
      </w:r>
      <w:r w:rsidDel="00000000" w:rsidR="00000000" w:rsidRPr="00000000">
        <w:rPr>
          <w:color w:val="188038"/>
          <w:rtl w:val="0"/>
        </w:rPr>
        <w:t xml:space="preserve">ProductKey</w:t>
      </w:r>
      <w:r w:rsidDel="00000000" w:rsidR="00000000" w:rsidRPr="00000000">
        <w:rPr>
          <w:rtl w:val="0"/>
        </w:rPr>
        <w:t xml:space="preserve">, </w:t>
      </w:r>
      <w:r w:rsidDel="00000000" w:rsidR="00000000" w:rsidRPr="00000000">
        <w:rPr>
          <w:color w:val="188038"/>
          <w:rtl w:val="0"/>
        </w:rPr>
        <w:t xml:space="preserve">ProductSubcategoryKey</w:t>
      </w:r>
      <w:r w:rsidDel="00000000" w:rsidR="00000000" w:rsidRPr="00000000">
        <w:rPr>
          <w:rtl w:val="0"/>
        </w:rPr>
        <w:t xml:space="preserve"> a texto).</w:t>
        <w:br w:type="textWrapping"/>
      </w:r>
    </w:p>
    <w:p w:rsidR="00000000" w:rsidDel="00000000" w:rsidP="00000000" w:rsidRDefault="00000000" w:rsidRPr="00000000" w14:paraId="0000002D">
      <w:pPr>
        <w:numPr>
          <w:ilvl w:val="0"/>
          <w:numId w:val="15"/>
        </w:numPr>
        <w:spacing w:after="0" w:afterAutospacing="0" w:before="0" w:beforeAutospacing="0" w:lineRule="auto"/>
        <w:ind w:left="720" w:hanging="360"/>
        <w:rPr/>
      </w:pPr>
      <w:r w:rsidDel="00000000" w:rsidR="00000000" w:rsidRPr="00000000">
        <w:rPr>
          <w:rtl w:val="0"/>
        </w:rPr>
        <w:t xml:space="preserve">Eliminación de múltiples columnas redundantes o no necesarias (idiomas, medidas, estilos, descripciones, fechas de fin, etc.).</w:t>
        <w:br w:type="textWrapping"/>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Combina información de </w:t>
      </w:r>
      <w:r w:rsidDel="00000000" w:rsidR="00000000" w:rsidRPr="00000000">
        <w:rPr>
          <w:b w:val="1"/>
          <w:bCs w:val="1"/>
          <w:rtl w:val="0"/>
        </w:rPr>
        <w:t xml:space="preserve">DimProductSubcategory</w:t>
      </w:r>
      <w:r w:rsidDel="00000000" w:rsidR="00000000" w:rsidRPr="00000000">
        <w:rPr>
          <w:rtl w:val="0"/>
        </w:rPr>
        <w:t xml:space="preserve"> y </w:t>
      </w:r>
      <w:r w:rsidDel="00000000" w:rsidR="00000000" w:rsidRPr="00000000">
        <w:rPr>
          <w:b w:val="1"/>
          <w:bCs w:val="1"/>
          <w:rtl w:val="0"/>
        </w:rPr>
        <w:t xml:space="preserve">DimProductCategory</w:t>
      </w:r>
      <w:r w:rsidDel="00000000" w:rsidR="00000000" w:rsidRPr="00000000">
        <w:rPr>
          <w:rtl w:val="0"/>
        </w:rPr>
        <w:t xml:space="preserve"> para enriquecer con categorías de producto.</w:t>
        <w:br w:type="textWrapping"/>
      </w:r>
    </w:p>
    <w:p w:rsidR="00000000" w:rsidDel="00000000" w:rsidP="00000000" w:rsidRDefault="00000000" w:rsidRPr="00000000" w14:paraId="0000002F">
      <w:pPr>
        <w:numPr>
          <w:ilvl w:val="0"/>
          <w:numId w:val="15"/>
        </w:numPr>
        <w:spacing w:after="240" w:before="0" w:beforeAutospacing="0" w:lineRule="auto"/>
        <w:ind w:left="720" w:hanging="360"/>
        <w:rPr/>
      </w:pPr>
      <w:r w:rsidDel="00000000" w:rsidR="00000000" w:rsidRPr="00000000">
        <w:rPr>
          <w:rtl w:val="0"/>
        </w:rPr>
        <w:t xml:space="preserve">Expansión de tablas anidadas para obtener claves y nombres de categoría en inglés.</w:t>
        <w:br w:type="textWrapping"/>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2zsp9wgig2l0" w:id="6"/>
      <w:bookmarkEnd w:id="6"/>
      <w:r w:rsidDel="00000000" w:rsidR="00000000" w:rsidRPr="00000000">
        <w:rPr>
          <w:b w:val="1"/>
          <w:bCs w:val="1"/>
          <w:color w:val="000000"/>
          <w:sz w:val="26"/>
          <w:szCs w:val="26"/>
          <w:rtl w:val="0"/>
        </w:rPr>
        <w:t xml:space="preserve">DimProductCategory</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tl w:val="0"/>
        </w:rPr>
        <w:t xml:space="preserve">Conversión de </w:t>
      </w:r>
      <w:r w:rsidDel="00000000" w:rsidR="00000000" w:rsidRPr="00000000">
        <w:rPr>
          <w:color w:val="188038"/>
          <w:rtl w:val="0"/>
        </w:rPr>
        <w:t xml:space="preserve">ProductCategoryKey</w:t>
      </w:r>
      <w:r w:rsidDel="00000000" w:rsidR="00000000" w:rsidRPr="00000000">
        <w:rPr>
          <w:rtl w:val="0"/>
        </w:rPr>
        <w:t xml:space="preserve"> y </w:t>
      </w:r>
      <w:r w:rsidDel="00000000" w:rsidR="00000000" w:rsidRPr="00000000">
        <w:rPr>
          <w:color w:val="188038"/>
          <w:rtl w:val="0"/>
        </w:rPr>
        <w:t xml:space="preserve">ProductCategoryAlternateKey</w:t>
      </w:r>
      <w:r w:rsidDel="00000000" w:rsidR="00000000" w:rsidRPr="00000000">
        <w:rPr>
          <w:rtl w:val="0"/>
        </w:rPr>
        <w:t xml:space="preserve"> a texto.</w:t>
        <w:br w:type="textWrapping"/>
      </w:r>
    </w:p>
    <w:p w:rsidR="00000000" w:rsidDel="00000000" w:rsidP="00000000" w:rsidRDefault="00000000" w:rsidRPr="00000000" w14:paraId="00000032">
      <w:pPr>
        <w:numPr>
          <w:ilvl w:val="0"/>
          <w:numId w:val="10"/>
        </w:numPr>
        <w:spacing w:after="240" w:before="0" w:beforeAutospacing="0" w:lineRule="auto"/>
        <w:ind w:left="720" w:hanging="360"/>
        <w:rPr/>
      </w:pPr>
      <w:r w:rsidDel="00000000" w:rsidR="00000000" w:rsidRPr="00000000">
        <w:rPr>
          <w:rtl w:val="0"/>
        </w:rPr>
        <w:t xml:space="preserve">Eliminación de columnas de idiomas adicionales (español y francés).</w:t>
        <w:br w:type="textWrapping"/>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f4vpteoyusc" w:id="7"/>
      <w:bookmarkEnd w:id="7"/>
      <w:r w:rsidDel="00000000" w:rsidR="00000000" w:rsidRPr="00000000">
        <w:rPr>
          <w:b w:val="1"/>
          <w:bCs w:val="1"/>
          <w:color w:val="000000"/>
          <w:sz w:val="26"/>
          <w:szCs w:val="26"/>
          <w:rtl w:val="0"/>
        </w:rPr>
        <w:t xml:space="preserve">DimProductSubcategory</w:t>
      </w:r>
    </w:p>
    <w:p w:rsidR="00000000" w:rsidDel="00000000" w:rsidP="00000000" w:rsidRDefault="00000000" w:rsidRPr="00000000" w14:paraId="00000034">
      <w:pPr>
        <w:numPr>
          <w:ilvl w:val="0"/>
          <w:numId w:val="19"/>
        </w:numPr>
        <w:spacing w:after="0" w:afterAutospacing="0" w:before="240" w:lineRule="auto"/>
        <w:ind w:left="720" w:hanging="360"/>
      </w:pPr>
      <w:r w:rsidDel="00000000" w:rsidR="00000000" w:rsidRPr="00000000">
        <w:rPr>
          <w:rtl w:val="0"/>
        </w:rPr>
        <w:t xml:space="preserve">Conversión de </w:t>
      </w:r>
      <w:r w:rsidDel="00000000" w:rsidR="00000000" w:rsidRPr="00000000">
        <w:rPr>
          <w:color w:val="188038"/>
          <w:rtl w:val="0"/>
        </w:rPr>
        <w:t xml:space="preserve">ProductSubcategoryKey</w:t>
      </w:r>
      <w:r w:rsidDel="00000000" w:rsidR="00000000" w:rsidRPr="00000000">
        <w:rPr>
          <w:rtl w:val="0"/>
        </w:rPr>
        <w:t xml:space="preserve"> y </w:t>
      </w:r>
      <w:r w:rsidDel="00000000" w:rsidR="00000000" w:rsidRPr="00000000">
        <w:rPr>
          <w:color w:val="188038"/>
          <w:rtl w:val="0"/>
        </w:rPr>
        <w:t xml:space="preserve">ProductSubcategoryAlternateKey</w:t>
      </w:r>
      <w:r w:rsidDel="00000000" w:rsidR="00000000" w:rsidRPr="00000000">
        <w:rPr>
          <w:rtl w:val="0"/>
        </w:rPr>
        <w:t xml:space="preserve"> a texto.</w:t>
        <w:br w:type="textWrapping"/>
      </w:r>
    </w:p>
    <w:p w:rsidR="00000000" w:rsidDel="00000000" w:rsidP="00000000" w:rsidRDefault="00000000" w:rsidRPr="00000000" w14:paraId="00000035">
      <w:pPr>
        <w:numPr>
          <w:ilvl w:val="0"/>
          <w:numId w:val="19"/>
        </w:numPr>
        <w:spacing w:after="0" w:afterAutospacing="0" w:before="0" w:beforeAutospacing="0" w:lineRule="auto"/>
        <w:ind w:left="720" w:hanging="360"/>
        <w:rPr/>
      </w:pPr>
      <w:r w:rsidDel="00000000" w:rsidR="00000000" w:rsidRPr="00000000">
        <w:rPr>
          <w:rtl w:val="0"/>
        </w:rPr>
        <w:t xml:space="preserve">Eliminación de columnas de idiomas redundantes.</w:t>
        <w:br w:type="textWrapping"/>
      </w:r>
    </w:p>
    <w:p w:rsidR="00000000" w:rsidDel="00000000" w:rsidP="00000000" w:rsidRDefault="00000000" w:rsidRPr="00000000" w14:paraId="00000036">
      <w:pPr>
        <w:numPr>
          <w:ilvl w:val="0"/>
          <w:numId w:val="19"/>
        </w:numPr>
        <w:spacing w:after="240" w:before="0" w:beforeAutospacing="0" w:lineRule="auto"/>
        <w:ind w:left="720" w:hanging="360"/>
      </w:pPr>
      <w:r w:rsidDel="00000000" w:rsidR="00000000" w:rsidRPr="00000000">
        <w:rPr>
          <w:rtl w:val="0"/>
        </w:rPr>
        <w:t xml:space="preserve">Normalización de </w:t>
      </w:r>
      <w:r w:rsidDel="00000000" w:rsidR="00000000" w:rsidRPr="00000000">
        <w:rPr>
          <w:color w:val="188038"/>
          <w:rtl w:val="0"/>
        </w:rPr>
        <w:t xml:space="preserve">ProductCategoryKey</w:t>
      </w:r>
      <w:r w:rsidDel="00000000" w:rsidR="00000000" w:rsidRPr="00000000">
        <w:rPr>
          <w:rtl w:val="0"/>
        </w:rPr>
        <w:t xml:space="preserve"> a tipo texto.</w:t>
        <w:br w:type="textWrapping"/>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mmidnijulul" w:id="8"/>
      <w:bookmarkEnd w:id="8"/>
      <w:r w:rsidDel="00000000" w:rsidR="00000000" w:rsidRPr="00000000">
        <w:rPr>
          <w:b w:val="1"/>
          <w:bCs w:val="1"/>
          <w:color w:val="000000"/>
          <w:sz w:val="26"/>
          <w:szCs w:val="26"/>
          <w:rtl w:val="0"/>
        </w:rPr>
        <w:t xml:space="preserve">DimDate</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rtl w:val="0"/>
        </w:rPr>
        <w:t xml:space="preserve">Conversión de tipos (</w:t>
      </w:r>
      <w:r w:rsidDel="00000000" w:rsidR="00000000" w:rsidRPr="00000000">
        <w:rPr>
          <w:color w:val="188038"/>
          <w:rtl w:val="0"/>
        </w:rPr>
        <w:t xml:space="preserve">DateKey</w:t>
      </w:r>
      <w:r w:rsidDel="00000000" w:rsidR="00000000" w:rsidRPr="00000000">
        <w:rPr>
          <w:rtl w:val="0"/>
        </w:rPr>
        <w:t xml:space="preserve">, </w:t>
      </w:r>
      <w:r w:rsidDel="00000000" w:rsidR="00000000" w:rsidRPr="00000000">
        <w:rPr>
          <w:color w:val="188038"/>
          <w:rtl w:val="0"/>
        </w:rPr>
        <w:t xml:space="preserve">DayNumberOfWeek</w:t>
      </w:r>
      <w:r w:rsidDel="00000000" w:rsidR="00000000" w:rsidRPr="00000000">
        <w:rPr>
          <w:rtl w:val="0"/>
        </w:rPr>
        <w:t xml:space="preserve"> y otros).</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rPr/>
      </w:pPr>
      <w:r w:rsidDel="00000000" w:rsidR="00000000" w:rsidRPr="00000000">
        <w:rPr>
          <w:rtl w:val="0"/>
        </w:rPr>
        <w:t xml:space="preserve">Eliminación de columnas multilingües (día y mes en otros idiomas).</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Renombrado de campos (</w:t>
      </w:r>
      <w:r w:rsidDel="00000000" w:rsidR="00000000" w:rsidRPr="00000000">
        <w:rPr>
          <w:color w:val="188038"/>
          <w:rtl w:val="0"/>
        </w:rPr>
        <w:t xml:space="preserve">MonthNumberOfYear</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MonthNumber</w:t>
      </w:r>
      <w:r w:rsidDel="00000000" w:rsidR="00000000" w:rsidRPr="00000000">
        <w:rPr>
          <w:rtl w:val="0"/>
        </w:rPr>
        <w:t xml:space="preserve">, </w:t>
      </w:r>
      <w:r w:rsidDel="00000000" w:rsidR="00000000" w:rsidRPr="00000000">
        <w:rPr>
          <w:color w:val="188038"/>
          <w:rtl w:val="0"/>
        </w:rPr>
        <w:t xml:space="preserve">DayNumberOfMonth</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DayNumber</w:t>
      </w:r>
      <w:r w:rsidDel="00000000" w:rsidR="00000000" w:rsidRPr="00000000">
        <w:rPr>
          <w:rtl w:val="0"/>
        </w:rPr>
        <w:t xml:space="preserve">, </w:t>
      </w:r>
      <w:r w:rsidDel="00000000" w:rsidR="00000000" w:rsidRPr="00000000">
        <w:rPr>
          <w:color w:val="188038"/>
          <w:rtl w:val="0"/>
        </w:rPr>
        <w:t xml:space="preserve">CalendarYear</w:t>
      </w:r>
      <w:r w:rsidDel="00000000" w:rsidR="00000000" w:rsidRPr="00000000">
        <w:rPr>
          <w:rFonts w:ascii="Arial Unicode MS" w:cs="Arial Unicode MS" w:eastAsia="Arial Unicode MS" w:hAnsi="Arial Unicode MS"/>
          <w:rtl w:val="0"/>
        </w:rPr>
        <w:t xml:space="preserve"> → </w:t>
      </w:r>
      <w:r w:rsidDel="00000000" w:rsidR="00000000" w:rsidRPr="00000000">
        <w:rPr>
          <w:color w:val="188038"/>
          <w:rtl w:val="0"/>
        </w:rPr>
        <w:t xml:space="preserve">Year</w:t>
      </w:r>
      <w:r w:rsidDel="00000000" w:rsidR="00000000" w:rsidRPr="00000000">
        <w:rPr>
          <w:rtl w:val="0"/>
        </w:rPr>
        <w:t xml:space="preserve">).</w:t>
        <w:br w:type="textWrapping"/>
      </w:r>
    </w:p>
    <w:p w:rsidR="00000000" w:rsidDel="00000000" w:rsidP="00000000" w:rsidRDefault="00000000" w:rsidRPr="00000000" w14:paraId="0000003B">
      <w:pPr>
        <w:numPr>
          <w:ilvl w:val="0"/>
          <w:numId w:val="8"/>
        </w:numPr>
        <w:spacing w:after="240" w:before="0" w:beforeAutospacing="0" w:lineRule="auto"/>
        <w:ind w:left="720" w:hanging="360"/>
        <w:rPr/>
      </w:pPr>
      <w:r w:rsidDel="00000000" w:rsidR="00000000" w:rsidRPr="00000000">
        <w:rPr>
          <w:rtl w:val="0"/>
        </w:rPr>
        <w:t xml:space="preserve">Ajuste de tipos para calendario, semestre, trimestres y años fiscales.</w:t>
        <w:br w:type="textWrapping"/>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4k199k1wepf" w:id="9"/>
      <w:bookmarkEnd w:id="9"/>
      <w:r w:rsidDel="00000000" w:rsidR="00000000" w:rsidRPr="00000000">
        <w:rPr>
          <w:b w:val="1"/>
          <w:bCs w:val="1"/>
          <w:color w:val="000000"/>
          <w:sz w:val="26"/>
          <w:szCs w:val="26"/>
          <w:rtl w:val="0"/>
        </w:rPr>
        <w:t xml:space="preserve">DimPromotion</w:t>
      </w:r>
    </w:p>
    <w:p w:rsidR="00000000" w:rsidDel="00000000" w:rsidP="00000000" w:rsidRDefault="00000000" w:rsidRPr="00000000" w14:paraId="0000003D">
      <w:pPr>
        <w:numPr>
          <w:ilvl w:val="0"/>
          <w:numId w:val="4"/>
        </w:numPr>
        <w:spacing w:after="0" w:afterAutospacing="0" w:before="240" w:lineRule="auto"/>
        <w:ind w:left="720" w:hanging="360"/>
        <w:rPr/>
      </w:pPr>
      <w:r w:rsidDel="00000000" w:rsidR="00000000" w:rsidRPr="00000000">
        <w:rPr>
          <w:rtl w:val="0"/>
        </w:rPr>
        <w:t xml:space="preserve">Conversión de claves a texto.</w:t>
        <w:br w:type="textWrapping"/>
      </w:r>
    </w:p>
    <w:p w:rsidR="00000000" w:rsidDel="00000000" w:rsidP="00000000" w:rsidRDefault="00000000" w:rsidRPr="00000000" w14:paraId="0000003E">
      <w:pPr>
        <w:numPr>
          <w:ilvl w:val="0"/>
          <w:numId w:val="4"/>
        </w:numPr>
        <w:spacing w:after="240" w:before="0" w:beforeAutospacing="0" w:lineRule="auto"/>
        <w:ind w:left="720" w:hanging="360"/>
        <w:rPr/>
      </w:pPr>
      <w:r w:rsidDel="00000000" w:rsidR="00000000" w:rsidRPr="00000000">
        <w:rPr>
          <w:rtl w:val="0"/>
        </w:rPr>
        <w:t xml:space="preserve">Eliminación de nombres y categorías en idiomas distintos, así como columnas de cantidad mínima y máxima.</w:t>
        <w:br w:type="textWrapping"/>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a83o4bqrve7o" w:id="10"/>
      <w:bookmarkEnd w:id="10"/>
      <w:r w:rsidDel="00000000" w:rsidR="00000000" w:rsidRPr="00000000">
        <w:rPr>
          <w:b w:val="1"/>
          <w:bCs w:val="1"/>
          <w:color w:val="000000"/>
          <w:sz w:val="26"/>
          <w:szCs w:val="26"/>
          <w:rtl w:val="0"/>
        </w:rPr>
        <w:t xml:space="preserve">DimSalesTerritory</w:t>
      </w:r>
    </w:p>
    <w:p w:rsidR="00000000" w:rsidDel="00000000" w:rsidP="00000000" w:rsidRDefault="00000000" w:rsidRPr="00000000" w14:paraId="00000040">
      <w:pPr>
        <w:numPr>
          <w:ilvl w:val="0"/>
          <w:numId w:val="3"/>
        </w:numPr>
        <w:spacing w:after="0" w:afterAutospacing="0" w:before="240" w:lineRule="auto"/>
        <w:ind w:left="720" w:hanging="360"/>
        <w:rPr/>
      </w:pPr>
      <w:r w:rsidDel="00000000" w:rsidR="00000000" w:rsidRPr="00000000">
        <w:rPr>
          <w:rtl w:val="0"/>
        </w:rPr>
        <w:t xml:space="preserve">Conversión de claves a texto.</w:t>
        <w:br w:type="textWrapping"/>
      </w:r>
    </w:p>
    <w:p w:rsidR="00000000" w:rsidDel="00000000" w:rsidP="00000000" w:rsidRDefault="00000000" w:rsidRPr="00000000" w14:paraId="00000041">
      <w:pPr>
        <w:numPr>
          <w:ilvl w:val="0"/>
          <w:numId w:val="3"/>
        </w:numPr>
        <w:spacing w:after="240" w:before="0" w:beforeAutospacing="0" w:lineRule="auto"/>
        <w:ind w:left="720" w:hanging="360"/>
      </w:pPr>
      <w:r w:rsidDel="00000000" w:rsidR="00000000" w:rsidRPr="00000000">
        <w:rPr>
          <w:rtl w:val="0"/>
        </w:rPr>
        <w:t xml:space="preserve">Filtrado de filas para excluir registros con valores nulos o vacíos en </w:t>
      </w:r>
      <w:r w:rsidDel="00000000" w:rsidR="00000000" w:rsidRPr="00000000">
        <w:rPr>
          <w:color w:val="188038"/>
          <w:rtl w:val="0"/>
        </w:rPr>
        <w:t xml:space="preserve">SalesTerritoryGroup</w:t>
      </w:r>
      <w:r w:rsidDel="00000000" w:rsidR="00000000" w:rsidRPr="00000000">
        <w:rPr>
          <w:rtl w:val="0"/>
        </w:rPr>
        <w:t xml:space="preserve"> y </w:t>
      </w:r>
      <w:r w:rsidDel="00000000" w:rsidR="00000000" w:rsidRPr="00000000">
        <w:rPr>
          <w:color w:val="188038"/>
          <w:rtl w:val="0"/>
        </w:rPr>
        <w:t xml:space="preserve">SalesTerritoryAlternateKey</w:t>
      </w:r>
      <w:r w:rsidDel="00000000" w:rsidR="00000000" w:rsidRPr="00000000">
        <w:rPr>
          <w:rtl w:val="0"/>
        </w:rPr>
        <w:t xml:space="preserve">.</w:t>
        <w:br w:type="textWrapping"/>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resg06w96p3u" w:id="11"/>
      <w:bookmarkEnd w:id="11"/>
      <w:r w:rsidDel="00000000" w:rsidR="00000000" w:rsidRPr="00000000">
        <w:rPr>
          <w:b w:val="1"/>
          <w:bCs w:val="1"/>
          <w:color w:val="000000"/>
          <w:sz w:val="26"/>
          <w:szCs w:val="26"/>
          <w:rtl w:val="0"/>
        </w:rPr>
        <w:t xml:space="preserve">DimGeography</w:t>
      </w:r>
    </w:p>
    <w:p w:rsidR="00000000" w:rsidDel="00000000" w:rsidP="00000000" w:rsidRDefault="00000000" w:rsidRPr="00000000" w14:paraId="00000043">
      <w:pPr>
        <w:numPr>
          <w:ilvl w:val="0"/>
          <w:numId w:val="20"/>
        </w:numPr>
        <w:spacing w:after="0" w:afterAutospacing="0" w:before="240" w:lineRule="auto"/>
        <w:ind w:left="720" w:hanging="360"/>
        <w:rPr/>
      </w:pPr>
      <w:r w:rsidDel="00000000" w:rsidR="00000000" w:rsidRPr="00000000">
        <w:rPr>
          <w:rtl w:val="0"/>
        </w:rPr>
        <w:t xml:space="preserve">Conversión de claves a texto.</w:t>
        <w:br w:type="textWrapping"/>
      </w:r>
    </w:p>
    <w:p w:rsidR="00000000" w:rsidDel="00000000" w:rsidP="00000000" w:rsidRDefault="00000000" w:rsidRPr="00000000" w14:paraId="00000044">
      <w:pPr>
        <w:numPr>
          <w:ilvl w:val="0"/>
          <w:numId w:val="20"/>
        </w:numPr>
        <w:spacing w:after="240" w:before="0" w:beforeAutospacing="0" w:lineRule="auto"/>
        <w:ind w:left="720" w:hanging="360"/>
        <w:rPr/>
      </w:pPr>
      <w:r w:rsidDel="00000000" w:rsidR="00000000" w:rsidRPr="00000000">
        <w:rPr>
          <w:rtl w:val="0"/>
        </w:rPr>
        <w:t xml:space="preserve">Eliminación de columnas redundantes de nombres en otros idiomas.</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k3wqrvsxnch" w:id="12"/>
      <w:bookmarkEnd w:id="12"/>
      <w:r w:rsidDel="00000000" w:rsidR="00000000" w:rsidRPr="00000000">
        <w:rPr>
          <w:b w:val="1"/>
          <w:bCs w:val="1"/>
          <w:color w:val="000000"/>
          <w:sz w:val="26"/>
          <w:szCs w:val="26"/>
          <w:rtl w:val="0"/>
        </w:rPr>
        <w:t xml:space="preserve">FactInternetSales</w:t>
      </w:r>
    </w:p>
    <w:p w:rsidR="00000000" w:rsidDel="00000000" w:rsidP="00000000" w:rsidRDefault="00000000" w:rsidRPr="00000000" w14:paraId="00000046">
      <w:pPr>
        <w:numPr>
          <w:ilvl w:val="0"/>
          <w:numId w:val="12"/>
        </w:numPr>
        <w:spacing w:after="0" w:afterAutospacing="0" w:before="240" w:lineRule="auto"/>
        <w:ind w:left="720" w:hanging="360"/>
      </w:pPr>
      <w:r w:rsidDel="00000000" w:rsidR="00000000" w:rsidRPr="00000000">
        <w:rPr>
          <w:rtl w:val="0"/>
        </w:rPr>
        <w:t xml:space="preserve">Conversión de claves (</w:t>
      </w:r>
      <w:r w:rsidDel="00000000" w:rsidR="00000000" w:rsidRPr="00000000">
        <w:rPr>
          <w:color w:val="188038"/>
          <w:rtl w:val="0"/>
        </w:rPr>
        <w:t xml:space="preserve">ProductKey</w:t>
      </w:r>
      <w:r w:rsidDel="00000000" w:rsidR="00000000" w:rsidRPr="00000000">
        <w:rPr>
          <w:rtl w:val="0"/>
        </w:rPr>
        <w:t xml:space="preserve">, </w:t>
      </w:r>
      <w:r w:rsidDel="00000000" w:rsidR="00000000" w:rsidRPr="00000000">
        <w:rPr>
          <w:color w:val="188038"/>
          <w:rtl w:val="0"/>
        </w:rPr>
        <w:t xml:space="preserve">OrderDateKey</w:t>
      </w:r>
      <w:r w:rsidDel="00000000" w:rsidR="00000000" w:rsidRPr="00000000">
        <w:rPr>
          <w:rtl w:val="0"/>
        </w:rPr>
        <w:t xml:space="preserve">, </w:t>
      </w:r>
      <w:r w:rsidDel="00000000" w:rsidR="00000000" w:rsidRPr="00000000">
        <w:rPr>
          <w:color w:val="188038"/>
          <w:rtl w:val="0"/>
        </w:rPr>
        <w:t xml:space="preserve">DueDateKey</w:t>
      </w:r>
      <w:r w:rsidDel="00000000" w:rsidR="00000000" w:rsidRPr="00000000">
        <w:rPr>
          <w:rtl w:val="0"/>
        </w:rPr>
        <w:t xml:space="preserve">, </w:t>
      </w:r>
      <w:r w:rsidDel="00000000" w:rsidR="00000000" w:rsidRPr="00000000">
        <w:rPr>
          <w:color w:val="188038"/>
          <w:rtl w:val="0"/>
        </w:rPr>
        <w:t xml:space="preserve">ShipDateKey</w:t>
      </w:r>
      <w:r w:rsidDel="00000000" w:rsidR="00000000" w:rsidRPr="00000000">
        <w:rPr>
          <w:rtl w:val="0"/>
        </w:rPr>
        <w:t xml:space="preserve">, etc.) a texto.</w:t>
        <w:br w:type="textWrapping"/>
      </w:r>
    </w:p>
    <w:p w:rsidR="00000000" w:rsidDel="00000000" w:rsidP="00000000" w:rsidRDefault="00000000" w:rsidRPr="00000000" w14:paraId="00000047">
      <w:pPr>
        <w:numPr>
          <w:ilvl w:val="0"/>
          <w:numId w:val="12"/>
        </w:numPr>
        <w:spacing w:after="240" w:before="0" w:beforeAutospacing="0" w:lineRule="auto"/>
        <w:ind w:left="720" w:hanging="360"/>
        <w:rPr/>
      </w:pPr>
      <w:r w:rsidDel="00000000" w:rsidR="00000000" w:rsidRPr="00000000">
        <w:rPr>
          <w:rtl w:val="0"/>
        </w:rPr>
        <w:t xml:space="preserve">Eliminación de columnas no relevantes (línea de pedido, número de revisión, descuentos unitarios, números de seguimiento, etc.).</w:t>
        <w:br w:type="textWrapping"/>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jxgcrfvbbbx" w:id="13"/>
      <w:bookmarkEnd w:id="13"/>
      <w:r w:rsidDel="00000000" w:rsidR="00000000" w:rsidRPr="00000000">
        <w:rPr>
          <w:b w:val="1"/>
          <w:bCs w:val="1"/>
          <w:color w:val="000000"/>
          <w:sz w:val="26"/>
          <w:szCs w:val="26"/>
          <w:rtl w:val="0"/>
        </w:rPr>
        <w:t xml:space="preserve">DimCustomer (Excel)</w:t>
      </w:r>
    </w:p>
    <w:p w:rsidR="00000000" w:rsidDel="00000000" w:rsidP="00000000" w:rsidRDefault="00000000" w:rsidRPr="00000000" w14:paraId="00000049">
      <w:pPr>
        <w:numPr>
          <w:ilvl w:val="0"/>
          <w:numId w:val="16"/>
        </w:numPr>
        <w:spacing w:after="0" w:afterAutospacing="0" w:before="240" w:lineRule="auto"/>
        <w:ind w:left="720" w:hanging="360"/>
        <w:rPr/>
      </w:pPr>
      <w:r w:rsidDel="00000000" w:rsidR="00000000" w:rsidRPr="00000000">
        <w:rPr>
          <w:rtl w:val="0"/>
        </w:rPr>
        <w:t xml:space="preserve">Lectura de datos desde hoja Excel y promoción de encabezados.</w:t>
        <w:br w:type="textWrapping"/>
      </w:r>
    </w:p>
    <w:p w:rsidR="00000000" w:rsidDel="00000000" w:rsidP="00000000" w:rsidRDefault="00000000" w:rsidRPr="00000000" w14:paraId="0000004A">
      <w:pPr>
        <w:numPr>
          <w:ilvl w:val="0"/>
          <w:numId w:val="16"/>
        </w:numPr>
        <w:spacing w:after="0" w:afterAutospacing="0" w:before="0" w:beforeAutospacing="0" w:lineRule="auto"/>
        <w:ind w:left="720" w:hanging="360"/>
      </w:pPr>
      <w:r w:rsidDel="00000000" w:rsidR="00000000" w:rsidRPr="00000000">
        <w:rPr>
          <w:rtl w:val="0"/>
        </w:rPr>
        <w:t xml:space="preserve">Conversión de múltiples tipos de datos (</w:t>
      </w:r>
      <w:r w:rsidDel="00000000" w:rsidR="00000000" w:rsidRPr="00000000">
        <w:rPr>
          <w:color w:val="188038"/>
          <w:rtl w:val="0"/>
        </w:rPr>
        <w:t xml:space="preserve">CustomerKey</w:t>
      </w:r>
      <w:r w:rsidDel="00000000" w:rsidR="00000000" w:rsidRPr="00000000">
        <w:rPr>
          <w:rtl w:val="0"/>
        </w:rPr>
        <w:t xml:space="preserve">, </w:t>
      </w:r>
      <w:r w:rsidDel="00000000" w:rsidR="00000000" w:rsidRPr="00000000">
        <w:rPr>
          <w:color w:val="188038"/>
          <w:rtl w:val="0"/>
        </w:rPr>
        <w:t xml:space="preserve">GeographyKey</w:t>
      </w:r>
      <w:r w:rsidDel="00000000" w:rsidR="00000000" w:rsidRPr="00000000">
        <w:rPr>
          <w:rtl w:val="0"/>
        </w:rPr>
        <w:t xml:space="preserve">, fechas, texto, booleanos).</w:t>
        <w:br w:type="textWrapping"/>
      </w:r>
    </w:p>
    <w:p w:rsidR="00000000" w:rsidDel="00000000" w:rsidP="00000000" w:rsidRDefault="00000000" w:rsidRPr="00000000" w14:paraId="0000004B">
      <w:pPr>
        <w:numPr>
          <w:ilvl w:val="0"/>
          <w:numId w:val="16"/>
        </w:numPr>
        <w:spacing w:after="0" w:afterAutospacing="0" w:before="0" w:beforeAutospacing="0" w:lineRule="auto"/>
        <w:ind w:left="720" w:hanging="360"/>
        <w:rPr/>
      </w:pPr>
      <w:r w:rsidDel="00000000" w:rsidR="00000000" w:rsidRPr="00000000">
        <w:rPr>
          <w:rtl w:val="0"/>
        </w:rPr>
        <w:t xml:space="preserve">Eliminación de columnas innecesarias (educación y ocupación en varios idiomas, dirección secundaria, flags intermedios).</w:t>
        <w:br w:type="textWrapping"/>
      </w:r>
    </w:p>
    <w:p w:rsidR="00000000" w:rsidDel="00000000" w:rsidP="00000000" w:rsidRDefault="00000000" w:rsidRPr="00000000" w14:paraId="0000004C">
      <w:pPr>
        <w:numPr>
          <w:ilvl w:val="0"/>
          <w:numId w:val="16"/>
        </w:numPr>
        <w:spacing w:after="0" w:afterAutospacing="0" w:before="0" w:beforeAutospacing="0" w:lineRule="auto"/>
        <w:ind w:left="720" w:hanging="360"/>
      </w:pPr>
      <w:r w:rsidDel="00000000" w:rsidR="00000000" w:rsidRPr="00000000">
        <w:rPr>
          <w:rtl w:val="0"/>
        </w:rPr>
        <w:t xml:space="preserve">Filtrado de filas para excluir </w:t>
      </w:r>
      <w:r w:rsidDel="00000000" w:rsidR="00000000" w:rsidRPr="00000000">
        <w:rPr>
          <w:color w:val="188038"/>
          <w:rtl w:val="0"/>
        </w:rPr>
        <w:t xml:space="preserve">CustomerKey</w:t>
      </w:r>
      <w:r w:rsidDel="00000000" w:rsidR="00000000" w:rsidRPr="00000000">
        <w:rPr>
          <w:rtl w:val="0"/>
        </w:rPr>
        <w:t xml:space="preserve"> nulo o vacío.</w:t>
        <w:br w:type="textWrapping"/>
      </w:r>
    </w:p>
    <w:p w:rsidR="00000000" w:rsidDel="00000000" w:rsidP="00000000" w:rsidRDefault="00000000" w:rsidRPr="00000000" w14:paraId="0000004D">
      <w:pPr>
        <w:numPr>
          <w:ilvl w:val="0"/>
          <w:numId w:val="16"/>
        </w:numPr>
        <w:spacing w:after="0" w:afterAutospacing="0" w:before="0" w:beforeAutospacing="0" w:lineRule="auto"/>
        <w:ind w:left="720" w:hanging="360"/>
      </w:pPr>
      <w:r w:rsidDel="00000000" w:rsidR="00000000" w:rsidRPr="00000000">
        <w:rPr>
          <w:rtl w:val="0"/>
        </w:rPr>
        <w:t xml:space="preserve">Creación de columna combinada (</w:t>
      </w:r>
      <w:r w:rsidDel="00000000" w:rsidR="00000000" w:rsidRPr="00000000">
        <w:rPr>
          <w:color w:val="188038"/>
          <w:rtl w:val="0"/>
        </w:rPr>
        <w:t xml:space="preserve">CountryRegionCodeCOMB</w:t>
      </w:r>
      <w:r w:rsidDel="00000000" w:rsidR="00000000" w:rsidRPr="00000000">
        <w:rPr>
          <w:rtl w:val="0"/>
        </w:rPr>
        <w:t xml:space="preserve">) a partir de varias columnas de país.</w:t>
        <w:br w:type="textWrapping"/>
      </w:r>
    </w:p>
    <w:p w:rsidR="00000000" w:rsidDel="00000000" w:rsidP="00000000" w:rsidRDefault="00000000" w:rsidRPr="00000000" w14:paraId="0000004E">
      <w:pPr>
        <w:numPr>
          <w:ilvl w:val="0"/>
          <w:numId w:val="16"/>
        </w:numPr>
        <w:spacing w:after="240" w:before="0" w:beforeAutospacing="0" w:lineRule="auto"/>
        <w:ind w:left="720" w:hanging="360"/>
      </w:pPr>
      <w:r w:rsidDel="00000000" w:rsidR="00000000" w:rsidRPr="00000000">
        <w:rPr>
          <w:rtl w:val="0"/>
        </w:rPr>
        <w:t xml:space="preserve">Relación con </w:t>
      </w:r>
      <w:r w:rsidDel="00000000" w:rsidR="00000000" w:rsidRPr="00000000">
        <w:rPr>
          <w:b w:val="1"/>
          <w:bCs w:val="1"/>
          <w:rtl w:val="0"/>
        </w:rPr>
        <w:t xml:space="preserve">DimGeography</w:t>
      </w:r>
      <w:r w:rsidDel="00000000" w:rsidR="00000000" w:rsidRPr="00000000">
        <w:rPr>
          <w:rtl w:val="0"/>
        </w:rPr>
        <w:t xml:space="preserve"> mediante </w:t>
      </w:r>
      <w:r w:rsidDel="00000000" w:rsidR="00000000" w:rsidRPr="00000000">
        <w:rPr>
          <w:color w:val="188038"/>
          <w:rtl w:val="0"/>
        </w:rPr>
        <w:t xml:space="preserve">GeographyKey</w:t>
      </w:r>
      <w:r w:rsidDel="00000000" w:rsidR="00000000" w:rsidRPr="00000000">
        <w:rPr>
          <w:rtl w:val="0"/>
        </w:rPr>
        <w:t xml:space="preserve">, expandiendo campos de ciudad y provincia.</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cxwgf83ogw7b" w:id="14"/>
      <w:bookmarkEnd w:id="14"/>
      <w:r w:rsidDel="00000000" w:rsidR="00000000" w:rsidRPr="00000000">
        <w:rPr>
          <w:b w:val="1"/>
          <w:bCs w:val="1"/>
          <w:sz w:val="34"/>
          <w:szCs w:val="34"/>
          <w:rtl w:val="0"/>
        </w:rPr>
        <w:t xml:space="preserve">3. Tablas de calendario y “tabla de fechas” marcada</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k4ons5epfnq7" w:id="15"/>
      <w:bookmarkEnd w:id="15"/>
      <w:r w:rsidDel="00000000" w:rsidR="00000000" w:rsidRPr="00000000">
        <w:rPr>
          <w:b w:val="1"/>
          <w:bCs w:val="1"/>
          <w:color w:val="000000"/>
          <w:sz w:val="26"/>
          <w:szCs w:val="26"/>
          <w:rtl w:val="0"/>
        </w:rPr>
        <w:t xml:space="preserve">Tablas de calendario locales (Calendar)</w:t>
      </w:r>
    </w:p>
    <w:p w:rsidR="00000000" w:rsidDel="00000000" w:rsidP="00000000" w:rsidRDefault="00000000" w:rsidRPr="00000000" w14:paraId="00000052">
      <w:pPr>
        <w:spacing w:after="240" w:before="240" w:lineRule="auto"/>
        <w:rPr/>
      </w:pPr>
      <w:r w:rsidDel="00000000" w:rsidR="00000000" w:rsidRPr="00000000">
        <w:rPr>
          <w:rtl w:val="0"/>
        </w:rPr>
        <w:t xml:space="preserve">Se crearon calendarios locales basados en los rangos de distintas tablas:</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Por </w:t>
      </w:r>
      <w:r w:rsidDel="00000000" w:rsidR="00000000" w:rsidRPr="00000000">
        <w:rPr>
          <w:color w:val="188038"/>
          <w:rtl w:val="0"/>
        </w:rPr>
        <w:t xml:space="preserve">DimProduct[StartDate]</w:t>
      </w:r>
      <w:r w:rsidDel="00000000" w:rsidR="00000000" w:rsidRPr="00000000">
        <w:rPr>
          <w:rtl w:val="0"/>
        </w:rPr>
        <w:t xml:space="preserve">.</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Por </w:t>
      </w:r>
      <w:r w:rsidDel="00000000" w:rsidR="00000000" w:rsidRPr="00000000">
        <w:rPr>
          <w:color w:val="188038"/>
          <w:rtl w:val="0"/>
        </w:rPr>
        <w:t xml:space="preserve">DimDate[FullDateAlternateKey]</w:t>
      </w:r>
      <w:r w:rsidDel="00000000" w:rsidR="00000000" w:rsidRPr="00000000">
        <w:rPr>
          <w:rtl w:val="0"/>
        </w:rPr>
        <w:t xml:space="preserve">.</w:t>
        <w:br w:type="textWrapping"/>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Por </w:t>
      </w:r>
      <w:r w:rsidDel="00000000" w:rsidR="00000000" w:rsidRPr="00000000">
        <w:rPr>
          <w:color w:val="188038"/>
          <w:rtl w:val="0"/>
        </w:rPr>
        <w:t xml:space="preserve">DimPromotion[StartDate]</w:t>
      </w:r>
      <w:r w:rsidDel="00000000" w:rsidR="00000000" w:rsidRPr="00000000">
        <w:rPr>
          <w:rtl w:val="0"/>
        </w:rPr>
        <w:t xml:space="preserve"> y </w:t>
      </w:r>
      <w:r w:rsidDel="00000000" w:rsidR="00000000" w:rsidRPr="00000000">
        <w:rPr>
          <w:color w:val="188038"/>
          <w:rtl w:val="0"/>
        </w:rPr>
        <w:t xml:space="preserve">DimPromotion[EndDate]</w:t>
      </w:r>
      <w:r w:rsidDel="00000000" w:rsidR="00000000" w:rsidRPr="00000000">
        <w:rPr>
          <w:rtl w:val="0"/>
        </w:rPr>
        <w:t xml:space="preserve">.</w:t>
        <w:br w:type="textWrapping"/>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Por </w:t>
      </w:r>
      <w:r w:rsidDel="00000000" w:rsidR="00000000" w:rsidRPr="00000000">
        <w:rPr>
          <w:color w:val="188038"/>
          <w:rtl w:val="0"/>
        </w:rPr>
        <w:t xml:space="preserve">FactInternetSales[OrderDate]</w:t>
      </w:r>
      <w:r w:rsidDel="00000000" w:rsidR="00000000" w:rsidRPr="00000000">
        <w:rPr>
          <w:rtl w:val="0"/>
        </w:rPr>
        <w:t xml:space="preserve">, </w:t>
      </w:r>
      <w:r w:rsidDel="00000000" w:rsidR="00000000" w:rsidRPr="00000000">
        <w:rPr>
          <w:color w:val="188038"/>
          <w:rtl w:val="0"/>
        </w:rPr>
        <w:t xml:space="preserve">[DueDate]</w:t>
      </w:r>
      <w:r w:rsidDel="00000000" w:rsidR="00000000" w:rsidRPr="00000000">
        <w:rPr>
          <w:rtl w:val="0"/>
        </w:rPr>
        <w:t xml:space="preserve">, </w:t>
      </w:r>
      <w:r w:rsidDel="00000000" w:rsidR="00000000" w:rsidRPr="00000000">
        <w:rPr>
          <w:color w:val="188038"/>
          <w:rtl w:val="0"/>
        </w:rPr>
        <w:t xml:space="preserve">[ShipDate]</w:t>
      </w:r>
      <w:r w:rsidDel="00000000" w:rsidR="00000000" w:rsidRPr="00000000">
        <w:rPr>
          <w:rtl w:val="0"/>
        </w:rPr>
        <w:t xml:space="preserve">.</w:t>
        <w:br w:type="textWrapping"/>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Por </w:t>
      </w:r>
      <w:r w:rsidDel="00000000" w:rsidR="00000000" w:rsidRPr="00000000">
        <w:rPr>
          <w:color w:val="188038"/>
          <w:rtl w:val="0"/>
        </w:rPr>
        <w:t xml:space="preserve">DimCustomer[BirthDate]</w:t>
      </w:r>
      <w:r w:rsidDel="00000000" w:rsidR="00000000" w:rsidRPr="00000000">
        <w:rPr>
          <w:rtl w:val="0"/>
        </w:rPr>
        <w:t xml:space="preserve"> y </w:t>
      </w:r>
      <w:r w:rsidDel="00000000" w:rsidR="00000000" w:rsidRPr="00000000">
        <w:rPr>
          <w:color w:val="188038"/>
          <w:rtl w:val="0"/>
        </w:rPr>
        <w:t xml:space="preserve">[DateFirstPurchase]</w:t>
      </w:r>
      <w:r w:rsidDel="00000000" w:rsidR="00000000" w:rsidRPr="00000000">
        <w:rPr>
          <w:rtl w:val="0"/>
        </w:rPr>
        <w:t xml:space="preserve">.</w:t>
        <w:br w:type="textWrapping"/>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tor09pkecw9" w:id="16"/>
      <w:bookmarkEnd w:id="16"/>
      <w:r w:rsidDel="00000000" w:rsidR="00000000" w:rsidRPr="00000000">
        <w:rPr>
          <w:b w:val="1"/>
          <w:bCs w:val="1"/>
          <w:color w:val="000000"/>
          <w:sz w:val="26"/>
          <w:szCs w:val="26"/>
          <w:rtl w:val="0"/>
        </w:rPr>
        <w:t xml:space="preserve">Tabla de fechas marcada</w:t>
      </w:r>
    </w:p>
    <w:p w:rsidR="00000000" w:rsidDel="00000000" w:rsidP="00000000" w:rsidRDefault="00000000" w:rsidRPr="00000000" w14:paraId="00000059">
      <w:pPr>
        <w:numPr>
          <w:ilvl w:val="0"/>
          <w:numId w:val="11"/>
        </w:numPr>
        <w:spacing w:after="0" w:afterAutospacing="0" w:before="240" w:lineRule="auto"/>
        <w:ind w:left="720" w:hanging="360"/>
      </w:pPr>
      <w:r w:rsidDel="00000000" w:rsidR="00000000" w:rsidRPr="00000000">
        <w:rPr>
          <w:b w:val="1"/>
          <w:bCs w:val="1"/>
          <w:rtl w:val="0"/>
        </w:rPr>
        <w:t xml:space="preserve">Se marcó </w:t>
      </w:r>
      <w:r w:rsidDel="00000000" w:rsidR="00000000" w:rsidRPr="00000000">
        <w:rPr>
          <w:b w:val="1"/>
          <w:bCs w:val="1"/>
          <w:color w:val="188038"/>
          <w:rtl w:val="0"/>
        </w:rPr>
        <w:t xml:space="preserve">DimDate</w:t>
      </w:r>
      <w:r w:rsidDel="00000000" w:rsidR="00000000" w:rsidRPr="00000000">
        <w:rPr>
          <w:b w:val="1"/>
          <w:bCs w:val="1"/>
          <w:rtl w:val="0"/>
        </w:rPr>
        <w:t xml:space="preserve"> como tabla de fechas</w:t>
      </w:r>
      <w:r w:rsidDel="00000000" w:rsidR="00000000" w:rsidRPr="00000000">
        <w:rPr>
          <w:rtl w:val="0"/>
        </w:rPr>
        <w:t xml:space="preserve"> usando </w:t>
      </w:r>
      <w:r w:rsidDel="00000000" w:rsidR="00000000" w:rsidRPr="00000000">
        <w:rPr>
          <w:color w:val="188038"/>
          <w:rtl w:val="0"/>
        </w:rPr>
        <w:t xml:space="preserve">FullDateAlternateKey</w:t>
      </w:r>
      <w:r w:rsidDel="00000000" w:rsidR="00000000" w:rsidRPr="00000000">
        <w:rPr>
          <w:rtl w:val="0"/>
        </w:rPr>
        <w:t xml:space="preserve"> (consigna cumplida).</w:t>
        <w:br w:type="textWrapping"/>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b w:val="1"/>
          <w:bCs w:val="1"/>
          <w:rtl w:val="0"/>
        </w:rPr>
        <w:t xml:space="preserve">Motivo</w:t>
      </w:r>
      <w:r w:rsidDel="00000000" w:rsidR="00000000" w:rsidRPr="00000000">
        <w:rPr>
          <w:rtl w:val="0"/>
        </w:rPr>
        <w:t xml:space="preserve">: </w:t>
      </w:r>
      <w:r w:rsidDel="00000000" w:rsidR="00000000" w:rsidRPr="00000000">
        <w:rPr>
          <w:color w:val="188038"/>
          <w:rtl w:val="0"/>
        </w:rPr>
        <w:t xml:space="preserve">DimDate</w:t>
      </w:r>
      <w:r w:rsidDel="00000000" w:rsidR="00000000" w:rsidRPr="00000000">
        <w:rPr>
          <w:rtl w:val="0"/>
        </w:rPr>
        <w:t xml:space="preserve"> del DW es completa y consistente; es la opción más óptima para este modelo al centralizar la inteligencia de tiempo y evitar calendarios duplicados.</w:t>
        <w:br w:type="textWrapping"/>
      </w:r>
    </w:p>
    <w:p w:rsidR="00000000" w:rsidDel="00000000" w:rsidP="00000000" w:rsidRDefault="00000000" w:rsidRPr="00000000" w14:paraId="0000005B">
      <w:pPr>
        <w:spacing w:after="240" w:before="240" w:lineRule="auto"/>
        <w:ind w:left="600" w:right="600" w:firstLine="0"/>
        <w:rPr>
          <w:i w:val="1"/>
          <w:iCs w:val="1"/>
        </w:rPr>
      </w:pPr>
      <w:r w:rsidDel="00000000" w:rsidR="00000000" w:rsidRPr="00000000">
        <w:rPr>
          <w:i w:val="1"/>
          <w:iCs w:val="1"/>
          <w:rtl w:val="0"/>
        </w:rPr>
        <w:t xml:space="preserve">(Investigación resumida sobre opciones de calendario)</w:t>
      </w:r>
    </w:p>
    <w:p w:rsidR="00000000" w:rsidDel="00000000" w:rsidP="00000000" w:rsidRDefault="00000000" w:rsidRPr="00000000" w14:paraId="0000005C">
      <w:pPr>
        <w:numPr>
          <w:ilvl w:val="0"/>
          <w:numId w:val="2"/>
        </w:numPr>
        <w:spacing w:after="0" w:afterAutospacing="0" w:before="240" w:lineRule="auto"/>
        <w:ind w:left="1320" w:right="600" w:hanging="360"/>
      </w:pPr>
      <w:r w:rsidDel="00000000" w:rsidR="00000000" w:rsidRPr="00000000">
        <w:rPr>
          <w:b w:val="1"/>
          <w:bCs w:val="1"/>
          <w:rtl w:val="0"/>
        </w:rPr>
        <w:t xml:space="preserve">Usar </w:t>
      </w:r>
      <w:r w:rsidDel="00000000" w:rsidR="00000000" w:rsidRPr="00000000">
        <w:rPr>
          <w:b w:val="1"/>
          <w:bCs w:val="1"/>
          <w:color w:val="188038"/>
          <w:rtl w:val="0"/>
        </w:rPr>
        <w:t xml:space="preserve">DimDate</w:t>
      </w:r>
      <w:r w:rsidDel="00000000" w:rsidR="00000000" w:rsidRPr="00000000">
        <w:rPr>
          <w:b w:val="1"/>
          <w:bCs w:val="1"/>
          <w:rtl w:val="0"/>
        </w:rPr>
        <w:t xml:space="preserve"> del DW</w:t>
      </w:r>
      <w:r w:rsidDel="00000000" w:rsidR="00000000" w:rsidRPr="00000000">
        <w:rPr>
          <w:rtl w:val="0"/>
        </w:rPr>
        <w:t xml:space="preserve"> (óptimo aquí).</w:t>
        <w:br w:type="textWrapping"/>
      </w:r>
    </w:p>
    <w:p w:rsidR="00000000" w:rsidDel="00000000" w:rsidP="00000000" w:rsidRDefault="00000000" w:rsidRPr="00000000" w14:paraId="0000005D">
      <w:pPr>
        <w:numPr>
          <w:ilvl w:val="0"/>
          <w:numId w:val="2"/>
        </w:numPr>
        <w:spacing w:after="240" w:before="0" w:beforeAutospacing="0" w:lineRule="auto"/>
        <w:ind w:left="1320" w:right="600" w:hanging="360"/>
      </w:pPr>
      <w:r w:rsidDel="00000000" w:rsidR="00000000" w:rsidRPr="00000000">
        <w:rPr>
          <w:b w:val="1"/>
          <w:bCs w:val="1"/>
          <w:rtl w:val="0"/>
        </w:rPr>
        <w:t xml:space="preserve">DAX </w:t>
      </w:r>
      <w:r w:rsidDel="00000000" w:rsidR="00000000" w:rsidRPr="00000000">
        <w:rPr>
          <w:b w:val="1"/>
          <w:bCs w:val="1"/>
          <w:color w:val="188038"/>
          <w:rtl w:val="0"/>
        </w:rPr>
        <w:t xml:space="preserve">CALENDAR/CALENDARAUTO</w:t>
      </w:r>
      <w:r w:rsidDel="00000000" w:rsidR="00000000" w:rsidRPr="00000000">
        <w:rPr>
          <w:rtl w:val="0"/>
        </w:rPr>
        <w:t xml:space="preserve"> cuando no existe una tabla de fechas en origen</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240" w:before="240" w:lineRule="auto"/>
        <w:rPr>
          <w:b w:val="1"/>
          <w:bCs w:val="1"/>
          <w:sz w:val="34"/>
          <w:szCs w:val="34"/>
        </w:rPr>
      </w:pPr>
      <w:bookmarkStart w:colFirst="0" w:colLast="0" w:name="_266lanw98phd" w:id="17"/>
      <w:bookmarkEnd w:id="17"/>
      <w:r w:rsidDel="00000000" w:rsidR="00000000" w:rsidRPr="00000000">
        <w:rPr>
          <w:b w:val="1"/>
          <w:bCs w:val="1"/>
          <w:sz w:val="34"/>
          <w:szCs w:val="34"/>
          <w:rtl w:val="0"/>
        </w:rPr>
        <w:t xml:space="preserve">4. Modelo Relacional</w:t>
      </w:r>
    </w:p>
    <w:p w:rsidR="00000000" w:rsidDel="00000000" w:rsidP="00000000" w:rsidRDefault="00000000" w:rsidRPr="00000000" w14:paraId="0000006E">
      <w:pPr>
        <w:spacing w:after="240" w:before="240" w:lineRule="auto"/>
        <w:rPr/>
      </w:pPr>
      <w:r w:rsidDel="00000000" w:rsidR="00000000" w:rsidRPr="00000000">
        <w:rPr>
          <w:rtl w:val="0"/>
        </w:rPr>
        <w:t xml:space="preserve">El modelo conecta las tablas de hechos con las dimensiones de producto, cliente, geografía, territorio, fecha y promoción. Se ajustaron relaciones uno-a-muchos y se activó la relación con DimDate para el análisis temporal.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Antes</w:t>
      </w: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4050" cy="3177071"/>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3177071"/>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Después</w:t>
      </w:r>
    </w:p>
    <w:p w:rsidR="00000000" w:rsidDel="00000000" w:rsidP="00000000" w:rsidRDefault="00000000" w:rsidRPr="00000000" w14:paraId="00000075">
      <w:pPr>
        <w:rPr/>
      </w:pPr>
      <w:r w:rsidDel="00000000" w:rsidR="00000000" w:rsidRPr="00000000">
        <w:rPr/>
        <w:drawing>
          <wp:inline distB="114300" distT="114300" distL="114300" distR="114300">
            <wp:extent cx="5086350" cy="3462338"/>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086350"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spacing w:after="240" w:before="240" w:lineRule="auto"/>
        <w:rPr>
          <w:b w:val="1"/>
          <w:bCs w:val="1"/>
          <w:sz w:val="34"/>
          <w:szCs w:val="34"/>
        </w:rPr>
      </w:pPr>
      <w:bookmarkStart w:colFirst="0" w:colLast="0" w:name="_kj9xev37pbsd" w:id="18"/>
      <w:bookmarkEnd w:id="18"/>
      <w:r w:rsidDel="00000000" w:rsidR="00000000" w:rsidRPr="00000000">
        <w:rPr>
          <w:b w:val="1"/>
          <w:bCs w:val="1"/>
          <w:sz w:val="34"/>
          <w:szCs w:val="34"/>
          <w:rtl w:val="0"/>
        </w:rPr>
        <w:t xml:space="preserve">5.Modelado semántico (columnas calculadas y medidas)</w:t>
      </w:r>
    </w:p>
    <w:p w:rsidR="00000000" w:rsidDel="00000000" w:rsidP="00000000" w:rsidRDefault="00000000" w:rsidRPr="00000000" w14:paraId="00000078">
      <w:pPr>
        <w:spacing w:after="240" w:before="240" w:lineRule="auto"/>
        <w:rPr>
          <w:i w:val="1"/>
          <w:iCs w:val="1"/>
          <w:sz w:val="24"/>
          <w:szCs w:val="24"/>
        </w:rPr>
      </w:pPr>
      <w:r w:rsidDel="00000000" w:rsidR="00000000" w:rsidRPr="00000000">
        <w:rPr>
          <w:sz w:val="24"/>
          <w:szCs w:val="24"/>
          <w:rtl w:val="0"/>
        </w:rPr>
        <w:t xml:space="preserve">Base:</w:t>
        <w:br w:type="textWrapping"/>
        <w:t xml:space="preserve"> </w:t>
      </w:r>
      <w:r w:rsidDel="00000000" w:rsidR="00000000" w:rsidRPr="00000000">
        <w:rPr>
          <w:color w:val="188038"/>
          <w:sz w:val="24"/>
          <w:szCs w:val="24"/>
          <w:rtl w:val="0"/>
        </w:rPr>
        <w:t xml:space="preserve">[Total Ventas]</w:t>
      </w:r>
      <w:r w:rsidDel="00000000" w:rsidR="00000000" w:rsidRPr="00000000">
        <w:rPr>
          <w:sz w:val="24"/>
          <w:szCs w:val="24"/>
          <w:rtl w:val="0"/>
        </w:rPr>
        <w:t xml:space="preserve">, </w:t>
      </w:r>
      <w:r w:rsidDel="00000000" w:rsidR="00000000" w:rsidRPr="00000000">
        <w:rPr>
          <w:color w:val="188038"/>
          <w:sz w:val="24"/>
          <w:szCs w:val="24"/>
          <w:rtl w:val="0"/>
        </w:rPr>
        <w:t xml:space="preserve">[Cantidad Vendida]</w:t>
      </w:r>
      <w:r w:rsidDel="00000000" w:rsidR="00000000" w:rsidRPr="00000000">
        <w:rPr>
          <w:sz w:val="24"/>
          <w:szCs w:val="24"/>
          <w:rtl w:val="0"/>
        </w:rPr>
        <w:t xml:space="preserve">, </w:t>
      </w:r>
      <w:r w:rsidDel="00000000" w:rsidR="00000000" w:rsidRPr="00000000">
        <w:rPr>
          <w:color w:val="188038"/>
          <w:sz w:val="24"/>
          <w:szCs w:val="24"/>
          <w:rtl w:val="0"/>
        </w:rPr>
        <w:t xml:space="preserve">[COGS]</w:t>
      </w:r>
      <w:r w:rsidDel="00000000" w:rsidR="00000000" w:rsidRPr="00000000">
        <w:rPr>
          <w:sz w:val="24"/>
          <w:szCs w:val="24"/>
          <w:rtl w:val="0"/>
        </w:rPr>
        <w:t xml:space="preserve">, </w:t>
      </w:r>
      <w:r w:rsidDel="00000000" w:rsidR="00000000" w:rsidRPr="00000000">
        <w:rPr>
          <w:color w:val="188038"/>
          <w:sz w:val="24"/>
          <w:szCs w:val="24"/>
          <w:rtl w:val="0"/>
        </w:rPr>
        <w:t xml:space="preserve">[Utilidad Bruta] = [Total Ventas] - [COGS]</w:t>
      </w:r>
      <w:r w:rsidDel="00000000" w:rsidR="00000000" w:rsidRPr="00000000">
        <w:rPr>
          <w:sz w:val="24"/>
          <w:szCs w:val="24"/>
          <w:rtl w:val="0"/>
        </w:rPr>
        <w:t xml:space="preserve">,</w:t>
        <w:br w:type="textWrapping"/>
        <w:t xml:space="preserve"> </w:t>
      </w:r>
      <w:r w:rsidDel="00000000" w:rsidR="00000000" w:rsidRPr="00000000">
        <w:rPr>
          <w:color w:val="188038"/>
          <w:sz w:val="24"/>
          <w:szCs w:val="24"/>
          <w:rtl w:val="0"/>
        </w:rPr>
        <w:t xml:space="preserve">[Impuestos]</w:t>
      </w:r>
      <w:r w:rsidDel="00000000" w:rsidR="00000000" w:rsidRPr="00000000">
        <w:rPr>
          <w:sz w:val="24"/>
          <w:szCs w:val="24"/>
          <w:rtl w:val="0"/>
        </w:rPr>
        <w:t xml:space="preserve">, </w:t>
      </w:r>
      <w:r w:rsidDel="00000000" w:rsidR="00000000" w:rsidRPr="00000000">
        <w:rPr>
          <w:color w:val="188038"/>
          <w:sz w:val="24"/>
          <w:szCs w:val="24"/>
          <w:rtl w:val="0"/>
        </w:rPr>
        <w:t xml:space="preserve">[Flete]</w:t>
      </w:r>
      <w:r w:rsidDel="00000000" w:rsidR="00000000" w:rsidRPr="00000000">
        <w:rPr>
          <w:sz w:val="24"/>
          <w:szCs w:val="24"/>
          <w:rtl w:val="0"/>
        </w:rPr>
        <w:t xml:space="preserve">, </w:t>
      </w:r>
      <w:r w:rsidDel="00000000" w:rsidR="00000000" w:rsidRPr="00000000">
        <w:rPr>
          <w:color w:val="188038"/>
          <w:sz w:val="24"/>
          <w:szCs w:val="24"/>
          <w:rtl w:val="0"/>
        </w:rPr>
        <w:t xml:space="preserve">[Utilidad Neta] = [Total Ventas] - [COGS] - [Impuestos] - [Flete]</w:t>
      </w:r>
      <w:r w:rsidDel="00000000" w:rsidR="00000000" w:rsidRPr="00000000">
        <w:rPr>
          <w:sz w:val="24"/>
          <w:szCs w:val="24"/>
          <w:rtl w:val="0"/>
        </w:rPr>
        <w:t xml:space="preserve">.</w:t>
      </w:r>
      <w:r w:rsidDel="00000000" w:rsidR="00000000" w:rsidRPr="00000000">
        <w:rPr>
          <w:i w:val="1"/>
          <w:iCs w:val="1"/>
          <w:sz w:val="24"/>
          <w:szCs w:val="24"/>
          <w:rtl w:val="0"/>
        </w:rPr>
        <w:br w:type="textWrapping"/>
      </w:r>
    </w:p>
    <w:p w:rsidR="00000000" w:rsidDel="00000000" w:rsidP="00000000" w:rsidRDefault="00000000" w:rsidRPr="00000000" w14:paraId="00000079">
      <w:pPr>
        <w:spacing w:after="240" w:before="240" w:lineRule="auto"/>
        <w:rPr>
          <w:i w:val="1"/>
          <w:iCs w:val="1"/>
          <w:sz w:val="24"/>
          <w:szCs w:val="24"/>
        </w:rPr>
      </w:pPr>
      <w:r w:rsidDel="00000000" w:rsidR="00000000" w:rsidRPr="00000000">
        <w:rPr>
          <w:sz w:val="24"/>
          <w:szCs w:val="24"/>
          <w:rtl w:val="0"/>
        </w:rPr>
        <w:t xml:space="preserve">Comparativas:</w:t>
        <w:br w:type="textWrapping"/>
        <w:t xml:space="preserve"> </w:t>
      </w:r>
      <w:r w:rsidDel="00000000" w:rsidR="00000000" w:rsidRPr="00000000">
        <w:rPr>
          <w:i w:val="1"/>
          <w:iCs w:val="1"/>
          <w:sz w:val="24"/>
          <w:szCs w:val="24"/>
          <w:rtl w:val="0"/>
        </w:rPr>
        <w:t xml:space="preserve">Año anterior</w:t>
      </w:r>
      <w:r w:rsidDel="00000000" w:rsidR="00000000" w:rsidRPr="00000000">
        <w:rPr>
          <w:sz w:val="24"/>
          <w:szCs w:val="24"/>
          <w:rtl w:val="0"/>
        </w:rPr>
        <w:t xml:space="preserve"> para Ventas/COGS/Utilidad Bruta/Utilidad Neta y sus variaciones % vs AA mediante </w:t>
      </w:r>
      <w:r w:rsidDel="00000000" w:rsidR="00000000" w:rsidRPr="00000000">
        <w:rPr>
          <w:color w:val="188038"/>
          <w:sz w:val="24"/>
          <w:szCs w:val="24"/>
          <w:rtl w:val="0"/>
        </w:rPr>
        <w:t xml:space="preserve">DATEADD(...,-1,YEAR)</w:t>
      </w:r>
      <w:r w:rsidDel="00000000" w:rsidR="00000000" w:rsidRPr="00000000">
        <w:rPr>
          <w:sz w:val="24"/>
          <w:szCs w:val="24"/>
          <w:rtl w:val="0"/>
        </w:rPr>
        <w:t xml:space="preserve"> y </w:t>
      </w:r>
      <w:r w:rsidDel="00000000" w:rsidR="00000000" w:rsidRPr="00000000">
        <w:rPr>
          <w:color w:val="188038"/>
          <w:sz w:val="24"/>
          <w:szCs w:val="24"/>
          <w:rtl w:val="0"/>
        </w:rPr>
        <w:t xml:space="preserve">DIVIDE(...)</w:t>
      </w:r>
      <w:r w:rsidDel="00000000" w:rsidR="00000000" w:rsidRPr="00000000">
        <w:rPr>
          <w:sz w:val="24"/>
          <w:szCs w:val="24"/>
          <w:rtl w:val="0"/>
        </w:rPr>
        <w:t xml:space="preserve">.</w:t>
      </w:r>
      <w:r w:rsidDel="00000000" w:rsidR="00000000" w:rsidRPr="00000000">
        <w:rPr>
          <w:i w:val="1"/>
          <w:iCs w:val="1"/>
          <w:sz w:val="24"/>
          <w:szCs w:val="24"/>
          <w:rtl w:val="0"/>
        </w:rPr>
        <w:br w:type="textWrapping"/>
      </w:r>
    </w:p>
    <w:p w:rsidR="00000000" w:rsidDel="00000000" w:rsidP="00000000" w:rsidRDefault="00000000" w:rsidRPr="00000000" w14:paraId="0000007A">
      <w:pPr>
        <w:spacing w:after="240" w:before="240" w:lineRule="auto"/>
        <w:rPr>
          <w:i w:val="1"/>
          <w:iCs w:val="1"/>
          <w:sz w:val="24"/>
          <w:szCs w:val="24"/>
        </w:rPr>
      </w:pPr>
      <w:r w:rsidDel="00000000" w:rsidR="00000000" w:rsidRPr="00000000">
        <w:rPr>
          <w:sz w:val="24"/>
          <w:szCs w:val="24"/>
          <w:rtl w:val="0"/>
        </w:rPr>
        <w:t xml:space="preserve">Clientes para mapas:</w:t>
        <w:br w:type="textWrapping"/>
        <w:t xml:space="preserve"> </w:t>
      </w:r>
      <w:r w:rsidDel="00000000" w:rsidR="00000000" w:rsidRPr="00000000">
        <w:rPr>
          <w:color w:val="188038"/>
          <w:sz w:val="24"/>
          <w:szCs w:val="24"/>
          <w:rtl w:val="0"/>
        </w:rPr>
        <w:t xml:space="preserve">[Clientes Distintos] = DISTINCTCOUNT(DimCustomer[CustomerKey])</w:t>
      </w:r>
      <w:r w:rsidDel="00000000" w:rsidR="00000000" w:rsidRPr="00000000">
        <w:rPr>
          <w:sz w:val="24"/>
          <w:szCs w:val="24"/>
          <w:rtl w:val="0"/>
        </w:rPr>
        <w:t xml:space="preserve">.</w:t>
      </w:r>
      <w:r w:rsidDel="00000000" w:rsidR="00000000" w:rsidRPr="00000000">
        <w:rPr>
          <w:i w:val="1"/>
          <w:iCs w:val="1"/>
          <w:sz w:val="24"/>
          <w:szCs w:val="24"/>
          <w:rtl w:val="0"/>
        </w:rPr>
        <w:br w:type="textWrapping"/>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YTD/MTD (si aplica en visuals actuales):</w:t>
        <w:br w:type="textWrapping"/>
        <w:t xml:space="preserve"> </w:t>
      </w:r>
      <w:r w:rsidDel="00000000" w:rsidR="00000000" w:rsidRPr="00000000">
        <w:rPr>
          <w:color w:val="188038"/>
          <w:sz w:val="24"/>
          <w:szCs w:val="24"/>
          <w:rtl w:val="0"/>
        </w:rPr>
        <w:t xml:space="preserve">TOTALYTD([Total Ventas], 'DimDate'[FullDateAlternateKey])</w:t>
      </w:r>
      <w:r w:rsidDel="00000000" w:rsidR="00000000" w:rsidRPr="00000000">
        <w:rPr>
          <w:sz w:val="24"/>
          <w:szCs w:val="24"/>
          <w:rtl w:val="0"/>
        </w:rPr>
        <w:t xml:space="preserve">, etc.</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xrr45rtc7ugq" w:id="19"/>
      <w:bookmarkEnd w:id="19"/>
      <w:r w:rsidDel="00000000" w:rsidR="00000000" w:rsidRPr="00000000">
        <w:rPr>
          <w:b w:val="1"/>
          <w:bCs w:val="1"/>
          <w:sz w:val="34"/>
          <w:szCs w:val="34"/>
          <w:rtl w:val="0"/>
        </w:rPr>
        <w:t xml:space="preserve">6. Gestión de carga (staging)</w:t>
      </w:r>
    </w:p>
    <w:p w:rsidR="00000000" w:rsidDel="00000000" w:rsidP="00000000" w:rsidRDefault="00000000" w:rsidRPr="00000000" w14:paraId="0000007D">
      <w:pPr>
        <w:numPr>
          <w:ilvl w:val="0"/>
          <w:numId w:val="14"/>
        </w:numPr>
        <w:spacing w:after="240" w:before="240" w:lineRule="auto"/>
        <w:ind w:left="720" w:hanging="360"/>
      </w:pPr>
      <w:r w:rsidDel="00000000" w:rsidR="00000000" w:rsidRPr="00000000">
        <w:rPr>
          <w:b w:val="1"/>
          <w:bCs w:val="1"/>
          <w:rtl w:val="0"/>
        </w:rPr>
        <w:t xml:space="preserve">Carga deshabilitada</w:t>
      </w:r>
      <w:r w:rsidDel="00000000" w:rsidR="00000000" w:rsidRPr="00000000">
        <w:rPr>
          <w:rtl w:val="0"/>
        </w:rPr>
        <w:t xml:space="preserve"> para tablas de </w:t>
      </w:r>
      <w:r w:rsidDel="00000000" w:rsidR="00000000" w:rsidRPr="00000000">
        <w:rPr>
          <w:i w:val="1"/>
          <w:iCs w:val="1"/>
          <w:rtl w:val="0"/>
        </w:rPr>
        <w:t xml:space="preserve">staging/enriquecimiento</w:t>
      </w:r>
      <w:r w:rsidDel="00000000" w:rsidR="00000000" w:rsidRPr="00000000">
        <w:rPr>
          <w:rtl w:val="0"/>
        </w:rPr>
        <w:t xml:space="preserve"> (ProductCategory, ProductSubcategory, Geography) a fin de mantener el modelo liviano y usar solo las dimensiones enriquecidas en destino. </w:t>
      </w:r>
      <w:r w:rsidDel="00000000" w:rsidR="00000000" w:rsidRPr="00000000">
        <w:rPr>
          <w:i w:val="1"/>
          <w:iCs w:val="1"/>
          <w:rtl w:val="0"/>
        </w:rPr>
        <w:t xml:space="preserve">(Implementado en Power Query)</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i w:val="1"/>
          <w:iCs w:val="1"/>
        </w:rPr>
      </w:pPr>
      <w:r w:rsidDel="00000000" w:rsidR="00000000" w:rsidRPr="00000000">
        <w:rPr>
          <w:rtl w:val="0"/>
        </w:rPr>
      </w:r>
    </w:p>
    <w:p w:rsidR="00000000" w:rsidDel="00000000" w:rsidP="00000000" w:rsidRDefault="00000000" w:rsidRPr="00000000" w14:paraId="00000080">
      <w:pPr>
        <w:spacing w:after="240" w:before="240" w:lineRule="auto"/>
        <w:rPr>
          <w:i w:val="1"/>
          <w:iCs w:val="1"/>
        </w:rPr>
      </w:pPr>
      <w:r w:rsidDel="00000000" w:rsidR="00000000" w:rsidRPr="00000000">
        <w:rPr>
          <w:rtl w:val="0"/>
        </w:rPr>
      </w:r>
    </w:p>
    <w:p w:rsidR="00000000" w:rsidDel="00000000" w:rsidP="00000000" w:rsidRDefault="00000000" w:rsidRPr="00000000" w14:paraId="00000081">
      <w:pPr>
        <w:spacing w:after="240" w:before="240" w:lineRule="auto"/>
        <w:rPr>
          <w:i w:val="1"/>
          <w:iCs w:val="1"/>
        </w:rPr>
      </w:pPr>
      <w:r w:rsidDel="00000000" w:rsidR="00000000" w:rsidRPr="00000000">
        <w:rPr>
          <w:rtl w:val="0"/>
        </w:rPr>
      </w:r>
    </w:p>
    <w:p w:rsidR="00000000" w:rsidDel="00000000" w:rsidP="00000000" w:rsidRDefault="00000000" w:rsidRPr="00000000" w14:paraId="00000082">
      <w:pPr>
        <w:spacing w:after="240" w:before="240" w:lineRule="auto"/>
        <w:rPr>
          <w:i w:val="1"/>
          <w:iCs w:val="1"/>
        </w:rPr>
      </w:pPr>
      <w:r w:rsidDel="00000000" w:rsidR="00000000" w:rsidRPr="00000000">
        <w:rPr>
          <w:rtl w:val="0"/>
        </w:rPr>
      </w:r>
    </w:p>
    <w:p w:rsidR="00000000" w:rsidDel="00000000" w:rsidP="00000000" w:rsidRDefault="00000000" w:rsidRPr="00000000" w14:paraId="00000083">
      <w:pPr>
        <w:spacing w:after="240" w:before="240" w:lineRule="auto"/>
        <w:rPr>
          <w:i w:val="1"/>
          <w:iCs w:val="1"/>
        </w:rPr>
      </w:pPr>
      <w:r w:rsidDel="00000000" w:rsidR="00000000" w:rsidRPr="00000000">
        <w:rPr>
          <w:rtl w:val="0"/>
        </w:rPr>
      </w:r>
    </w:p>
    <w:p w:rsidR="00000000" w:rsidDel="00000000" w:rsidP="00000000" w:rsidRDefault="00000000" w:rsidRPr="00000000" w14:paraId="00000084">
      <w:pPr>
        <w:spacing w:after="240" w:before="240" w:lineRule="auto"/>
        <w:rPr>
          <w:i w:val="1"/>
          <w:iCs w:val="1"/>
        </w:rPr>
      </w:pPr>
      <w:r w:rsidDel="00000000" w:rsidR="00000000" w:rsidRPr="00000000">
        <w:rPr>
          <w:rtl w:val="0"/>
        </w:rPr>
      </w:r>
    </w:p>
    <w:p w:rsidR="00000000" w:rsidDel="00000000" w:rsidP="00000000" w:rsidRDefault="00000000" w:rsidRPr="00000000" w14:paraId="00000085">
      <w:pPr>
        <w:spacing w:after="240" w:before="240" w:lineRule="auto"/>
        <w:rPr>
          <w:i w:val="1"/>
          <w:iCs w:val="1"/>
        </w:rPr>
      </w:pPr>
      <w:r w:rsidDel="00000000" w:rsidR="00000000" w:rsidRPr="00000000">
        <w:rPr>
          <w:rtl w:val="0"/>
        </w:rPr>
      </w:r>
    </w:p>
    <w:p w:rsidR="00000000" w:rsidDel="00000000" w:rsidP="00000000" w:rsidRDefault="00000000" w:rsidRPr="00000000" w14:paraId="00000086">
      <w:pPr>
        <w:spacing w:after="240" w:before="240" w:lineRule="auto"/>
        <w:rPr>
          <w:i w:val="1"/>
          <w:iCs w:val="1"/>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zgk90fv9pcyr" w:id="20"/>
      <w:bookmarkEnd w:id="20"/>
      <w:r w:rsidDel="00000000" w:rsidR="00000000" w:rsidRPr="00000000">
        <w:rPr>
          <w:b w:val="1"/>
          <w:bCs w:val="1"/>
          <w:sz w:val="34"/>
          <w:szCs w:val="34"/>
          <w:rtl w:val="0"/>
        </w:rPr>
        <w:t xml:space="preserve">7. Mockup</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32004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keepNext w:val="0"/>
        <w:keepLines w:val="0"/>
        <w:spacing w:after="80" w:lineRule="auto"/>
        <w:rPr>
          <w:b w:val="1"/>
          <w:bCs w:val="1"/>
        </w:rPr>
      </w:pPr>
      <w:bookmarkStart w:colFirst="0" w:colLast="0" w:name="_dj8kiuc4mhnv" w:id="21"/>
      <w:bookmarkEnd w:id="21"/>
      <w:r w:rsidDel="00000000" w:rsidR="00000000" w:rsidRPr="00000000">
        <w:rPr>
          <w:rtl w:val="0"/>
        </w:rPr>
      </w:r>
    </w:p>
    <w:p w:rsidR="00000000" w:rsidDel="00000000" w:rsidP="00000000" w:rsidRDefault="00000000" w:rsidRPr="00000000" w14:paraId="0000008D">
      <w:pPr>
        <w:pStyle w:val="Heading1"/>
        <w:keepNext w:val="0"/>
        <w:keepLines w:val="0"/>
        <w:spacing w:after="80" w:lineRule="auto"/>
        <w:rPr>
          <w:b w:val="1"/>
          <w:bCs w:val="1"/>
        </w:rPr>
      </w:pPr>
      <w:bookmarkStart w:colFirst="0" w:colLast="0" w:name="_nx3non1skxcz" w:id="22"/>
      <w:bookmarkEnd w:id="22"/>
      <w:r w:rsidDel="00000000" w:rsidR="00000000" w:rsidRPr="00000000">
        <w:rPr>
          <w:rtl w:val="0"/>
        </w:rPr>
      </w:r>
    </w:p>
    <w:p w:rsidR="00000000" w:rsidDel="00000000" w:rsidP="00000000" w:rsidRDefault="00000000" w:rsidRPr="00000000" w14:paraId="0000008E">
      <w:pPr>
        <w:pStyle w:val="Heading1"/>
        <w:keepNext w:val="0"/>
        <w:keepLines w:val="0"/>
        <w:spacing w:after="80" w:lineRule="auto"/>
        <w:rPr>
          <w:b w:val="1"/>
          <w:bCs w:val="1"/>
        </w:rPr>
      </w:pPr>
      <w:bookmarkStart w:colFirst="0" w:colLast="0" w:name="_zg260vvtb1rc" w:id="23"/>
      <w:bookmarkEnd w:id="23"/>
      <w:r w:rsidDel="00000000" w:rsidR="00000000" w:rsidRPr="00000000">
        <w:rPr>
          <w:b w:val="1"/>
          <w:bCs w:val="1"/>
          <w:rtl w:val="0"/>
        </w:rPr>
        <w:t xml:space="preserve">Análisis general del tablero</w: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rybi6bqzt3km" w:id="24"/>
      <w:bookmarkEnd w:id="24"/>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El tablero de AdventureWorks se construyó en un lienzo de 1920x1080 px, diseñado para guiar al usuario de una visión global hacia un análisis detallado de mercados, productos y clientes.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b w:val="1"/>
          <w:bCs w:val="1"/>
        </w:rPr>
      </w:pPr>
      <w:bookmarkStart w:colFirst="0" w:colLast="0" w:name="_wcx5tbrz083g" w:id="25"/>
      <w:bookmarkEnd w:id="25"/>
      <w:r w:rsidDel="00000000" w:rsidR="00000000" w:rsidRPr="00000000">
        <w:rPr>
          <w:b w:val="1"/>
          <w:bCs w:val="1"/>
          <w:rtl w:val="0"/>
        </w:rPr>
        <w:t xml:space="preserve">Página 1 – Visión General</w:t>
      </w:r>
    </w:p>
    <w:p w:rsidR="00000000" w:rsidDel="00000000" w:rsidP="00000000" w:rsidRDefault="00000000" w:rsidRPr="00000000" w14:paraId="00000093">
      <w:pPr>
        <w:rPr/>
      </w:pPr>
      <w:r w:rsidDel="00000000" w:rsidR="00000000" w:rsidRPr="00000000">
        <w:rPr/>
        <w:drawing>
          <wp:inline distB="114300" distT="114300" distL="114300" distR="114300">
            <wp:extent cx="5731200" cy="32131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Proporcionar una vista ejecutiva con los indicadores clave del negocio y su evolución.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Elementos visuales incluidos:</w:t>
      </w:r>
    </w:p>
    <w:p w:rsidR="00000000" w:rsidDel="00000000" w:rsidP="00000000" w:rsidRDefault="00000000" w:rsidRPr="00000000" w14:paraId="00000096">
      <w:pPr>
        <w:numPr>
          <w:ilvl w:val="0"/>
          <w:numId w:val="6"/>
        </w:numPr>
        <w:spacing w:after="0" w:afterAutospacing="0" w:before="240" w:lineRule="auto"/>
        <w:ind w:left="720" w:hanging="360"/>
      </w:pPr>
      <w:r w:rsidDel="00000000" w:rsidR="00000000" w:rsidRPr="00000000">
        <w:rPr>
          <w:b w:val="1"/>
          <w:bCs w:val="1"/>
          <w:rtl w:val="0"/>
        </w:rPr>
        <w:t xml:space="preserve">Tarjetas KPI</w:t>
      </w:r>
      <w:r w:rsidDel="00000000" w:rsidR="00000000" w:rsidRPr="00000000">
        <w:rPr>
          <w:rtl w:val="0"/>
        </w:rPr>
        <w:t xml:space="preserve"> con métricas financieras: Ingresos, COGS, Utilidad Bruta, Utilidad Neta, Márgenes (%), cantidad vendida y variaciones frente al año anterior.</w:t>
        <w:br w:type="textWrapping"/>
      </w:r>
    </w:p>
    <w:p w:rsidR="00000000" w:rsidDel="00000000" w:rsidP="00000000" w:rsidRDefault="00000000" w:rsidRPr="00000000" w14:paraId="00000097">
      <w:pPr>
        <w:numPr>
          <w:ilvl w:val="0"/>
          <w:numId w:val="6"/>
        </w:numPr>
        <w:spacing w:after="0" w:afterAutospacing="0" w:before="0" w:beforeAutospacing="0" w:lineRule="auto"/>
        <w:ind w:left="720" w:hanging="360"/>
      </w:pPr>
      <w:r w:rsidDel="00000000" w:rsidR="00000000" w:rsidRPr="00000000">
        <w:rPr>
          <w:b w:val="1"/>
          <w:bCs w:val="1"/>
          <w:rtl w:val="0"/>
        </w:rPr>
        <w:t xml:space="preserve">Mapa mundial:</w:t>
      </w:r>
      <w:r w:rsidDel="00000000" w:rsidR="00000000" w:rsidRPr="00000000">
        <w:rPr>
          <w:rtl w:val="0"/>
        </w:rPr>
        <w:t xml:space="preserve"> muestra la distribución de las ventas totales y clientes por país, con burbujas proporcionales.</w:t>
        <w:br w:type="textWrapping"/>
      </w:r>
    </w:p>
    <w:p w:rsidR="00000000" w:rsidDel="00000000" w:rsidP="00000000" w:rsidRDefault="00000000" w:rsidRPr="00000000" w14:paraId="00000098">
      <w:pPr>
        <w:numPr>
          <w:ilvl w:val="0"/>
          <w:numId w:val="6"/>
        </w:numPr>
        <w:spacing w:after="0" w:afterAutospacing="0" w:before="0" w:beforeAutospacing="0" w:lineRule="auto"/>
        <w:ind w:left="720" w:hanging="360"/>
      </w:pPr>
      <w:r w:rsidDel="00000000" w:rsidR="00000000" w:rsidRPr="00000000">
        <w:rPr>
          <w:b w:val="1"/>
          <w:bCs w:val="1"/>
          <w:rtl w:val="0"/>
        </w:rPr>
        <w:t xml:space="preserve">Gráfico de líneas:</w:t>
      </w:r>
      <w:r w:rsidDel="00000000" w:rsidR="00000000" w:rsidRPr="00000000">
        <w:rPr>
          <w:rtl w:val="0"/>
        </w:rPr>
        <w:t xml:space="preserve"> compara la evolución de Ingresos, COGS y Utilidad Bruta a lo largo de los meses.</w:t>
        <w:br w:type="textWrapping"/>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b w:val="1"/>
          <w:bCs w:val="1"/>
          <w:rtl w:val="0"/>
        </w:rPr>
        <w:t xml:space="preserve">Gráfico de barras:</w:t>
      </w:r>
      <w:r w:rsidDel="00000000" w:rsidR="00000000" w:rsidRPr="00000000">
        <w:rPr>
          <w:rtl w:val="0"/>
        </w:rPr>
        <w:t xml:space="preserve"> visualiza Utilidad Bruta y Neta por categoría de producto.</w:t>
        <w:br w:type="textWrapping"/>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b w:val="1"/>
          <w:bCs w:val="1"/>
          <w:rtl w:val="0"/>
        </w:rPr>
        <w:t xml:space="preserve">Rankings:</w:t>
        <w:br w:type="textWrapping"/>
      </w:r>
    </w:p>
    <w:p w:rsidR="00000000" w:rsidDel="00000000" w:rsidP="00000000" w:rsidRDefault="00000000" w:rsidRPr="00000000" w14:paraId="0000009B">
      <w:pPr>
        <w:numPr>
          <w:ilvl w:val="1"/>
          <w:numId w:val="6"/>
        </w:numPr>
        <w:spacing w:after="0" w:afterAutospacing="0" w:before="0" w:beforeAutospacing="0" w:lineRule="auto"/>
        <w:ind w:left="1440" w:hanging="360"/>
      </w:pPr>
      <w:r w:rsidDel="00000000" w:rsidR="00000000" w:rsidRPr="00000000">
        <w:rPr>
          <w:rtl w:val="0"/>
        </w:rPr>
        <w:t xml:space="preserve">Por países con mayores ventas.</w:t>
        <w:br w:type="textWrapping"/>
      </w:r>
    </w:p>
    <w:p w:rsidR="00000000" w:rsidDel="00000000" w:rsidP="00000000" w:rsidRDefault="00000000" w:rsidRPr="00000000" w14:paraId="0000009C">
      <w:pPr>
        <w:numPr>
          <w:ilvl w:val="1"/>
          <w:numId w:val="6"/>
        </w:numPr>
        <w:spacing w:after="0" w:afterAutospacing="0" w:before="0" w:beforeAutospacing="0" w:lineRule="auto"/>
        <w:ind w:left="1440" w:hanging="360"/>
      </w:pPr>
      <w:r w:rsidDel="00000000" w:rsidR="00000000" w:rsidRPr="00000000">
        <w:rPr>
          <w:rtl w:val="0"/>
        </w:rPr>
        <w:t xml:space="preserve">Por categorías (Bikes, Accessories, Clothing, Components).</w:t>
        <w:br w:type="textWrapping"/>
      </w:r>
    </w:p>
    <w:p w:rsidR="00000000" w:rsidDel="00000000" w:rsidP="00000000" w:rsidRDefault="00000000" w:rsidRPr="00000000" w14:paraId="0000009D">
      <w:pPr>
        <w:numPr>
          <w:ilvl w:val="1"/>
          <w:numId w:val="6"/>
        </w:numPr>
        <w:spacing w:after="240" w:before="0" w:beforeAutospacing="0" w:lineRule="auto"/>
        <w:ind w:left="1440" w:hanging="360"/>
      </w:pPr>
      <w:r w:rsidDel="00000000" w:rsidR="00000000" w:rsidRPr="00000000">
        <w:rPr>
          <w:rtl w:val="0"/>
        </w:rPr>
        <w:t xml:space="preserve">Por productos, utilizando </w:t>
      </w:r>
      <w:r w:rsidDel="00000000" w:rsidR="00000000" w:rsidRPr="00000000">
        <w:rPr>
          <w:rFonts w:ascii="Roboto Mono" w:cs="Roboto Mono" w:eastAsia="Roboto Mono" w:hAnsi="Roboto Mono"/>
          <w:color w:val="188038"/>
          <w:rtl w:val="0"/>
        </w:rPr>
        <w:t xml:space="preserve">RANKX</w:t>
      </w:r>
      <w:r w:rsidDel="00000000" w:rsidR="00000000" w:rsidRPr="00000000">
        <w:rPr>
          <w:rtl w:val="0"/>
        </w:rPr>
        <w:t xml:space="preserve"> para obtener el Top más vendido.</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oik85wjkra56" w:id="26"/>
      <w:bookmarkEnd w:id="26"/>
      <w:r w:rsidDel="00000000" w:rsidR="00000000" w:rsidRPr="00000000">
        <w:rPr>
          <w:b w:val="1"/>
          <w:bCs w:val="1"/>
          <w:sz w:val="34"/>
          <w:szCs w:val="34"/>
          <w:rtl w:val="0"/>
        </w:rPr>
        <w:t xml:space="preserve">Página 2 – Mercado USA</w:t>
      </w:r>
    </w:p>
    <w:p w:rsidR="00000000" w:rsidDel="00000000" w:rsidP="00000000" w:rsidRDefault="00000000" w:rsidRPr="00000000" w14:paraId="000000A0">
      <w:pPr>
        <w:spacing w:after="240" w:before="240" w:lineRule="auto"/>
        <w:rPr>
          <w:i w:val="1"/>
          <w:iCs w:val="1"/>
        </w:rPr>
      </w:pPr>
      <w:r w:rsidDel="00000000" w:rsidR="00000000" w:rsidRPr="00000000">
        <w:rPr/>
        <w:drawing>
          <wp:inline distB="114300" distT="114300" distL="114300" distR="114300">
            <wp:extent cx="5731200" cy="32131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Analizar en profundidad el mercado más importante: Estados Unidos.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Elementos visuales incluidos:</w:t>
      </w:r>
    </w:p>
    <w:p w:rsidR="00000000" w:rsidDel="00000000" w:rsidP="00000000" w:rsidRDefault="00000000" w:rsidRPr="00000000" w14:paraId="000000A3">
      <w:pPr>
        <w:numPr>
          <w:ilvl w:val="0"/>
          <w:numId w:val="17"/>
        </w:numPr>
        <w:spacing w:after="0" w:afterAutospacing="0" w:before="240" w:lineRule="auto"/>
        <w:ind w:left="720" w:hanging="360"/>
      </w:pPr>
      <w:r w:rsidDel="00000000" w:rsidR="00000000" w:rsidRPr="00000000">
        <w:rPr>
          <w:b w:val="1"/>
          <w:bCs w:val="1"/>
          <w:rtl w:val="0"/>
        </w:rPr>
        <w:t xml:space="preserve">Tabla/Matriz:</w:t>
      </w:r>
      <w:r w:rsidDel="00000000" w:rsidR="00000000" w:rsidRPr="00000000">
        <w:rPr>
          <w:rtl w:val="0"/>
        </w:rPr>
        <w:t xml:space="preserve"> ventas, utilidades, márgenes, impuestos y fletes por ciudad y estado.</w:t>
        <w:br w:type="textWrapping"/>
      </w:r>
    </w:p>
    <w:p w:rsidR="00000000" w:rsidDel="00000000" w:rsidP="00000000" w:rsidRDefault="00000000" w:rsidRPr="00000000" w14:paraId="000000A4">
      <w:pPr>
        <w:numPr>
          <w:ilvl w:val="0"/>
          <w:numId w:val="17"/>
        </w:numPr>
        <w:spacing w:after="0" w:afterAutospacing="0" w:before="0" w:beforeAutospacing="0" w:lineRule="auto"/>
        <w:ind w:left="720" w:hanging="360"/>
      </w:pPr>
      <w:r w:rsidDel="00000000" w:rsidR="00000000" w:rsidRPr="00000000">
        <w:rPr>
          <w:b w:val="1"/>
          <w:bCs w:val="1"/>
          <w:rtl w:val="0"/>
        </w:rPr>
        <w:t xml:space="preserve">Mapa de Estados Unidos:</w:t>
      </w:r>
      <w:r w:rsidDel="00000000" w:rsidR="00000000" w:rsidRPr="00000000">
        <w:rPr>
          <w:rtl w:val="0"/>
        </w:rPr>
        <w:t xml:space="preserve"> clientes distintos por estado.</w:t>
        <w:br w:type="textWrapping"/>
      </w:r>
    </w:p>
    <w:p w:rsidR="00000000" w:rsidDel="00000000" w:rsidP="00000000" w:rsidRDefault="00000000" w:rsidRPr="00000000" w14:paraId="000000A5">
      <w:pPr>
        <w:numPr>
          <w:ilvl w:val="0"/>
          <w:numId w:val="17"/>
        </w:numPr>
        <w:spacing w:after="0" w:afterAutospacing="0" w:before="0" w:beforeAutospacing="0" w:lineRule="auto"/>
        <w:ind w:left="720" w:hanging="360"/>
      </w:pPr>
      <w:r w:rsidDel="00000000" w:rsidR="00000000" w:rsidRPr="00000000">
        <w:rPr>
          <w:b w:val="1"/>
          <w:bCs w:val="1"/>
          <w:rtl w:val="0"/>
        </w:rPr>
        <w:t xml:space="preserve">Gráfico de columnas con línea combinada:</w:t>
      </w:r>
      <w:r w:rsidDel="00000000" w:rsidR="00000000" w:rsidRPr="00000000">
        <w:rPr>
          <w:rtl w:val="0"/>
        </w:rPr>
        <w:t xml:space="preserve"> COGS y % Margen Bruto por ciudad.</w:t>
        <w:br w:type="textWrapping"/>
      </w:r>
    </w:p>
    <w:p w:rsidR="00000000" w:rsidDel="00000000" w:rsidP="00000000" w:rsidRDefault="00000000" w:rsidRPr="00000000" w14:paraId="000000A6">
      <w:pPr>
        <w:numPr>
          <w:ilvl w:val="0"/>
          <w:numId w:val="17"/>
        </w:numPr>
        <w:spacing w:after="0" w:afterAutospacing="0" w:before="0" w:beforeAutospacing="0" w:lineRule="auto"/>
        <w:ind w:left="720" w:hanging="360"/>
      </w:pPr>
      <w:r w:rsidDel="00000000" w:rsidR="00000000" w:rsidRPr="00000000">
        <w:rPr>
          <w:b w:val="1"/>
          <w:bCs w:val="1"/>
          <w:rtl w:val="0"/>
        </w:rPr>
        <w:t xml:space="preserve">Gráfico de área/líneas:</w:t>
      </w:r>
      <w:r w:rsidDel="00000000" w:rsidR="00000000" w:rsidRPr="00000000">
        <w:rPr>
          <w:rtl w:val="0"/>
        </w:rPr>
        <w:t xml:space="preserve"> ventas y ventas año anterior, comparando evolución en el tiempo.</w:t>
        <w:br w:type="textWrapping"/>
      </w:r>
    </w:p>
    <w:p w:rsidR="00000000" w:rsidDel="00000000" w:rsidP="00000000" w:rsidRDefault="00000000" w:rsidRPr="00000000" w14:paraId="000000A7">
      <w:pPr>
        <w:numPr>
          <w:ilvl w:val="0"/>
          <w:numId w:val="17"/>
        </w:numPr>
        <w:spacing w:after="240" w:before="0" w:beforeAutospacing="0" w:lineRule="auto"/>
        <w:ind w:left="720" w:hanging="360"/>
      </w:pPr>
      <w:r w:rsidDel="00000000" w:rsidR="00000000" w:rsidRPr="00000000">
        <w:rPr>
          <w:b w:val="1"/>
          <w:bCs w:val="1"/>
          <w:rtl w:val="0"/>
        </w:rPr>
        <w:t xml:space="preserve">Tarjetas KPI</w:t>
      </w:r>
      <w:r w:rsidDel="00000000" w:rsidR="00000000" w:rsidRPr="00000000">
        <w:rPr>
          <w:rtl w:val="0"/>
        </w:rPr>
        <w:t xml:space="preserve"> específicas para el mercado: Total Ventas, COGS, Utilidad Bruta, Utilidad Neta, Flete, Impuestos, %Margen Bruto y %Utilidad Neta.</w:t>
        <w:br w:type="textWrapping"/>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Storytelling:</w:t>
      </w:r>
      <w:r w:rsidDel="00000000" w:rsidR="00000000" w:rsidRPr="00000000">
        <w:rPr>
          <w:rtl w:val="0"/>
        </w:rPr>
        <w:t xml:space="preserve"> Esta página busca responder </w:t>
      </w:r>
      <w:r w:rsidDel="00000000" w:rsidR="00000000" w:rsidRPr="00000000">
        <w:rPr>
          <w:i w:val="1"/>
          <w:iCs w:val="1"/>
          <w:rtl w:val="0"/>
        </w:rPr>
        <w:t xml:space="preserve">“¿Cómo se comporta el mercado estadounidense?”</w:t>
      </w:r>
      <w:r w:rsidDel="00000000" w:rsidR="00000000" w:rsidRPr="00000000">
        <w:rPr>
          <w:rtl w:val="0"/>
        </w:rPr>
        <w:t xml:space="preserve">, permitiendo comparar estados, ciudades y años, además de ver la salud financiera local (gastos, márgenes, rentabilidad).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spacing w:after="240" w:before="240" w:lineRule="auto"/>
        <w:rPr>
          <w:b w:val="1"/>
          <w:bCs w:val="1"/>
        </w:rPr>
      </w:pPr>
      <w:bookmarkStart w:colFirst="0" w:colLast="0" w:name="_4tl6v7ex3tge" w:id="27"/>
      <w:bookmarkEnd w:id="27"/>
      <w:r w:rsidDel="00000000" w:rsidR="00000000" w:rsidRPr="00000000">
        <w:rPr>
          <w:b w:val="1"/>
          <w:bCs w:val="1"/>
          <w:rtl w:val="0"/>
        </w:rPr>
        <w:t xml:space="preserve">Storytelling</w:t>
      </w:r>
    </w:p>
    <w:p w:rsidR="00000000" w:rsidDel="00000000" w:rsidP="00000000" w:rsidRDefault="00000000" w:rsidRPr="00000000" w14:paraId="000000AB">
      <w:pPr>
        <w:spacing w:after="240" w:before="240" w:lineRule="auto"/>
        <w:rPr/>
      </w:pPr>
      <w:r w:rsidDel="00000000" w:rsidR="00000000" w:rsidRPr="00000000">
        <w:rPr>
          <w:rtl w:val="0"/>
        </w:rPr>
        <w:t xml:space="preserve"> El diseño del tablero sigue un flujo lógico:</w:t>
      </w:r>
    </w:p>
    <w:p w:rsidR="00000000" w:rsidDel="00000000" w:rsidP="00000000" w:rsidRDefault="00000000" w:rsidRPr="00000000" w14:paraId="000000AC">
      <w:pPr>
        <w:numPr>
          <w:ilvl w:val="0"/>
          <w:numId w:val="18"/>
        </w:numPr>
        <w:spacing w:after="0" w:afterAutospacing="0" w:before="240" w:lineRule="auto"/>
        <w:ind w:left="720" w:hanging="360"/>
      </w:pPr>
      <w:r w:rsidDel="00000000" w:rsidR="00000000" w:rsidRPr="00000000">
        <w:rPr>
          <w:b w:val="1"/>
          <w:bCs w:val="1"/>
          <w:rtl w:val="0"/>
        </w:rPr>
        <w:t xml:space="preserve">Visión General</w:t>
      </w:r>
      <w:r w:rsidDel="00000000" w:rsidR="00000000" w:rsidRPr="00000000">
        <w:rPr>
          <w:rtl w:val="0"/>
        </w:rPr>
        <w:t xml:space="preserve">: responde </w:t>
      </w:r>
      <w:r w:rsidDel="00000000" w:rsidR="00000000" w:rsidRPr="00000000">
        <w:rPr>
          <w:i w:val="1"/>
          <w:iCs w:val="1"/>
          <w:rtl w:val="0"/>
        </w:rPr>
        <w:t xml:space="preserve">“¿Cómo está la empresa a nivel global?”</w:t>
      </w:r>
      <w:r w:rsidDel="00000000" w:rsidR="00000000" w:rsidRPr="00000000">
        <w:rPr>
          <w:rtl w:val="0"/>
        </w:rPr>
        <w:t xml:space="preserve"> mediante KPIs y métricas de alto nivel.</w:t>
        <w:br w:type="textWrapping"/>
      </w:r>
    </w:p>
    <w:p w:rsidR="00000000" w:rsidDel="00000000" w:rsidP="00000000" w:rsidRDefault="00000000" w:rsidRPr="00000000" w14:paraId="000000AD">
      <w:pPr>
        <w:numPr>
          <w:ilvl w:val="0"/>
          <w:numId w:val="18"/>
        </w:numPr>
        <w:spacing w:after="240" w:before="0" w:beforeAutospacing="0" w:lineRule="auto"/>
        <w:ind w:left="720" w:hanging="360"/>
      </w:pPr>
      <w:r w:rsidDel="00000000" w:rsidR="00000000" w:rsidRPr="00000000">
        <w:rPr>
          <w:b w:val="1"/>
          <w:bCs w:val="1"/>
          <w:rtl w:val="0"/>
        </w:rPr>
        <w:t xml:space="preserve">Mercado USA</w:t>
      </w:r>
      <w:r w:rsidDel="00000000" w:rsidR="00000000" w:rsidRPr="00000000">
        <w:rPr>
          <w:rtl w:val="0"/>
        </w:rPr>
        <w:t xml:space="preserve">: responde </w:t>
      </w:r>
      <w:r w:rsidDel="00000000" w:rsidR="00000000" w:rsidRPr="00000000">
        <w:rPr>
          <w:i w:val="1"/>
          <w:iCs w:val="1"/>
          <w:rtl w:val="0"/>
        </w:rPr>
        <w:t xml:space="preserve">“¿Cómo se comporta nuestro mercado más importante?”</w:t>
      </w:r>
      <w:r w:rsidDel="00000000" w:rsidR="00000000" w:rsidRPr="00000000">
        <w:rPr>
          <w:rtl w:val="0"/>
        </w:rPr>
        <w:t xml:space="preserve">, con desglose por estado, ciudad y comparativas temporales.</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Este enfoque convierte al tablero en un instrumento de comunicación, no solo en una colección de gráficos.</w:t>
      </w:r>
    </w:p>
    <w:p w:rsidR="00000000" w:rsidDel="00000000" w:rsidP="00000000" w:rsidRDefault="00000000" w:rsidRPr="00000000" w14:paraId="000000AF">
      <w:pPr>
        <w:pStyle w:val="Heading1"/>
        <w:keepNext w:val="0"/>
        <w:keepLines w:val="0"/>
        <w:spacing w:after="80" w:lineRule="auto"/>
        <w:rPr/>
      </w:pPr>
      <w:bookmarkStart w:colFirst="0" w:colLast="0" w:name="_b4slf0ahtoxe" w:id="28"/>
      <w:bookmarkEnd w:id="28"/>
      <w:r w:rsidDel="00000000" w:rsidR="00000000" w:rsidRPr="00000000">
        <w:rPr>
          <w:rtl w:val="0"/>
        </w:rPr>
        <w:t xml:space="preserve">Resultados principales y líneas futuras de análisis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p6qlcpq2am9o" w:id="29"/>
      <w:bookmarkEnd w:id="29"/>
      <w:r w:rsidDel="00000000" w:rsidR="00000000" w:rsidRPr="00000000">
        <w:rPr>
          <w:b w:val="1"/>
          <w:bCs w:val="1"/>
          <w:color w:val="000000"/>
          <w:sz w:val="26"/>
          <w:szCs w:val="26"/>
          <w:rtl w:val="0"/>
        </w:rPr>
        <w:t xml:space="preserve">Resultados principales</w:t>
      </w:r>
    </w:p>
    <w:p w:rsidR="00000000" w:rsidDel="00000000" w:rsidP="00000000" w:rsidRDefault="00000000" w:rsidRPr="00000000" w14:paraId="000000B1">
      <w:pPr>
        <w:numPr>
          <w:ilvl w:val="0"/>
          <w:numId w:val="13"/>
        </w:numPr>
        <w:spacing w:after="0" w:afterAutospacing="0" w:before="240" w:lineRule="auto"/>
        <w:ind w:left="720" w:hanging="360"/>
      </w:pPr>
      <w:r w:rsidDel="00000000" w:rsidR="00000000" w:rsidRPr="00000000">
        <w:rPr>
          <w:b w:val="1"/>
          <w:bCs w:val="1"/>
          <w:rtl w:val="0"/>
        </w:rPr>
        <w:t xml:space="preserve">Ingresos y utilidades</w:t>
      </w:r>
      <w:r w:rsidDel="00000000" w:rsidR="00000000" w:rsidRPr="00000000">
        <w:rPr>
          <w:rtl w:val="0"/>
        </w:rPr>
        <w:t xml:space="preserve">: se logró identificar el comportamiento financiero general, evidenciando que los ingresos mantienen un crecimiento moderado con fluctuaciones estacionales. Los márgenes brutos se mantienen saludables, aunque la utilidad neta muestra mayor sensibilidad a impuestos y fletes.</w:t>
        <w:br w:type="textWrapping"/>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b w:val="1"/>
          <w:bCs w:val="1"/>
          <w:rtl w:val="0"/>
        </w:rPr>
        <w:t xml:space="preserve">Concentración geográfica</w:t>
      </w:r>
      <w:r w:rsidDel="00000000" w:rsidR="00000000" w:rsidRPr="00000000">
        <w:rPr>
          <w:rtl w:val="0"/>
        </w:rPr>
        <w:t xml:space="preserve">: el análisis confirmó que Estados Unidos es el mercado más relevante, representando la mayor parte de los ingresos y clientes, lo que constituye una fortaleza pero también un riesgo por dependencia excesiva.</w:t>
        <w:br w:type="textWrapping"/>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b w:val="1"/>
          <w:bCs w:val="1"/>
          <w:rtl w:val="0"/>
        </w:rPr>
        <w:t xml:space="preserve">Estructura de costos</w:t>
      </w:r>
      <w:r w:rsidDel="00000000" w:rsidR="00000000" w:rsidRPr="00000000">
        <w:rPr>
          <w:rtl w:val="0"/>
        </w:rPr>
        <w:t xml:space="preserve">: el ratio </w:t>
      </w:r>
      <w:r w:rsidDel="00000000" w:rsidR="00000000" w:rsidRPr="00000000">
        <w:rPr>
          <w:rFonts w:ascii="Roboto Mono" w:cs="Roboto Mono" w:eastAsia="Roboto Mono" w:hAnsi="Roboto Mono"/>
          <w:color w:val="188038"/>
          <w:rtl w:val="0"/>
        </w:rPr>
        <w:t xml:space="preserve">(COGS + Flete)/Ingresos</w:t>
      </w:r>
      <w:r w:rsidDel="00000000" w:rsidR="00000000" w:rsidRPr="00000000">
        <w:rPr>
          <w:rtl w:val="0"/>
        </w:rPr>
        <w:t xml:space="preserve"> mostró que la eficiencia operativa varía significativamente según región y periodo. Esto sugiere que las áreas de logística y producción son determinantes para la rentabilidad final.</w:t>
        <w:br w:type="textWrapping"/>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b w:val="1"/>
          <w:bCs w:val="1"/>
          <w:rtl w:val="0"/>
        </w:rPr>
        <w:t xml:space="preserve">Clientes</w:t>
      </w:r>
      <w:r w:rsidDel="00000000" w:rsidR="00000000" w:rsidRPr="00000000">
        <w:rPr>
          <w:rtl w:val="0"/>
        </w:rPr>
        <w:t xml:space="preserve">: la cartera de clientes se concentra en determinadas áreas urbanas, lo que facilita focalizar estrategias comerciales. Sin embargo, se observa una baja penetración en regiones secundarias que podrían representar oportunidades de expansión.</w:t>
        <w:br w:type="textWrapping"/>
      </w:r>
    </w:p>
    <w:p w:rsidR="00000000" w:rsidDel="00000000" w:rsidP="00000000" w:rsidRDefault="00000000" w:rsidRPr="00000000" w14:paraId="000000B5">
      <w:pPr>
        <w:numPr>
          <w:ilvl w:val="0"/>
          <w:numId w:val="13"/>
        </w:numPr>
        <w:spacing w:after="240" w:before="0" w:beforeAutospacing="0" w:lineRule="auto"/>
        <w:ind w:left="720" w:hanging="360"/>
      </w:pPr>
      <w:r w:rsidDel="00000000" w:rsidR="00000000" w:rsidRPr="00000000">
        <w:rPr>
          <w:b w:val="1"/>
          <w:bCs w:val="1"/>
          <w:rtl w:val="0"/>
        </w:rPr>
        <w:t xml:space="preserve">Productos</w:t>
      </w:r>
      <w:r w:rsidDel="00000000" w:rsidR="00000000" w:rsidRPr="00000000">
        <w:rPr>
          <w:rtl w:val="0"/>
        </w:rPr>
        <w:t xml:space="preserve">: las categorías </w:t>
      </w:r>
      <w:r w:rsidDel="00000000" w:rsidR="00000000" w:rsidRPr="00000000">
        <w:rPr>
          <w:i w:val="1"/>
          <w:iCs w:val="1"/>
          <w:rtl w:val="0"/>
        </w:rPr>
        <w:t xml:space="preserve">Bikes</w:t>
      </w:r>
      <w:r w:rsidDel="00000000" w:rsidR="00000000" w:rsidRPr="00000000">
        <w:rPr>
          <w:rtl w:val="0"/>
        </w:rPr>
        <w:t xml:space="preserve"> y </w:t>
      </w:r>
      <w:r w:rsidDel="00000000" w:rsidR="00000000" w:rsidRPr="00000000">
        <w:rPr>
          <w:i w:val="1"/>
          <w:iCs w:val="1"/>
          <w:rtl w:val="0"/>
        </w:rPr>
        <w:t xml:space="preserve">Accessories</w:t>
      </w:r>
      <w:r w:rsidDel="00000000" w:rsidR="00000000" w:rsidRPr="00000000">
        <w:rPr>
          <w:rtl w:val="0"/>
        </w:rPr>
        <w:t xml:space="preserve"> son los principales generadores de ingresos. Los productos de menor rotación requieren análisis para definir si conviene reposicionarlos, promoverlos con campañas específicas o retirarlos del portafolio.</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mlng117ur8k" w:id="30"/>
      <w:bookmarkEnd w:id="30"/>
      <w:r w:rsidDel="00000000" w:rsidR="00000000" w:rsidRPr="00000000">
        <w:rPr>
          <w:b w:val="1"/>
          <w:bCs w:val="1"/>
          <w:color w:val="000000"/>
          <w:sz w:val="26"/>
          <w:szCs w:val="26"/>
          <w:rtl w:val="0"/>
        </w:rPr>
        <w:t xml:space="preserve">Líneas futuras de análisis</w:t>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b w:val="1"/>
          <w:bCs w:val="1"/>
          <w:rtl w:val="0"/>
        </w:rPr>
        <w:t xml:space="preserve">Rentabilidad por cliente y fidelización</w:t>
      </w:r>
      <w:r w:rsidDel="00000000" w:rsidR="00000000" w:rsidRPr="00000000">
        <w:rPr>
          <w:rtl w:val="0"/>
        </w:rPr>
        <w:t xml:space="preserve">: evaluar el valor de vida del cliente (CLV) y analizar patrones de recompra para diseñar programas de lealtad.</w:t>
        <w:br w:type="textWrapping"/>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b w:val="1"/>
          <w:bCs w:val="1"/>
          <w:rtl w:val="0"/>
        </w:rPr>
        <w:t xml:space="preserve">Eficiencia de promociones</w:t>
      </w:r>
      <w:r w:rsidDel="00000000" w:rsidR="00000000" w:rsidRPr="00000000">
        <w:rPr>
          <w:rtl w:val="0"/>
        </w:rPr>
        <w:t xml:space="preserve">: integrar datos de campañas y promociones para medir su impacto en ingresos, márgenes y penetración de mercado.</w:t>
        <w:br w:type="textWrapping"/>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b w:val="1"/>
          <w:bCs w:val="1"/>
          <w:rtl w:val="0"/>
        </w:rPr>
        <w:t xml:space="preserve">Optimización logística y de costos</w:t>
      </w:r>
      <w:r w:rsidDel="00000000" w:rsidR="00000000" w:rsidRPr="00000000">
        <w:rPr>
          <w:rtl w:val="0"/>
        </w:rPr>
        <w:t xml:space="preserve">: profundizar en el análisis de fletes y cadenas de suministro, identificando rutas o productos con mayor peso en los costos.</w:t>
        <w:br w:type="textWrapping"/>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b w:val="1"/>
          <w:bCs w:val="1"/>
          <w:rtl w:val="0"/>
        </w:rPr>
        <w:t xml:space="preserve">Modelos predictivos de ventas y costos</w:t>
      </w:r>
      <w:r w:rsidDel="00000000" w:rsidR="00000000" w:rsidRPr="00000000">
        <w:rPr>
          <w:rtl w:val="0"/>
        </w:rPr>
        <w:t xml:space="preserve">: aplicar técnicas de forecasting para anticipar variaciones estacionales y preparar estrategias preventivas.</w:t>
        <w:br w:type="textWrapping"/>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b w:val="1"/>
          <w:bCs w:val="1"/>
          <w:rtl w:val="0"/>
        </w:rPr>
        <w:t xml:space="preserve">Análisis estacional y trimestral</w:t>
      </w:r>
      <w:r w:rsidDel="00000000" w:rsidR="00000000" w:rsidRPr="00000000">
        <w:rPr>
          <w:rtl w:val="0"/>
        </w:rPr>
        <w:t xml:space="preserve">: desagregar los resultados financieros para identificar periodos críticos de baja o alta demanda y ajustar la planificación.</w:t>
        <w:br w:type="textWrapping"/>
      </w:r>
    </w:p>
    <w:p w:rsidR="00000000" w:rsidDel="00000000" w:rsidP="00000000" w:rsidRDefault="00000000" w:rsidRPr="00000000" w14:paraId="000000BC">
      <w:pPr>
        <w:numPr>
          <w:ilvl w:val="0"/>
          <w:numId w:val="7"/>
        </w:numPr>
        <w:spacing w:after="240" w:before="0" w:beforeAutospacing="0" w:lineRule="auto"/>
        <w:ind w:left="720" w:hanging="360"/>
      </w:pPr>
      <w:r w:rsidDel="00000000" w:rsidR="00000000" w:rsidRPr="00000000">
        <w:rPr>
          <w:b w:val="1"/>
          <w:bCs w:val="1"/>
          <w:rtl w:val="0"/>
        </w:rPr>
        <w:t xml:space="preserve">Diversificación geográfica</w:t>
      </w:r>
      <w:r w:rsidDel="00000000" w:rsidR="00000000" w:rsidRPr="00000000">
        <w:rPr>
          <w:rtl w:val="0"/>
        </w:rPr>
        <w:t xml:space="preserve">: simular escenarios de inversión en mercados fuera de EE.UU. para reducir la dependencia de un único país y aumentar la resiliencia del negocio.</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after="80" w:lineRule="auto"/>
        <w:rPr>
          <w:b w:val="1"/>
          <w:bCs w:val="1"/>
        </w:rPr>
      </w:pPr>
      <w:bookmarkStart w:colFirst="0" w:colLast="0" w:name="_5betinck56fy" w:id="31"/>
      <w:bookmarkEnd w:id="31"/>
      <w:r w:rsidDel="00000000" w:rsidR="00000000" w:rsidRPr="00000000">
        <w:rPr>
          <w:b w:val="1"/>
          <w:bCs w:val="1"/>
          <w:rtl w:val="0"/>
        </w:rPr>
        <w:t xml:space="preserve">Reflexión personal</w:t>
      </w:r>
    </w:p>
    <w:p w:rsidR="00000000" w:rsidDel="00000000" w:rsidP="00000000" w:rsidRDefault="00000000" w:rsidRPr="00000000" w14:paraId="000000BF">
      <w:pPr>
        <w:spacing w:after="240" w:before="240" w:lineRule="auto"/>
        <w:rPr/>
      </w:pPr>
      <w:r w:rsidDel="00000000" w:rsidR="00000000" w:rsidRPr="00000000">
        <w:rPr>
          <w:rtl w:val="0"/>
        </w:rPr>
        <w:t xml:space="preserve">El desarrollo de este proyecto me permitió consolidar y poner en práctica habilidades clave como </w:t>
      </w:r>
      <w:r w:rsidDel="00000000" w:rsidR="00000000" w:rsidRPr="00000000">
        <w:rPr>
          <w:b w:val="1"/>
          <w:bCs w:val="1"/>
          <w:rtl w:val="0"/>
        </w:rPr>
        <w:t xml:space="preserve">conexión e integración de fuentes de datos heterogéneas</w:t>
      </w:r>
      <w:r w:rsidDel="00000000" w:rsidR="00000000" w:rsidRPr="00000000">
        <w:rPr>
          <w:rtl w:val="0"/>
        </w:rPr>
        <w:t xml:space="preserve">, </w:t>
      </w:r>
      <w:r w:rsidDel="00000000" w:rsidR="00000000" w:rsidRPr="00000000">
        <w:rPr>
          <w:b w:val="1"/>
          <w:bCs w:val="1"/>
          <w:rtl w:val="0"/>
        </w:rPr>
        <w:t xml:space="preserve">transformaciones en Power Query</w:t>
      </w:r>
      <w:r w:rsidDel="00000000" w:rsidR="00000000" w:rsidRPr="00000000">
        <w:rPr>
          <w:rtl w:val="0"/>
        </w:rPr>
        <w:t xml:space="preserve">, </w:t>
      </w:r>
      <w:r w:rsidDel="00000000" w:rsidR="00000000" w:rsidRPr="00000000">
        <w:rPr>
          <w:b w:val="1"/>
          <w:bCs w:val="1"/>
          <w:rtl w:val="0"/>
        </w:rPr>
        <w:t xml:space="preserve">modelado relacional en Power BI</w:t>
      </w:r>
      <w:r w:rsidDel="00000000" w:rsidR="00000000" w:rsidRPr="00000000">
        <w:rPr>
          <w:rtl w:val="0"/>
        </w:rPr>
        <w:t xml:space="preserve"> y la creación de </w:t>
      </w:r>
      <w:r w:rsidDel="00000000" w:rsidR="00000000" w:rsidRPr="00000000">
        <w:rPr>
          <w:b w:val="1"/>
          <w:bCs w:val="1"/>
          <w:rtl w:val="0"/>
        </w:rPr>
        <w:t xml:space="preserve">medidas DAX</w:t>
      </w:r>
      <w:r w:rsidDel="00000000" w:rsidR="00000000" w:rsidRPr="00000000">
        <w:rPr>
          <w:rtl w:val="0"/>
        </w:rPr>
        <w:t xml:space="preserve"> enfocadas en el análisis financiero. Asimismo, adquirí mayor criterio en el diseño de visualizaciones con un enfoque de </w:t>
      </w:r>
      <w:r w:rsidDel="00000000" w:rsidR="00000000" w:rsidRPr="00000000">
        <w:rPr>
          <w:b w:val="1"/>
          <w:bCs w:val="1"/>
          <w:rtl w:val="0"/>
        </w:rPr>
        <w:t xml:space="preserve">storytelling</w:t>
      </w:r>
      <w:r w:rsidDel="00000000" w:rsidR="00000000" w:rsidRPr="00000000">
        <w:rPr>
          <w:rtl w:val="0"/>
        </w:rPr>
        <w:t xml:space="preserve">, orientado a comunicar hallazgos de manera clara y estratégica para la toma de decisiones.</w:t>
      </w:r>
    </w:p>
    <w:p w:rsidR="00000000" w:rsidDel="00000000" w:rsidP="00000000" w:rsidRDefault="00000000" w:rsidRPr="00000000" w14:paraId="000000C0">
      <w:pPr>
        <w:spacing w:after="240" w:before="240" w:lineRule="auto"/>
        <w:rPr/>
      </w:pPr>
      <w:r w:rsidDel="00000000" w:rsidR="00000000" w:rsidRPr="00000000">
        <w:rPr>
          <w:rtl w:val="0"/>
        </w:rPr>
        <w:t xml:space="preserve">Uno de los aprendizajes más valiosos fue comprender la importancia de mantener un </w:t>
      </w:r>
      <w:r w:rsidDel="00000000" w:rsidR="00000000" w:rsidRPr="00000000">
        <w:rPr>
          <w:b w:val="1"/>
          <w:bCs w:val="1"/>
          <w:rtl w:val="0"/>
        </w:rPr>
        <w:t xml:space="preserve">flujo de trabajo ordenado</w:t>
      </w:r>
      <w:r w:rsidDel="00000000" w:rsidR="00000000" w:rsidRPr="00000000">
        <w:rPr>
          <w:rtl w:val="0"/>
        </w:rPr>
        <w:t xml:space="preserve"> desde la preparación de los datos hasta el diseño visual final. Esto no solo facilita el análisis, sino que también mejora la experiencia del usuario al interactuar con el tablero. Además, me permitió desarrollar un enfoque crítico al identificar los </w:t>
      </w:r>
      <w:r w:rsidDel="00000000" w:rsidR="00000000" w:rsidRPr="00000000">
        <w:rPr>
          <w:b w:val="1"/>
          <w:bCs w:val="1"/>
          <w:rtl w:val="0"/>
        </w:rPr>
        <w:t xml:space="preserve">indicadores realmente relevantes</w:t>
      </w:r>
      <w:r w:rsidDel="00000000" w:rsidR="00000000" w:rsidRPr="00000000">
        <w:rPr>
          <w:rtl w:val="0"/>
        </w:rPr>
        <w:t xml:space="preserve"> y descartar aquellos que no aportaban valor al negocio.</w:t>
      </w:r>
    </w:p>
    <w:p w:rsidR="00000000" w:rsidDel="00000000" w:rsidP="00000000" w:rsidRDefault="00000000" w:rsidRPr="00000000" w14:paraId="000000C1">
      <w:pPr>
        <w:spacing w:after="240" w:before="240" w:lineRule="auto"/>
        <w:rPr/>
      </w:pPr>
      <w:r w:rsidDel="00000000" w:rsidR="00000000" w:rsidRPr="00000000">
        <w:rPr>
          <w:rtl w:val="0"/>
        </w:rPr>
        <w:t xml:space="preserve">Si tuviera que volver a empezar el proyecto, mantendría la estructura general del proceso, ya que resultó efectiva para cumplir los objetivos planteados. Sin embargo, </w:t>
      </w:r>
      <w:r w:rsidDel="00000000" w:rsidR="00000000" w:rsidRPr="00000000">
        <w:rPr>
          <w:b w:val="1"/>
          <w:bCs w:val="1"/>
          <w:rtl w:val="0"/>
        </w:rPr>
        <w:t xml:space="preserve">cambiaría la planificación inicial</w:t>
      </w:r>
      <w:r w:rsidDel="00000000" w:rsidR="00000000" w:rsidRPr="00000000">
        <w:rPr>
          <w:rtl w:val="0"/>
        </w:rPr>
        <w:t xml:space="preserve"> destinando más tiempo a la definición de KPIs y a la estandarización del modelo de datos antes de avanzar al diseño visual. Esto habría reducido retrabajos y acelerado la construcción de las páginas del reporte.</w:t>
      </w:r>
    </w:p>
    <w:p w:rsidR="00000000" w:rsidDel="00000000" w:rsidP="00000000" w:rsidRDefault="00000000" w:rsidRPr="00000000" w14:paraId="000000C2">
      <w:pPr>
        <w:spacing w:after="240" w:before="240" w:lineRule="auto"/>
        <w:rPr/>
      </w:pPr>
      <w:r w:rsidDel="00000000" w:rsidR="00000000" w:rsidRPr="00000000">
        <w:rPr>
          <w:rtl w:val="0"/>
        </w:rPr>
        <w:t xml:space="preserve">En conclusión, este proyecto no solo me permitió aplicar conocimientos técnicos de Power BI, sino también fortalecer habilidades analíticas, de comunicación y de diseño orientadas a la generación de valor a partir de los datos.</w:t>
      </w:r>
    </w:p>
    <w:p w:rsidR="00000000" w:rsidDel="00000000" w:rsidP="00000000" w:rsidRDefault="00000000" w:rsidRPr="00000000" w14:paraId="000000C3">
      <w:pPr>
        <w:pStyle w:val="Heading1"/>
        <w:keepNext w:val="0"/>
        <w:keepLines w:val="0"/>
        <w:spacing w:after="80" w:lineRule="auto"/>
        <w:rPr>
          <w:b w:val="1"/>
          <w:bCs w:val="1"/>
        </w:rPr>
      </w:pPr>
      <w:bookmarkStart w:colFirst="0" w:colLast="0" w:name="_aaqow1n1upov" w:id="32"/>
      <w:bookmarkEnd w:id="32"/>
      <w:r w:rsidDel="00000000" w:rsidR="00000000" w:rsidRPr="00000000">
        <w:rPr>
          <w:b w:val="1"/>
          <w:bCs w:val="1"/>
          <w:rtl w:val="0"/>
        </w:rPr>
        <w:t xml:space="preserve">EXTRA CREDIT </w:t>
      </w:r>
    </w:p>
    <w:p w:rsidR="00000000" w:rsidDel="00000000" w:rsidP="00000000" w:rsidRDefault="00000000" w:rsidRPr="00000000" w14:paraId="000000C4">
      <w:pPr>
        <w:spacing w:after="240" w:before="240" w:lineRule="auto"/>
        <w:rPr/>
      </w:pPr>
      <w:r w:rsidDel="00000000" w:rsidR="00000000" w:rsidRPr="00000000">
        <w:rPr>
          <w:rtl w:val="0"/>
        </w:rPr>
        <w:t xml:space="preserve">Durante el desarrollo del tablero se incorporaron una serie de </w:t>
      </w:r>
      <w:r w:rsidDel="00000000" w:rsidR="00000000" w:rsidRPr="00000000">
        <w:rPr>
          <w:b w:val="1"/>
          <w:bCs w:val="1"/>
          <w:rtl w:val="0"/>
        </w:rPr>
        <w:t xml:space="preserve">mejoras adicionales</w:t>
      </w:r>
      <w:r w:rsidDel="00000000" w:rsidR="00000000" w:rsidRPr="00000000">
        <w:rPr>
          <w:rtl w:val="0"/>
        </w:rPr>
        <w:t xml:space="preserve"> que enriquecieron la experiencia del usuario y aumentaron el valor analítico del reporte, entre ellas:</w:t>
      </w:r>
    </w:p>
    <w:p w:rsidR="00000000" w:rsidDel="00000000" w:rsidP="00000000" w:rsidRDefault="00000000" w:rsidRPr="00000000" w14:paraId="000000C5">
      <w:pPr>
        <w:numPr>
          <w:ilvl w:val="0"/>
          <w:numId w:val="9"/>
        </w:numPr>
        <w:spacing w:after="0" w:afterAutospacing="0" w:before="240" w:lineRule="auto"/>
        <w:ind w:left="720" w:hanging="360"/>
        <w:rPr>
          <w:u w:val="none"/>
        </w:rPr>
      </w:pPr>
      <w:r w:rsidDel="00000000" w:rsidR="00000000" w:rsidRPr="00000000">
        <w:rPr>
          <w:b w:val="1"/>
          <w:bCs w:val="1"/>
          <w:rtl w:val="0"/>
        </w:rPr>
        <w:t xml:space="preserve">Portada interactiva</w:t>
      </w:r>
      <w:r w:rsidDel="00000000" w:rsidR="00000000" w:rsidRPr="00000000">
        <w:rPr>
          <w:rtl w:val="0"/>
        </w:rPr>
        <w:t xml:space="preserve"> con diseño personalizado, logo y botón de navegación, lo que otorga un inicio profesional y facilita la introducción al tablero.</w:t>
      </w:r>
    </w:p>
    <w:p w:rsidR="00000000" w:rsidDel="00000000" w:rsidP="00000000" w:rsidRDefault="00000000" w:rsidRPr="00000000" w14:paraId="000000C6">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Parámetro de campos</w:t>
      </w:r>
      <w:r w:rsidDel="00000000" w:rsidR="00000000" w:rsidRPr="00000000">
        <w:rPr>
          <w:rtl w:val="0"/>
        </w:rPr>
        <w:t xml:space="preserve"> que permite al usuario alternar dinámicamente entre indicadores (Ingresos, Utilidad Neta, Utilidad Bruta, Márgenes, COGS, Flete), enriqueciendo el análisis con un solo visual.</w:t>
      </w:r>
    </w:p>
    <w:p w:rsidR="00000000" w:rsidDel="00000000" w:rsidP="00000000" w:rsidRDefault="00000000" w:rsidRPr="00000000" w14:paraId="000000C7">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Visualizaciones dinámicas Top N (RANKX + parámetro)</w:t>
      </w:r>
      <w:r w:rsidDel="00000000" w:rsidR="00000000" w:rsidRPr="00000000">
        <w:rPr>
          <w:rtl w:val="0"/>
        </w:rPr>
        <w:t xml:space="preserve"> en productos y países, que permiten identificar de manera flexible los elementos más relevantes y agrupar el resto en la categoría “Otros”.</w:t>
      </w:r>
    </w:p>
    <w:p w:rsidR="00000000" w:rsidDel="00000000" w:rsidP="00000000" w:rsidRDefault="00000000" w:rsidRPr="00000000" w14:paraId="000000C8">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Tooltips personalizados</w:t>
      </w:r>
      <w:r w:rsidDel="00000000" w:rsidR="00000000" w:rsidRPr="00000000">
        <w:rPr>
          <w:rtl w:val="0"/>
        </w:rPr>
        <w:t xml:space="preserve"> que muestran información detallada al interactuar con KPIs o gráficos, sin saturar la vista principal.</w:t>
      </w:r>
    </w:p>
    <w:p w:rsidR="00000000" w:rsidDel="00000000" w:rsidP="00000000" w:rsidRDefault="00000000" w:rsidRPr="00000000" w14:paraId="000000C9">
      <w:pPr>
        <w:numPr>
          <w:ilvl w:val="0"/>
          <w:numId w:val="9"/>
        </w:numPr>
        <w:spacing w:after="240" w:before="0" w:beforeAutospacing="0" w:lineRule="auto"/>
        <w:ind w:left="720" w:hanging="360"/>
        <w:rPr>
          <w:u w:val="none"/>
        </w:rPr>
      </w:pPr>
      <w:r w:rsidDel="00000000" w:rsidR="00000000" w:rsidRPr="00000000">
        <w:rPr>
          <w:b w:val="1"/>
          <w:bCs w:val="1"/>
          <w:rtl w:val="0"/>
        </w:rPr>
        <w:t xml:space="preserve">Consistencia visual y diseño de storytelling</w:t>
      </w:r>
      <w:r w:rsidDel="00000000" w:rsidR="00000000" w:rsidRPr="00000000">
        <w:rPr>
          <w:rtl w:val="0"/>
        </w:rPr>
        <w:t xml:space="preserve">, con un lienzo configurado a 1920x1080 px, colores homogéneos, jerarquía de información clara y orientación narrativa desde la visión global hacia el análisis detallado.</w:t>
      </w:r>
    </w:p>
    <w:p w:rsidR="00000000" w:rsidDel="00000000" w:rsidP="00000000" w:rsidRDefault="00000000" w:rsidRPr="00000000" w14:paraId="000000CA">
      <w:pPr>
        <w:spacing w:after="240" w:before="240" w:lineRule="auto"/>
        <w:rPr/>
      </w:pPr>
      <w:r w:rsidDel="00000000" w:rsidR="00000000" w:rsidRPr="00000000">
        <w:rPr>
          <w:rtl w:val="0"/>
        </w:rPr>
        <w:t xml:space="preserve">Estas mejoras no solo incrementan la calidad técnica del proyecto, sino que también lo convierten en una herramienta más </w:t>
      </w:r>
      <w:r w:rsidDel="00000000" w:rsidR="00000000" w:rsidRPr="00000000">
        <w:rPr>
          <w:b w:val="1"/>
          <w:bCs w:val="1"/>
          <w:rtl w:val="0"/>
        </w:rPr>
        <w:t xml:space="preserve">eficiente, profesional y centrada en la experiencia del usuario</w:t>
      </w:r>
      <w:r w:rsidDel="00000000" w:rsidR="00000000" w:rsidRPr="00000000">
        <w:rPr>
          <w:rtl w:val="0"/>
        </w:rPr>
        <w:t xml:space="preserve">, superando los requerimientos mínimos planteados inicialmente.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elacayelalla@gmail.com" TargetMode="Externa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