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Layer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Approved</w:t>
      </w:r>
      <w:r>
        <w:t xml:space="preserve"> </w:t>
      </w:r>
      <w:r>
        <w:t xml:space="preserve">2026-10-21_16-00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38" w:name="ai-layer-specification"/>
    <w:p>
      <w:pPr>
        <w:pStyle w:val="Heading1"/>
      </w:pPr>
      <w:r>
        <w:t xml:space="preserve">AI Layer Specification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define everything the AI does in ValueCompass — which questions, on which text, in which format, and how code checks every answer — so that code stage K5 implements exactly this.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Rulebook 2026-10-20_23-21 (Part A R1, R13, R16, R18; Part B.1; Part C cards; Part E dictionary).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Gemini (existing decision: free at this stage).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approved 2026-10-21 (approvals: section 7; further skills: section 11). Merges the version 2026-10-21_10-37 with later decisions (section 12). Skill prompts:</w:t>
      </w:r>
      <w:r>
        <w:t xml:space="preserve"> </w:t>
      </w:r>
      <w:r>
        <w:rPr>
          <w:rStyle w:val="VerbatimChar"/>
        </w:rPr>
        <w:t xml:space="preserve">ValueCompass_AI_Skills_Scoring_2026-10-21_12-17</w:t>
      </w:r>
      <w:r>
        <w:t xml:space="preserve"> </w:t>
      </w:r>
      <w:r>
        <w:t xml:space="preserve">(A1–A14) and</w:t>
      </w:r>
      <w:r>
        <w:t xml:space="preserve"> </w:t>
      </w:r>
      <w:r>
        <w:rPr>
          <w:rStyle w:val="VerbatimChar"/>
        </w:rPr>
        <w:t xml:space="preserve">ValueCompass_AI_Skills_Other_2026-10-21_12-39</w:t>
      </w:r>
      <w:r>
        <w:t xml:space="preserve"> </w:t>
      </w:r>
      <w:r>
        <w:t xml:space="preserve">(C1, B1–B14, D1, D2). Implementation: K5a done; calibration (skills version 2) and model selection in progress.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bookmarkStart w:id="20" w:name="principles"/>
    <w:p>
      <w:pPr>
        <w:pStyle w:val="Heading2"/>
      </w:pPr>
      <w:r>
        <w:t xml:space="preserve">1.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only answers predefined questions. It does not compute, convert to points or decide a score — code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answer carries an</w:t>
            </w:r>
            <w:r>
              <w:t xml:space="preserve"> </w:t>
            </w:r>
            <w:r>
              <w:rPr>
                <w:bCs/>
                <w:b/>
              </w:rPr>
              <w:t xml:space="preserve">exact quote</w:t>
            </w:r>
            <w:r>
              <w:t xml:space="preserve"> </w:t>
            </w:r>
            <w:r>
              <w:t xml:space="preserve">from the report. Code checks that the quote appears in the text; a quote not found → the answer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→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(counted as missing, not as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R16, 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Stability: a fixed, recorded model version, temperature 0, a versioned prompt. The answer is stored and not recomputed until a new annual report or a new question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never sees scores, values or prices — only the report text and the question, so the answer is not driven by the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call is logged: company, year, question, version, model, date, the text sent (identifier), the raw answer and the check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</w:tr>
    </w:tbl>
    <w:bookmarkEnd w:id="20"/>
    <w:bookmarkStart w:id="21" w:name="three-task-types"/>
    <w:p>
      <w:pPr>
        <w:pStyle w:val="Heading2"/>
      </w:pPr>
      <w:r>
        <w:t xml:space="preserve">2. Three task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Quality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 / 1 / 0 question from a Rulebook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+ short reasoning + quotes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number from the report with no XBRL tag (e.g., CET1, occupancy)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+ unit + period + basis + 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Industry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of Part B.1: one industry from the closed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+ 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 </w:t>
            </w:r>
            <w:r>
              <w:t xml:space="preserve">(question CLS-1)</w:t>
            </w:r>
          </w:p>
        </w:tc>
      </w:tr>
    </w:tbl>
    <w:p>
      <w:pPr>
        <w:pStyle w:val="BodyText"/>
      </w:pPr>
      <w:r>
        <w:t xml:space="preserve">Until code stage K6 the results are stored in files (</w:t>
      </w:r>
      <w:r>
        <w:rPr>
          <w:rStyle w:val="VerbatimChar"/>
        </w:rPr>
        <w:t xml:space="preserve">scripts/ai_store/*.jsonl</w:t>
      </w:r>
      <w:r>
        <w:t xml:space="preserve">) with the same structure as the tables.</w:t>
      </w:r>
    </w:p>
    <w:bookmarkEnd w:id="21"/>
    <w:bookmarkStart w:id="22" w:name="the-text-the-ai-receives"/>
    <w:p>
      <w:pPr>
        <w:pStyle w:val="Heading2"/>
      </w:pPr>
      <w:r>
        <w:t xml:space="preserve">3. The text the AI receives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(US)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10-K, Item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10-K, Item 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Competition</w:t>
            </w:r>
            <w:r>
              <w:t xml:space="preserve">”</w:t>
            </w:r>
            <w:r>
              <w:t xml:space="preserve"> </w:t>
            </w:r>
            <w:r>
              <w:t xml:space="preserve">subsection within Item 1 (when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and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10-K, Item 7 (MD&amp;A) + Item 9A; corporate governance from the proxy (DEF 14A) 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and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note and &gt;10% customer disclosure in the financial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relevant note in the financial statements (debt, regulatory capital, credit, etc.)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source:</w:t>
      </w:r>
      <w:r>
        <w:t xml:space="preserve"> </w:t>
      </w:r>
      <w:r>
        <w:t xml:space="preserve">the local filings cache (</w:t>
      </w:r>
      <w:r>
        <w:rPr>
          <w:rStyle w:val="VerbatimChar"/>
        </w:rPr>
        <w:t xml:space="preserve">scripts/cache/filings</w:t>
      </w:r>
      <w:r>
        <w:t xml:space="preserve">); in K6, retrieval from SEC as needed. The text itself is</w:t>
      </w:r>
      <w:r>
        <w:t xml:space="preserve"> </w:t>
      </w:r>
      <w:r>
        <w:rPr>
          <w:bCs/>
          <w:b/>
        </w:rPr>
        <w:t xml:space="preserve">not stored in the DB</w:t>
      </w:r>
      <w:r>
        <w:t xml:space="preserve">; only the filing identifier (accession) and the section are stored.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Section split:</w:t>
      </w:r>
      <w:r>
        <w:t xml:space="preserve"> </w:t>
      </w:r>
      <w:r>
        <w:t xml:space="preserve">code finds the Item headings in the HTML and splits into sections; a section not found → the questions that depend on it are</w:t>
      </w:r>
      <w:r>
        <w:t xml:space="preserve"> </w:t>
      </w:r>
      <w:r>
        <w:t xml:space="preserve">“</w:t>
      </w:r>
      <w:r>
        <w:t xml:space="preserve">insufficient evidence</w:t>
      </w:r>
      <w:r>
        <w:t xml:space="preserve">”</w:t>
      </w:r>
      <w:r>
        <w:t xml:space="preserve">, flagged</w:t>
      </w:r>
      <w:r>
        <w:t xml:space="preserve"> </w:t>
      </w:r>
      <w:r>
        <w:rPr>
          <w:rStyle w:val="VerbatimChar"/>
        </w:rPr>
        <w:t xml:space="preserve">section_not_found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each question receives only its sections (table 5). A section longer than the model limit is trimmed in a fixed order (start of section + relevant sub-headings), flagged.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Non-US companies:</w:t>
      </w:r>
      <w:r>
        <w:t xml:space="preserve"> </w:t>
      </w:r>
      <w:r>
        <w:t xml:space="preserve">in the Israel stage — the periodic report from MAYA, the same sections by the Israeli report structure.</w:t>
      </w:r>
    </w:p>
    <w:bookmarkEnd w:id="22"/>
    <w:bookmarkStart w:id="27" w:name="answer-format-json-and-code-checks"/>
    <w:p>
      <w:pPr>
        <w:pStyle w:val="Heading2"/>
      </w:pPr>
      <w:r>
        <w:t xml:space="preserve">4. Answer format (JSON) and code checks</w:t>
      </w:r>
    </w:p>
    <w:bookmarkStart w:id="23" w:name="quality-judgment-type-a"/>
    <w:p>
      <w:pPr>
        <w:pStyle w:val="Heading3"/>
      </w:pPr>
      <w:r>
        <w:t xml:space="preserve">4.1 Quality judgment (type A)</w:t>
      </w:r>
    </w:p>
    <w:p>
      <w:pPr>
        <w:pStyle w:val="SourceCode"/>
      </w:pPr>
      <w:r>
        <w:rPr>
          <w:rStyle w:val="VerbatimChar"/>
        </w:rPr>
        <w:t xml:space="preserve">{"question_id": "B3.1-Q1",</w:t>
      </w:r>
      <w:r>
        <w:br/>
      </w:r>
      <w:r>
        <w:rPr>
          <w:rStyle w:val="VerbatimChar"/>
        </w:rPr>
        <w:t xml:space="preserve"> "answer": 2 | 1 | 0 | null,</w:t>
      </w:r>
      <w:r>
        <w:br/>
      </w:r>
      <w:r>
        <w:rPr>
          <w:rStyle w:val="VerbatimChar"/>
        </w:rPr>
        <w:t xml:space="preserve"> "insufficient_evidence": false,</w:t>
      </w:r>
      <w:r>
        <w:br/>
      </w:r>
      <w:r>
        <w:rPr>
          <w:rStyle w:val="VerbatimChar"/>
        </w:rPr>
        <w:t xml:space="preserve"> "reasoning": "up to 3 sentences",</w:t>
      </w:r>
      <w:r>
        <w:br/>
      </w:r>
      <w:r>
        <w:rPr>
          <w:rStyle w:val="VerbatimChar"/>
        </w:rPr>
        <w:t xml:space="preserve"> "quotes": [{"text": "exact quote", "section": "TXT-001"}],</w:t>
      </w:r>
      <w:r>
        <w:br/>
      </w:r>
      <w:r>
        <w:rPr>
          <w:rStyle w:val="VerbatimChar"/>
        </w:rPr>
        <w:t xml:space="preserve"> "extra": {"one_sentence": "..."}}      // only for questions that ask for extra output</w:t>
      </w:r>
    </w:p>
    <w:bookmarkEnd w:id="23"/>
    <w:bookmarkStart w:id="24" w:name="data-extraction-type-b"/>
    <w:p>
      <w:pPr>
        <w:pStyle w:val="Heading3"/>
      </w:pPr>
      <w:r>
        <w:t xml:space="preserve">4.2 Data extraction (type B)</w:t>
      </w:r>
    </w:p>
    <w:p>
      <w:pPr>
        <w:pStyle w:val="SourceCode"/>
      </w:pPr>
      <w:r>
        <w:rPr>
          <w:rStyle w:val="VerbatimChar"/>
        </w:rPr>
        <w:t xml:space="preserve">{"item_key": "cet1_ratio_standardized", "period": "FY2025",</w:t>
      </w:r>
      <w:r>
        <w:br/>
      </w:r>
      <w:r>
        <w:rPr>
          <w:rStyle w:val="VerbatimChar"/>
        </w:rPr>
        <w:t xml:space="preserve"> "value": 15.7, "unit": "percent" | "USD" | "count" | "ratio",</w:t>
      </w:r>
      <w:r>
        <w:br/>
      </w:r>
      <w:r>
        <w:rPr>
          <w:rStyle w:val="VerbatimChar"/>
        </w:rPr>
        <w:t xml:space="preserve"> "scale": 1 | 1000 | 1000000, "basis": "group" | "company_share" | "...",</w:t>
      </w:r>
      <w:r>
        <w:br/>
      </w:r>
      <w:r>
        <w:rPr>
          <w:rStyle w:val="VerbatimChar"/>
        </w:rPr>
        <w:t xml:space="preserve"> "value_state": "value" | "NA" | "not_disclosed",</w:t>
      </w:r>
      <w:r>
        <w:br/>
      </w:r>
      <w:r>
        <w:rPr>
          <w:rStyle w:val="VerbatimChar"/>
        </w:rPr>
        <w:t xml:space="preserve"> "quote": {"text": "exact quote that contains the number", "section": "note:Regulatory Capital"}}</w:t>
      </w:r>
    </w:p>
    <w:bookmarkEnd w:id="24"/>
    <w:bookmarkStart w:id="25" w:name="classification-type-c"/>
    <w:p>
      <w:pPr>
        <w:pStyle w:val="Heading3"/>
      </w:pPr>
      <w:r>
        <w:t xml:space="preserve">4.3 Classification (type C)</w:t>
      </w:r>
    </w:p>
    <w:p>
      <w:pPr>
        <w:pStyle w:val="SourceCode"/>
      </w:pPr>
      <w:r>
        <w:rPr>
          <w:rStyle w:val="VerbatimChar"/>
        </w:rPr>
        <w:t xml:space="preserve">{"question_id": "CLS-1", "industry": "&lt;one of the list&gt;", "quotes": [...], "reasoning": "..."}</w:t>
      </w:r>
    </w:p>
    <w:bookmarkEnd w:id="25"/>
    <w:bookmarkStart w:id="26" w:name="what-code-checks-in-every-answer"/>
    <w:p>
      <w:pPr>
        <w:pStyle w:val="Heading3"/>
      </w:pPr>
      <w:r>
        <w:t xml:space="preserve">4.4 What code checks in every answer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JSON per the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retry, then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 (2/1/0; industry from the list; unit from the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quote appears word for word in the text sent</w:t>
            </w:r>
            <w:r>
              <w:t xml:space="preserve"> </w:t>
            </w:r>
            <w:r>
              <w:t xml:space="preserve">(after normalizing whitespace and quote 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rejected →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flag</w:t>
            </w:r>
            <w:r>
              <w:t xml:space="preserve"> </w:t>
            </w:r>
            <w:r>
              <w:rPr>
                <w:rStyle w:val="VerbatimChar"/>
              </w:rPr>
              <w:t xml:space="preserve">quote_not_found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</w:t>
            </w:r>
            <w:r>
              <w:t xml:space="preserve"> </w:t>
            </w:r>
            <w:r>
              <w:rPr>
                <w:bCs/>
                <w:b/>
              </w:rPr>
              <w:t xml:space="preserve">the number appears inside the quote</w:t>
            </w:r>
            <w:r>
              <w:t xml:space="preserve"> </w:t>
            </w:r>
            <w:r>
              <w:t xml:space="preserve">(after scale conversion)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→ missing, flag</w:t>
            </w:r>
            <w:r>
              <w:t xml:space="preserve"> </w:t>
            </w:r>
            <w:r>
              <w:rPr>
                <w:rStyle w:val="VerbatimChar"/>
              </w:rPr>
              <w:t xml:space="preserve">value_not_in_quote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the period matches the report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Judgment: at least one quote for every answer other than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</w:tbl>
    <w:p>
      <w:pPr>
        <w:pStyle w:val="BodyText"/>
      </w:pPr>
      <w:r>
        <w:t xml:space="preserve">Conversion to points is done by code, per the card (e.g., B3.2-Q5: answer × 0.5).</w:t>
      </w:r>
    </w:p>
    <w:bookmarkEnd w:id="26"/>
    <w:bookmarkEnd w:id="27"/>
    <w:bookmarkStart w:id="28" w:name="question-catalogue-type-a"/>
    <w:p>
      <w:pPr>
        <w:pStyle w:val="Heading2"/>
      </w:pPr>
      <w:r>
        <w:t xml:space="preserve">5. Question catalogue (type A)</w:t>
      </w:r>
    </w:p>
    <w:p>
      <w:pPr>
        <w:pStyle w:val="FirstParagraph"/>
      </w:pPr>
      <w:r>
        <w:t xml:space="preserve">The scale (what 2, 1, 0 mean) is taken</w:t>
      </w:r>
      <w:r>
        <w:t xml:space="preserve"> </w:t>
      </w:r>
      <w:r>
        <w:rPr>
          <w:bCs/>
          <w:b/>
        </w:rPr>
        <w:t xml:space="preserve">verbatim</w:t>
      </w:r>
      <w:r>
        <w:t xml:space="preserve"> </w:t>
      </w:r>
      <w:r>
        <w:t xml:space="preserve">from the Rulebook card and inserted into the prompt. If the card changes, the question version is raised and the answers are recomputed.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2–4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sentence (≤25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B3.2-Q4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B3.2-Q5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B3.7-Q3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TXT-004, business-combination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when code found acquisitions material (≥10%, or Σ FCF ≤ 0 with acquisitions)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B3.7-Q5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B3.8-Q6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3.8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/ product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G3.1-Q4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G3.8-Q3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TXT-004, income statement and notes (5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G3.3B-Q4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3.3-BANK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TXT-004, loan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without a loan breakdown (D4)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B.1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ValueCompass industry does the company belong 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when tiers 1–2 did not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Profile adjustments</w:t>
      </w:r>
      <w:r>
        <w:t xml:space="preserve"> </w:t>
      </w:r>
      <w:r>
        <w:t xml:space="preserve">(same question, extended input — per the cards):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Income real estate:</w:t>
      </w:r>
      <w:r>
        <w:t xml:space="preserve"> </w:t>
      </w:r>
      <w:r>
        <w:t xml:space="preserve">B3.1 — input adds asset types, lease structure and corporate complexity. B3.2-Q4/Q5 — the instruction distinguishes a durable location / asset advantage from a temporarily rising property market. B3.7-Q3 —</w:t>
      </w:r>
      <w:r>
        <w:t xml:space="preserve"> </w:t>
      </w:r>
      <w:r>
        <w:rPr>
          <w:bCs/>
          <w:b/>
        </w:rPr>
        <w:t xml:space="preserve">corporate</w:t>
      </w:r>
      <w:r>
        <w:t xml:space="preserve"> </w:t>
      </w:r>
      <w:r>
        <w:t xml:space="preserve">acquisitions only, not property purchases. B3.7-Q5 — input adds equity issuance vs value per share and use of disposal proceeds. B3.8-Q6 — organic vs acquisition-led vs revaluation-led growth.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Banks and insurance:</w:t>
      </w:r>
      <w:r>
        <w:t xml:space="preserve"> </w:t>
      </w:r>
      <w:r>
        <w:t xml:space="preserve">questions unchanged; input is the same sections.</w:t>
      </w:r>
    </w:p>
    <w:bookmarkEnd w:id="28"/>
    <w:bookmarkStart w:id="29" w:name="extraction-catalogue-type-b"/>
    <w:p>
      <w:pPr>
        <w:pStyle w:val="Heading2"/>
      </w:pPr>
      <w:r>
        <w:t xml:space="preserve">6. Extraction catalogue (type B)</w:t>
      </w:r>
    </w:p>
    <w:p>
      <w:pPr>
        <w:pStyle w:val="FirstParagraph"/>
      </w:pPr>
      <w:r>
        <w:t xml:space="preserve">The items the dictionary marks</w:t>
      </w:r>
      <w:r>
        <w:t xml:space="preserve"> </w:t>
      </w:r>
      <w:r>
        <w:t xml:space="preserve">“</w:t>
      </w:r>
      <w:r>
        <w:rPr>
          <w:bCs/>
          <w:b/>
        </w:rPr>
        <w:t xml:space="preserve">AI</w:t>
      </w:r>
      <w:r>
        <w:t xml:space="preserve">”</w:t>
      </w:r>
      <w:r>
        <w:t xml:space="preserve"> </w:t>
      </w:r>
      <w:r>
        <w:t xml:space="preserve">when untagged. Every extraction: value, unit, scale, period, basis, quote.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 (per approach)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/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approaches when reported (D10, V9)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average; measurement type (V10); exemption (V11)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as reported; mapping to the 5 categories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FIN-141, 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capital; 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FIN-170, 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Uninsured deposits; SCB, G-SIB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 /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 and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Q3: group / subsidiary, stated floor, year 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untagged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 and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/ 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FIN-043, 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yields; 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RE21 basis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FIN-121, 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capex; income-preserving 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FIN-125, 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value; stabilized vs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Fair-value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FIN-137, 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facilities;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/ liquidity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untagged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FIN-145, 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Occupancy; largest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 /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FIN-152, 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line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assigns a line to an RP2a class; code 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FIN-153, 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 units; single-basis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FIN-180, 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items; FFO reconciliation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year in the window (K4b: AMT, EQIX, PSA)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loans and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untagged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Insurance-liability components in an extension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in K4b: CI, ALL</w:t>
            </w:r>
          </w:p>
        </w:tc>
      </w:tr>
    </w:tbl>
    <w:bookmarkEnd w:id="29"/>
    <w:bookmarkStart w:id="32" w:name="approval-of-answers-decided-2026-10-21"/>
    <w:p>
      <w:pPr>
        <w:pStyle w:val="Heading2"/>
      </w:pPr>
      <w:r>
        <w:t xml:space="preserve">7. Approval of answers (decided 2026-10-21)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judgment (type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Immediately</w:t>
            </w:r>
            <w:r>
              <w:t xml:space="preserve"> </w:t>
            </w:r>
            <w:r>
              <w:t xml:space="preserve">once it passes every check (4.4)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Sample review; manual correction with a reason, stored as a new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 (type B),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once it passes every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 with a</w:t>
            </w:r>
            <w:r>
              <w:t xml:space="preserve"> </w:t>
            </w:r>
            <w:r>
              <w:rPr>
                <w:bCs/>
                <w:b/>
              </w:rPr>
              <w:t xml:space="preserve">control</w:t>
            </w:r>
            <w:r>
              <w:t xml:space="preserve"> </w:t>
            </w:r>
            <w:r>
              <w:t xml:space="preserve">(table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when the control passes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when the control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  <w:r>
              <w:t xml:space="preserve"> </w:t>
            </w:r>
            <w:r>
              <w:rPr>
                <w:bCs/>
                <w:b/>
              </w:rPr>
              <w:t xml:space="preserve">always approved</w:t>
            </w:r>
            <w:r>
              <w:t xml:space="preserve"> </w:t>
            </w:r>
            <w:r>
              <w:t xml:space="preserve">(table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approval (development: used with the flag</w:t>
            </w:r>
            <w:r>
              <w:t xml:space="preserve"> </w:t>
            </w:r>
            <w:r>
              <w:rPr>
                <w:rStyle w:val="VerbatimChar"/>
              </w:rPr>
              <w:t xml:space="preserve">extraction_unapproved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classification (type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Part B.1: automatic when it agrees with the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on disagreement</w:t>
            </w:r>
          </w:p>
        </w:tc>
      </w:tr>
    </w:tbl>
    <w:bookmarkStart w:id="30" w:name="X2cdc76ea7cd0b376187043e9cbd6a31dd63923d"/>
    <w:p>
      <w:pPr>
        <w:pStyle w:val="Heading3"/>
      </w:pPr>
      <w:r>
        <w:t xml:space="preserve">7.1 Extractions with a control or always approved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fully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FIN-121, FIN-122 maintenance capex; 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definitions differ; income-preserving vs growth split is a judgment; an error moves OE, the base of the Buffett value in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Q6: OE vs the company’s AFFO − SBC; gap ≤15%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Q6 is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FIN-125, FIN-143 property value; stabilized vs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is usually explicit, but the basis (consolidated / company share, JV) is not (RP2c); a wrong basis distorts LTV and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stated in the quote; value within a plausible range vs carrying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basis is not explicit or the value is out of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FIN-137, FIN-138 committed facilities;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number decides whether pricing is blocked (RP1a); total vs undrawn facility confusion flips the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12-month coverage is between 0.8x and 1.25x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FIN-152, FIN-182 balance-sheet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Interpretation, not extraction: dozens of lines assigned to RP2a classes, with no reported number to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adequate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FIN-153, FIN-184 OP units; single-basis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share count and so every per-share value; complex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adequate (rare: partnership REITs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FIN-180, FIN-181 RE30 items; FFO reconciliation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and double counting (the O FX case moved a price score 4.52 → 2.68)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(computed vs reported FFO ≤10%) and RE29b (5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control is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 profile-test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Two-year stability; distance from the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S3a band (±5 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FIN-191 mortgage loans and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S3a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Insurance-liability components in an extension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profile (CI, 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S3a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CLS-1 on 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sources disagree; no automatic way to know which is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  <w:r>
              <w:t xml:space="preserve"> </w:t>
            </w:r>
            <w:r>
              <w:t xml:space="preserve">(Part B.1)</w:t>
            </w:r>
          </w:p>
        </w:tc>
      </w:tr>
    </w:tbl>
    <w:bookmarkEnd w:id="30"/>
    <w:bookmarkStart w:id="31" w:name="how-approval-works"/>
    <w:p>
      <w:pPr>
        <w:pStyle w:val="Heading3"/>
      </w:pPr>
      <w:r>
        <w:t xml:space="preserve">7.2 How approval 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list:</w:t>
      </w:r>
      <w:r>
        <w:t xml:space="preserve"> </w:t>
      </w:r>
      <w:r>
        <w:t xml:space="preserve">every item awaiting approval appears in one list (admin screen, K7; until then a review file generated by a script). Each item shows: company, skill, the extracted value or answer, the</w:t>
      </w:r>
      <w:r>
        <w:t xml:space="preserve"> </w:t>
      </w:r>
      <w:r>
        <w:rPr>
          <w:bCs/>
          <w:b/>
        </w:rPr>
        <w:t xml:space="preserve">quote with its section and filing</w:t>
      </w:r>
      <w:r>
        <w:t xml:space="preserve">,</w:t>
      </w:r>
      <w:r>
        <w:t xml:space="preserve"> </w:t>
      </w:r>
      <w:r>
        <w:rPr>
          <w:bCs/>
          <w:b/>
        </w:rPr>
        <w:t xml:space="preserve">why it is in the list</w:t>
      </w:r>
      <w:r>
        <w:t xml:space="preserve"> </w:t>
      </w:r>
      <w:r>
        <w:t xml:space="preserve">(always-approve skill / which control failed / borderline), and</w:t>
      </w:r>
      <w:r>
        <w:t xml:space="preserve"> </w:t>
      </w:r>
      <w:r>
        <w:rPr>
          <w:bCs/>
          <w:b/>
        </w:rPr>
        <w:t xml:space="preserve">the effect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if approved: 12-month coverage 0.95x → pricing blocked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actions:</w:t>
      </w:r>
      <w:r>
        <w:t xml:space="preserve"> </w:t>
      </w:r>
      <w:r>
        <w:t xml:space="preserve">approve; correct (new value + reason); reject (→ missing). Bulk approval for a company or a skill. Every action is logged (who, when, reason) in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Until approved:</w:t>
      </w:r>
      <w:r>
        <w:t xml:space="preserve"> </w:t>
      </w:r>
      <w:r>
        <w:t xml:space="preserve">the value is</w:t>
      </w:r>
      <w:r>
        <w:t xml:space="preserve"> </w:t>
      </w:r>
      <w:r>
        <w:rPr>
          <w:bCs/>
          <w:b/>
        </w:rPr>
        <w:t xml:space="preserve">not used</w:t>
      </w:r>
      <w:r>
        <w:t xml:space="preserve"> </w:t>
      </w:r>
      <w:r>
        <w:t xml:space="preserve">in the published score. The sub-item is missing, or, for the profile, the previous profile stays (new company: STANDARD with the flag</w:t>
      </w:r>
      <w:r>
        <w:t xml:space="preserve"> </w:t>
      </w:r>
      <w:r>
        <w:t xml:space="preserve">“</w:t>
      </w:r>
      <w:r>
        <w:t xml:space="preserve">classification pending</w:t>
      </w:r>
      <w:r>
        <w:t xml:space="preserve">”</w:t>
      </w:r>
      <w:r>
        <w:t xml:space="preserve">); for pricing:</w:t>
      </w:r>
      <w:r>
        <w:t xml:space="preserve"> </w:t>
      </w:r>
      <w:r>
        <w:t xml:space="preserve">“</w:t>
      </w:r>
      <w:r>
        <w:t xml:space="preserve">pending review</w:t>
      </w:r>
      <w:r>
        <w:t xml:space="preserve">”</w:t>
      </w:r>
      <w:r>
        <w:t xml:space="preserve">. In development the value is used with the flag</w:t>
      </w:r>
      <w:r>
        <w:t xml:space="preserve"> </w:t>
      </w:r>
      <w:r>
        <w:rPr>
          <w:rStyle w:val="VerbatimChar"/>
        </w:rPr>
        <w:t xml:space="preserve">extraction_unapproved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approval:</w:t>
      </w:r>
      <w:r>
        <w:t xml:space="preserve"> </w:t>
      </w:r>
      <w:r>
        <w:t xml:space="preserve">the score is recomputed for that company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Corrections later:</w:t>
      </w:r>
      <w:r>
        <w:t xml:space="preserve"> </w:t>
      </w:r>
      <w:r>
        <w:t xml:space="preserve">a corrected value is a new version; the old one stays in the log.</w:t>
      </w:r>
    </w:p>
    <w:bookmarkEnd w:id="31"/>
    <w:bookmarkEnd w:id="32"/>
    <w:bookmarkStart w:id="33" w:name="cost-rate-and-storage"/>
    <w:p>
      <w:pPr>
        <w:pStyle w:val="Heading2"/>
      </w:pPr>
      <w:r>
        <w:t xml:space="preserve">8. Cost, rate and storage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Volume per company per year:</w:t>
      </w:r>
      <w:r>
        <w:t xml:space="preserve"> </w:t>
      </w:r>
      <w:r>
        <w:t xml:space="preserve">about 13 quality questions + 0–15 extractions by profile + 0–1 classification → about 15–30 calls.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call per question</w:t>
      </w:r>
      <w:r>
        <w:t xml:space="preserve"> </w:t>
      </w:r>
      <w:r>
        <w:t xml:space="preserve">(not one huge question), so each answer is checked and stored separately and a failure does not drop the rest. Gemini free-tier rate limits are checked at the start of K5; the queue handles waiting and retries.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Recompute</w:t>
      </w:r>
      <w:r>
        <w:t xml:space="preserve"> </w:t>
      </w:r>
      <w:r>
        <w:t xml:space="preserve">only for a new annual report or a raised question version; otherwise the stored answer is used.</w:t>
      </w:r>
    </w:p>
    <w:bookmarkEnd w:id="33"/>
    <w:bookmarkStart w:id="34" w:name="testing-part-of-k5"/>
    <w:p>
      <w:pPr>
        <w:pStyle w:val="Heading2"/>
      </w:pPr>
      <w:r>
        <w:t xml:space="preserve">9. Testing (part of K5)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 set:</w:t>
      </w:r>
      <w:r>
        <w:t xml:space="preserve"> </w:t>
      </w:r>
      <w:r>
        <w:t xml:space="preserve">manual answers for about 10 sample companies (several per profile), all quality questions. Measure: agreement rate, and how often the AI is more than one point off.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the same question twice → the same answer (temperature 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Quotes:</w:t>
      </w:r>
      <w:r>
        <w:t xml:space="preserve"> </w:t>
      </w:r>
      <w:r>
        <w:t xml:space="preserve">share of quotes found in the text. Target: 100% for answers used (the rest are rejected anyway).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Extraction:</w:t>
      </w:r>
      <w:r>
        <w:t xml:space="preserve"> </w:t>
      </w:r>
      <w:r>
        <w:t xml:space="preserve">compare with the values already extracted by hand in the CSV files (about 1,250 rows) — the existing reference set.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Score effect:</w:t>
      </w:r>
      <w:r>
        <w:t xml:space="preserve"> </w:t>
      </w:r>
      <w:r>
        <w:t xml:space="preserve">a new golden with AI answers instead of</w:t>
      </w:r>
      <w:r>
        <w:t xml:space="preserve"> </w:t>
      </w:r>
      <w:r>
        <w:rPr>
          <w:rStyle w:val="VerbatimChar"/>
        </w:rPr>
        <w:t xml:space="preserve">ai_pending</w:t>
      </w:r>
      <w:r>
        <w:t xml:space="preserve">; every score change explained by a specific answer.</w:t>
      </w:r>
    </w:p>
    <w:bookmarkEnd w:id="34"/>
    <w:bookmarkStart w:id="35" w:name="open-decisions"/>
    <w:p>
      <w:pPr>
        <w:pStyle w:val="Heading2"/>
      </w:pPr>
      <w:r>
        <w:t xml:space="preserve">10. Open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approval for quality judgments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2026-10-21:</w:t>
            </w:r>
            <w:r>
              <w:t xml:space="preserve"> </w:t>
            </w:r>
            <w:r>
              <w:t xml:space="preserve">none (section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of prompt and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(reports and JSON in English); user display 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governance from the proxy (DEF 14A) for B3.7-Q5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when in the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extraction for every window year (FIN-183, insurance components)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only for items the router or the scoring need per year</w:t>
            </w:r>
          </w:p>
        </w:tc>
      </w:tr>
    </w:tbl>
    <w:bookmarkEnd w:id="35"/>
    <w:bookmarkStart w:id="36" w:name="X5a304efdfdbd6091071506f6eb1bef873f67083"/>
    <w:p>
      <w:pPr>
        <w:pStyle w:val="Heading2"/>
      </w:pPr>
      <w:r>
        <w:t xml:space="preserve">11. Further skills (approved 2026-10-21; implemented in their own stage)</w:t>
      </w:r>
    </w:p>
    <w:p>
      <w:pPr>
        <w:pStyle w:val="FirstParagraph"/>
      </w:pPr>
      <w:r>
        <w:t xml:space="preserve">Defined now because three of them shape the database (stage K6). Same principles as section 1: fixed model and versioned prompt, temperature 0, stored output, code checks.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/ refreshed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Company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lines: what the company does and its products; segments; where it operates and its business environment; main competitors; competitive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TXT-003, TXT-005; our data (industry, profile,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only from the report; numbers only from our data. The competitive advantage</w:t>
            </w:r>
            <w:r>
              <w:t xml:space="preserve"> </w:t>
            </w:r>
            <w:r>
              <w:rPr>
                <w:bCs/>
                <w:b/>
              </w:rPr>
              <w:t xml:space="preserve">reuses the stored B3.2-Q5 answer</w:t>
            </w:r>
            <w:r>
              <w:t xml:space="preserve"> </w:t>
            </w:r>
            <w:r>
              <w:t xml:space="preserve">(moat), so the background never contradicts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General fallback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code finds no XBRL tag for any dictionary item (not only the catalogue in section 6), extracts it from the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definition from Rulebook Part E; statements and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4.4 +</w:t>
            </w:r>
            <w:r>
              <w:t xml:space="preserve"> </w:t>
            </w:r>
            <w:r>
              <w:rPr>
                <w:bCs/>
                <w:b/>
              </w:rPr>
              <w:t xml:space="preserve">outlier control</w:t>
            </w:r>
            <w:r>
              <w:t xml:space="preserve">: a value more than 3× or less than ⅓ of the adjacent years is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7.1: automatic; approval when the item sets value or profile, or the outlier control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Results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paragraphs, each ≤60 words (enforced by code; longer → regenerated, not cut) — quality, then value: what drove the quality scores, what drove the value and price scores, the main strength, the main weakness, what limits the buy price, and the position vs peers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our results</w:t>
            </w:r>
            <w:r>
              <w:t xml:space="preserve"> </w:t>
            </w:r>
            <w:r>
              <w:t xml:space="preserve">(scores, sub-item values, flags) + peer position</w:t>
            </w:r>
            <w:r>
              <w:t xml:space="preserve"> </w:t>
            </w:r>
            <w:r>
              <w:rPr>
                <w:bCs/>
                <w:b/>
              </w:rPr>
              <w:t xml:space="preserve">computed by code</w:t>
            </w:r>
            <w:r>
              <w:t xml:space="preserve"> </w:t>
            </w:r>
            <w:r>
              <w:t xml:space="preserve">(e.g., quartile within the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fact or number that is not in the results; every claim maps to a sub-item; no reference to today’s price (the numbers beside it show the price)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Once per scoring run</w:t>
            </w:r>
            <w:r>
              <w:t xml:space="preserve"> </w:t>
            </w:r>
            <w:r>
              <w:t xml:space="preserve">that changes scores (new report or Rulebook version); the stored text is shown, never regenerated on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K5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a free-text request into a structured query: company names / tickers it recognized and filters from a closed list of fields and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request; the list of fields, operators and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never runs SQL;</w:t>
            </w:r>
            <w:r>
              <w:t xml:space="preserve"> </w:t>
            </w:r>
            <w:r>
              <w:rPr>
                <w:bCs/>
                <w:b/>
              </w:rPr>
              <w:t xml:space="preserve">code</w:t>
            </w:r>
            <w:r>
              <w:t xml:space="preserve"> </w:t>
            </w:r>
            <w:r>
              <w:t xml:space="preserve">resolves names and tickers in the DB and runs the filters; the interpretation is shown above the results; free name/ticker search works without AI (fuzzy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stored (cached per request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K6–K7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Company not in the database (for the ETL stage):</w:t>
      </w:r>
      <w:r>
        <w:t xml:space="preserve"> </w:t>
      </w:r>
      <w:r>
        <w:t xml:space="preserve">when the search finds no company, the app either offers</w:t>
      </w:r>
      <w:r>
        <w:t xml:space="preserve"> </w:t>
      </w:r>
      <w:r>
        <w:t xml:space="preserve">“</w:t>
      </w:r>
      <w:r>
        <w:t xml:space="preserve">add this company?</w:t>
      </w:r>
      <w:r>
        <w:t xml:space="preserve">”</w:t>
      </w:r>
      <w:r>
        <w:t xml:space="preserve"> </w:t>
      </w:r>
      <w:r>
        <w:t xml:space="preserve">or adds it automatically with the message</w:t>
      </w:r>
      <w:r>
        <w:t xml:space="preserve"> 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. Decided 2026-10-21:</w:t>
      </w:r>
      <w:r>
        <w:t xml:space="preserve"> </w:t>
      </w:r>
      <w:r>
        <w:rPr>
          <w:bCs/>
          <w:b/>
        </w:rPr>
        <w:t xml:space="preserve">automatic</w:t>
      </w:r>
      <w:r>
        <w:t xml:space="preserve"> </w:t>
      </w:r>
      <w:r>
        <w:t xml:space="preserve">(no user confirmation). Open for K6: supported exchanges; limits per user; whether an UNSUPPORTED company is added (shown as</w:t>
      </w:r>
      <w:r>
        <w:t xml:space="preserve"> </w:t>
      </w:r>
      <w:r>
        <w:t xml:space="preserve">“</w:t>
      </w:r>
      <w:r>
        <w:t xml:space="preserve">not supported</w:t>
      </w:r>
      <w:r>
        <w:t xml:space="preserve">”</w:t>
      </w:r>
      <w:r>
        <w:t xml:space="preserve">).</w:t>
      </w:r>
    </w:p>
    <w:bookmarkEnd w:id="36"/>
    <w:bookmarkStart w:id="37" w:name="X9d2715ff9550824dcd318dfc21666a0ec63a817"/>
    <w:p>
      <w:pPr>
        <w:pStyle w:val="Heading2"/>
      </w:pPr>
      <w:r>
        <w:t xml:space="preserve">12. Later decisions merged into this version (2026-10-21)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analysis: two paragraphs (quality; value), each ≤60 words — replaces</w:t>
            </w:r>
            <w:r>
              <w:t xml:space="preserve"> </w:t>
            </w:r>
            <w:r>
              <w:t xml:space="preserve">“</w:t>
            </w:r>
            <w:r>
              <w:t xml:space="preserve">one paragraph ≤100 words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Revised 2026-10-24:</w:t>
            </w:r>
            <w:r>
              <w:t xml:space="preserve"> </w:t>
            </w:r>
            <w:r>
              <w:t xml:space="preserve">the company background (D1) is written by the AI in</w:t>
            </w:r>
            <w:r>
              <w:t xml:space="preserve"> </w:t>
            </w:r>
            <w:r>
              <w:rPr>
                <w:bCs/>
                <w:b/>
              </w:rPr>
              <w:t xml:space="preserve">English</w:t>
            </w:r>
            <w:r>
              <w:t xml:space="preserve"> </w:t>
            </w:r>
            <w:r>
              <w:t xml:space="preserve">(all checks run on the English text against the report) and then translated to Hebrew in a second short call (T1) with the glossary; both versions are stored. The results analysis (D2) is</w:t>
            </w:r>
            <w:r>
              <w:t xml:space="preserve"> </w:t>
            </w:r>
            <w:r>
              <w:rPr>
                <w:bCs/>
                <w:b/>
              </w:rPr>
              <w:t xml:space="preserve">generated by code</w:t>
            </w:r>
            <w:r>
              <w:t xml:space="preserve"> </w:t>
            </w:r>
            <w:r>
              <w:t xml:space="preserve">from fixed sentence frames, directly in Hebrew — no AI. Judgment and extraction answers stay in English (internal). Reason: the fixed model produced mixed-script errors (Arabic or Latin letters inside Hebrew words) when composing Hebrew from long English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not in the database is added automatically (K6)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group: computed by code, fixed — same profile and same ValueCompass industry; fewer than 5 companies → same profile only; n and definition always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is selected by quality, not latency: agreement with a reference set, stability ≥95%, availability on the free tier; once selected it is pinned (no automatic fallback to another model); a model change is a new version and answers are recomputed (R18)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Pinned model (2026-10-22):</w:t>
            </w:r>
            <w:r>
              <w:t xml:space="preserve"> </w:t>
            </w:r>
            <w:r>
              <w:rPr>
                <w:rStyle w:val="VerbatimChar"/>
              </w:rPr>
              <w:t xml:space="preserve">gemini-3.5-flash-lite</w:t>
            </w:r>
            <w:r>
              <w:t xml:space="preserve">, temperature 0, seed 20261021; free tier, 500 requests/day per Google project (code cap 450). Smart search and file-column mapping use a separate Google project and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call cap is enforced in code (the shared daily counter stops the run), never by manual checking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AI Layer Specification</dc:title>
  <dc:creator/>
  <cp:keywords/>
  <dcterms:created xsi:type="dcterms:W3CDTF">2026-10-24T20:39:29Z</dcterms:created>
  <dcterms:modified xsi:type="dcterms:W3CDTF">2026-10-24T20:39:29Z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Approved 2026-10-21_16-00 · English (source of truth)</vt:lpwstr>
  </property>
</Properties>
</file>