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AI</w:t>
      </w:r>
      <w:r>
        <w:t xml:space="preserve"> </w:t>
      </w:r>
      <w:r>
        <w:t xml:space="preserve">Skills:</w:t>
      </w:r>
      <w:r>
        <w:t xml:space="preserve"> </w:t>
      </w:r>
      <w:r>
        <w:t xml:space="preserve">Classification,</w:t>
      </w:r>
      <w:r>
        <w:t xml:space="preserve"> </w:t>
      </w:r>
      <w:r>
        <w:t xml:space="preserve">Extraction,</w:t>
      </w:r>
      <w:r>
        <w:t xml:space="preserve"> </w:t>
      </w:r>
      <w:r>
        <w:t xml:space="preserve">Content,</w:t>
      </w:r>
      <w:r>
        <w:t xml:space="preserve"> </w:t>
      </w:r>
      <w:r>
        <w:t xml:space="preserve">Search</w:t>
      </w:r>
      <w:r>
        <w:t xml:space="preserve"> </w:t>
      </w:r>
      <w:r>
        <w:t xml:space="preserve">(B1–B15,</w:t>
      </w:r>
      <w:r>
        <w:t xml:space="preserve"> </w:t>
      </w:r>
      <w:r>
        <w:t xml:space="preserve">C1,</w:t>
      </w:r>
      <w:r>
        <w:t xml:space="preserve"> </w:t>
      </w:r>
      <w:r>
        <w:t xml:space="preserve">D1,</w:t>
      </w:r>
      <w:r>
        <w:t xml:space="preserve"> </w:t>
      </w:r>
      <w:r>
        <w:t xml:space="preserve">T1,</w:t>
      </w:r>
      <w:r>
        <w:t xml:space="preserve"> </w:t>
      </w:r>
      <w:r>
        <w:t xml:space="preserve">D2,</w:t>
      </w:r>
      <w:r>
        <w:t xml:space="preserve"> </w:t>
      </w:r>
      <w:r>
        <w:t xml:space="preserve">S1–S2)</w:t>
      </w:r>
    </w:p>
    <w:p>
      <w:pPr>
        <w:pStyle w:val="Subtitle"/>
      </w:pPr>
      <w:r>
        <w:t xml:space="preserve">2026-10-25_12-00</w:t>
      </w:r>
      <w:r>
        <w:t xml:space="preserve"> </w:t>
      </w:r>
      <w:r>
        <w:t xml:space="preserve">·</w:t>
      </w:r>
      <w:r>
        <w:t xml:space="preserve"> </w:t>
      </w:r>
      <w:r>
        <w:t xml:space="preserve">prompts</w:t>
      </w:r>
      <w:r>
        <w:t xml:space="preserve"> </w:t>
      </w:r>
      <w:r>
        <w:t xml:space="preserve">in</w:t>
      </w:r>
      <w:r>
        <w:t xml:space="preserve"> </w:t>
      </w:r>
      <w:r>
        <w:t xml:space="preserve">English</w:t>
      </w:r>
      <w:r>
        <w:t xml:space="preserve"> </w:t>
      </w:r>
      <w:r>
        <w:t xml:space="preserve">·</w:t>
      </w:r>
      <w:r>
        <w:t xml:space="preserve"> </w:t>
      </w:r>
      <w:r>
        <w:t xml:space="preserve">approved</w:t>
      </w:r>
    </w:p>
    <w:bookmarkStart w:id="49" w:name="X626782e43a2803d03e009430622f22180a46431"/>
    <w:p>
      <w:pPr>
        <w:pStyle w:val="Heading1"/>
      </w:pPr>
      <w:r>
        <w:t xml:space="preserve">AI Skills: Classification, Extraction, Content</w:t>
      </w:r>
    </w:p>
    <w:p>
      <w:pPr>
        <w:pStyle w:val="FirstParagraph"/>
      </w:pPr>
      <w:r>
        <w:rPr>
          <w:bCs/>
          <w:b/>
        </w:rPr>
        <w:t xml:space="preserve">עברית — מה במסמך:</w:t>
      </w:r>
      <w:r>
        <w:t xml:space="preserve"> </w:t>
      </w:r>
      <w:r>
        <w:t xml:space="preserve">שאר הסקילים של ק5, באותו מבנה של סקילי הניקוד (A1–A14): תבנית משותפת לכל סוג + בלוק נתונים לכל סקיל.</w:t>
      </w:r>
      <w:r>
        <w:t xml:space="preserve"> </w:t>
      </w:r>
      <w:r>
        <w:rPr>
          <w:bCs/>
          <w:b/>
        </w:rPr>
        <w:t xml:space="preserve">C1</w:t>
      </w:r>
      <w:r>
        <w:t xml:space="preserve"> </w:t>
      </w:r>
      <w:r>
        <w:t xml:space="preserve">— סיווג ענף (#15).</w:t>
      </w:r>
      <w:r>
        <w:t xml:space="preserve"> </w:t>
      </w:r>
      <w:r>
        <w:rPr>
          <w:bCs/>
          <w:b/>
        </w:rPr>
        <w:t xml:space="preserve">B1–B15</w:t>
      </w:r>
      <w:r>
        <w:t xml:space="preserve"> </w:t>
      </w:r>
      <w:r>
        <w:t xml:space="preserve">— חילוץ נתונים (#16–#29, כולל החילוץ הכללי).</w:t>
      </w:r>
      <w:r>
        <w:t xml:space="preserve"> </w:t>
      </w:r>
      <w:r>
        <w:rPr>
          <w:bCs/>
          <w:b/>
        </w:rPr>
        <w:t xml:space="preserve">D1</w:t>
      </w:r>
      <w:r>
        <w:t xml:space="preserve"> </w:t>
      </w:r>
      <w:r>
        <w:t xml:space="preserve">— רקע על החברה (#30).</w:t>
      </w:r>
      <w:r>
        <w:t xml:space="preserve"> </w:t>
      </w:r>
      <w:r>
        <w:rPr>
          <w:bCs/>
          <w:b/>
        </w:rPr>
        <w:t xml:space="preserve">D2</w:t>
      </w:r>
      <w:r>
        <w:t xml:space="preserve"> </w:t>
      </w:r>
      <w:r>
        <w:t xml:space="preserve">— ניתוח תוצאות (#31).</w:t>
      </w:r>
      <w:r>
        <w:t xml:space="preserve"> </w:t>
      </w:r>
      <w:r>
        <w:rPr>
          <w:bCs/>
          <w:b/>
        </w:rPr>
        <w:t xml:space="preserve">עדכון 25.10.2026 (אחרי ריצות ק5ג):</w:t>
      </w:r>
      <w:r>
        <w:t xml:space="preserve"> </w:t>
      </w:r>
      <w:r>
        <w:t xml:space="preserve">ברקע (D1) —</w:t>
      </w:r>
      <w:r>
        <w:t xml:space="preserve"> </w:t>
      </w:r>
      <w:r>
        <w:t xml:space="preserve">“</w:t>
      </w:r>
      <w:r>
        <w:t xml:space="preserve">כ-90–100 מילים</w:t>
      </w:r>
      <w:r>
        <w:t xml:space="preserve">”</w:t>
      </w:r>
      <w:r>
        <w:t xml:space="preserve"> </w:t>
      </w:r>
      <w:r>
        <w:t xml:space="preserve">ובדיקה עד 140; עד 5 מתחרים; כשהדוח לא נוקב בשמות — עד 4 סוגי מתחרים במילות הדוח, בציטוט (בעיקר בנקים ומבטחים); ניסיון חוזר עם משוב מדויק (מספר המילים בפועל, מקור החפיר החסר). בתרגום (T1) — כל כתב שאינו עברית או לטינית נדחה (נמצאו אותיות תאילנדיות ויווניות). שנה בעברית מותרת; data / infrastructure / location לא נחשבים מקור חפיר נוסף. תקרת קריאות נאכפת בקוד.</w:t>
      </w:r>
      <w:r>
        <w:t xml:space="preserve"> </w:t>
      </w:r>
      <w:r>
        <w:rPr>
          <w:bCs/>
          <w:b/>
        </w:rPr>
        <w:t xml:space="preserve">איכות העברית:</w:t>
      </w:r>
      <w:r>
        <w:t xml:space="preserve"> </w:t>
      </w:r>
      <w:r>
        <w:t xml:space="preserve">מילון מונחי ענף בתרגום (הקוד שולח רק את המונחים שמופיעים בטקסט, ובודק שהתרגום שלהם הופיע); רקע עברי שעבר את הבדיקות מוצג מיד עם הסימון</w:t>
      </w:r>
      <w:r>
        <w:t xml:space="preserve"> </w:t>
      </w:r>
      <w:r>
        <w:t xml:space="preserve">“</w:t>
      </w:r>
      <w:r>
        <w:t xml:space="preserve">תרגום אוטומטי</w:t>
      </w:r>
      <w:r>
        <w:t xml:space="preserve">”</w:t>
      </w:r>
      <w:r>
        <w:t xml:space="preserve"> </w:t>
      </w:r>
      <w:r>
        <w:t xml:space="preserve">(עדכון 25.10 12:00, מחליף</w:t>
      </w:r>
      <w:r>
        <w:t xml:space="preserve"> </w:t>
      </w:r>
      <w:r>
        <w:t xml:space="preserve">“</w:t>
      </w:r>
      <w:r>
        <w:t xml:space="preserve">ממתין לאישור</w:t>
      </w:r>
      <w:r>
        <w:t xml:space="preserve">”</w:t>
      </w:r>
      <w:r>
        <w:t xml:space="preserve">); אלעד מתקן כשהוא נתקל בשגיאה — התיקון נבדק מחדש בקוד ומוצע למילון; סקירה חד-פעמית של 7 חברות סט הפיתוח כדי למלא את המילון.</w:t>
      </w:r>
    </w:p>
    <w:p>
      <w:pPr>
        <w:pStyle w:val="BodyText"/>
      </w:pPr>
      <w:r>
        <w:rPr>
          <w:bCs/>
          <w:b/>
        </w:rPr>
        <w:t xml:space="preserve">עדכון 24.10.2026:</w:t>
      </w:r>
      <w:r>
        <w:t xml:space="preserve"> </w:t>
      </w:r>
      <w:r>
        <w:t xml:space="preserve">סעיף 3 נכתב מחדש — הרקע (D1) נכתב באנגלית ומתורגם לעברית (T1, ‏#34), עם בדיקות</w:t>
      </w:r>
      <w:r>
        <w:t xml:space="preserve"> </w:t>
      </w:r>
      <w:r>
        <w:t xml:space="preserve">“</w:t>
      </w:r>
      <w:r>
        <w:t xml:space="preserve">עברית בלבד</w:t>
      </w:r>
      <w:r>
        <w:t xml:space="preserve">”</w:t>
      </w:r>
      <w:r>
        <w:t xml:space="preserve"> </w:t>
      </w:r>
      <w:r>
        <w:t xml:space="preserve">ובלי כתבים מעורבים; היתרון התחרותי לפי רמת A7; ניתוח התוצאות (D2) נוצר בקוד מתבניות, בלי AI, עם מילון הקריטריונים והתוויות, טווח</w:t>
      </w:r>
      <w:r>
        <w:t xml:space="preserve"> </w:t>
      </w:r>
      <w:r>
        <w:t xml:space="preserve">“</w:t>
      </w:r>
      <w:r>
        <w:t xml:space="preserve">משוער</w:t>
      </w:r>
      <w:r>
        <w:t xml:space="preserve">”</w:t>
      </w:r>
      <w:r>
        <w:t xml:space="preserve">,</w:t>
      </w:r>
      <w:r>
        <w:t xml:space="preserve"> </w:t>
      </w:r>
      <w:r>
        <w:t xml:space="preserve">“</w:t>
      </w:r>
      <w:r>
        <w:t xml:space="preserve">הנמוך ביותר</w:t>
      </w:r>
      <w:r>
        <w:t xml:space="preserve">”</w:t>
      </w:r>
      <w:r>
        <w:t xml:space="preserve">, השוואה לעמיתים רק עם ≥5 עמיתים סופיים, מספרים ושמות שיטה מהקוד.</w:t>
      </w:r>
    </w:p>
    <w:p>
      <w:pPr>
        <w:pStyle w:val="BodyText"/>
      </w:pPr>
      <w:r>
        <w:rPr>
          <w:bCs/>
          <w:b/>
        </w:rPr>
        <w:t xml:space="preserve">עדכון 23.10.2026:</w:t>
      </w:r>
      <w:r>
        <w:t xml:space="preserve"> </w:t>
      </w:r>
      <w:r>
        <w:t xml:space="preserve">נוספו סעיף 3.3 — ניסוח אחיד ויציב לניתוח (D2): נכתב פעם אחת לכל ריצה; רק ערכים שלא תלויים במחיר היומי; מילון מונחים, מילות חוזק ומיקום מול עמיתים מחושבים בקוד, תבניות משפט, דוגמה, ושורת</w:t>
      </w:r>
      <w:r>
        <w:t xml:space="preserve"> </w:t>
      </w:r>
      <w:r>
        <w:t xml:space="preserve">“</w:t>
      </w:r>
      <w:r>
        <w:t xml:space="preserve">מה השתנה</w:t>
      </w:r>
      <w:r>
        <w:t xml:space="preserve">”</w:t>
      </w:r>
      <w:r>
        <w:t xml:space="preserve"> </w:t>
      </w:r>
      <w:r>
        <w:t xml:space="preserve">— וסעיף 5 — חיפוש חכם (S1, ‏#32) וזיהוי עמודות בקובץ ברוקר (S2, ‏#33), עם מפתח Gemini נפרד. שמות הנתונים (</w:t>
      </w:r>
      <w:r>
        <w:rPr>
          <w:rStyle w:val="VerbatimChar"/>
        </w:rPr>
        <w:t xml:space="preserve">item_key</w:t>
      </w:r>
      <w:r>
        <w:t xml:space="preserve">) הם השמות במילון ב-DB; ההגדרות — מחלק ה בספר הכללים 2026-10-20_23-21. כללי האישור — לפי ההחלטה מ-21.10.2026.</w:t>
      </w:r>
    </w:p>
    <w:p>
      <w:pPr>
        <w:pStyle w:val="BodyText"/>
      </w:pPr>
      <w:r>
        <w:rPr>
          <w:bCs/>
          <w:b/>
        </w:rPr>
        <w:t xml:space="preserve">Source:</w:t>
      </w:r>
      <w:r>
        <w:t xml:space="preserve"> </w:t>
      </w:r>
      <w:r>
        <w:t xml:space="preserve">Rulebook 2026-10-20_23-21 (Parts B.1, C, D, E); AI Layer Specification 2026-10-20_23-23; Scoring skills 2026-10-21_12-17.</w:t>
      </w:r>
    </w:p>
    <w:bookmarkStart w:id="22" w:name="classification-c1-15"/>
    <w:p>
      <w:pPr>
        <w:pStyle w:val="Heading2"/>
      </w:pPr>
      <w:r>
        <w:t xml:space="preserve">1. Classification — C1 (#15)</w:t>
      </w:r>
    </w:p>
    <w:bookmarkStart w:id="20" w:name="template"/>
    <w:p>
      <w:pPr>
        <w:pStyle w:val="Heading3"/>
      </w:pPr>
      <w:r>
        <w:t xml:space="preserve">1.1 Template</w:t>
      </w:r>
    </w:p>
    <w:p>
      <w:pPr>
        <w:pStyle w:val="SourceCode"/>
      </w:pPr>
      <w:r>
        <w:rPr>
          <w:rStyle w:val="VerbatimChar"/>
        </w:rPr>
        <w:t xml:space="preserve">SYSTEM</w:t>
      </w:r>
      <w:r>
        <w:br/>
      </w:r>
      <w:r>
        <w:rPr>
          <w:rStyle w:val="VerbatimChar"/>
        </w:rPr>
        <w:t xml:space="preserve">You assist ValueCompass. Choose the ONE industry, from the closed list below, that best</w:t>
      </w:r>
      <w:r>
        <w:br/>
      </w:r>
      <w:r>
        <w:rPr>
          <w:rStyle w:val="VerbatimChar"/>
        </w:rPr>
        <w:t xml:space="preserve">describes the company's main business, using ONLY the annual-report text provided.</w:t>
      </w:r>
      <w:r>
        <w:br/>
      </w:r>
      <w:r>
        <w:rPr>
          <w:rStyle w:val="VerbatimChar"/>
        </w:rPr>
        <w:t xml:space="preserve">Rules: use only the text; quote 1–3 exact sentences that show the main business; if the</w:t>
      </w:r>
      <w:r>
        <w:br/>
      </w:r>
      <w:r>
        <w:rPr>
          <w:rStyle w:val="VerbatimChar"/>
        </w:rPr>
        <w:t xml:space="preserve">text does not allow a choice, return industry = null and insufficient_evidence = true.</w:t>
      </w:r>
      <w:r>
        <w:br/>
      </w:r>
      <w:r>
        <w:rPr>
          <w:rStyle w:val="VerbatimChar"/>
        </w:rPr>
        <w:t xml:space="preserve">Return ONLY the JSON object under OUTPUT.</w:t>
      </w:r>
      <w:r>
        <w:br/>
      </w:r>
      <w:r>
        <w:br/>
      </w:r>
      <w:r>
        <w:rPr>
          <w:rStyle w:val="VerbatimChar"/>
        </w:rPr>
        <w:t xml:space="preserve">INDUSTRIES (ValueCompass, Rulebook Part B.1 — choose exactly one name as written)</w:t>
      </w:r>
      <w:r>
        <w:br/>
      </w:r>
      <w:r>
        <w:rPr>
          <w:rStyle w:val="VerbatimChar"/>
        </w:rPr>
        <w:t xml:space="preserve">{industry_list_with_definitions}</w:t>
      </w:r>
      <w:r>
        <w:br/>
      </w:r>
      <w:r>
        <w:br/>
      </w:r>
      <w:r>
        <w:rPr>
          <w:rStyle w:val="VerbatimChar"/>
        </w:rPr>
        <w:t xml:space="preserve">COMPANY: {company_name} ({ticker}) · FISCAL YEAR: {fiscal_year}</w:t>
      </w:r>
      <w:r>
        <w:br/>
      </w:r>
      <w:r>
        <w:rPr>
          <w:rStyle w:val="VerbatimChar"/>
        </w:rPr>
        <w:t xml:space="preserve">SIC: {sic} {sic_description} · PROVIDER INDUSTRY: {provider_industry}</w:t>
      </w:r>
      <w:r>
        <w:br/>
      </w:r>
      <w:r>
        <w:rPr>
          <w:rStyle w:val="VerbatimChar"/>
        </w:rPr>
        <w:t xml:space="preserve">TEXT (TXT-001 Business,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"CLS-1", "version": {version}, "industry": "&lt;name&gt;" | null,</w:t>
      </w:r>
      <w:r>
        <w:br/>
      </w:r>
      <w:r>
        <w:rPr>
          <w:rStyle w:val="VerbatimChar"/>
        </w:rPr>
        <w:t xml:space="preserve"> "insufficient_evidence": true | false, "reasoning": "&lt;at most 3 sentences&gt;",</w:t>
      </w:r>
      <w:r>
        <w:br/>
      </w:r>
      <w:r>
        <w:rPr>
          <w:rStyle w:val="VerbatimChar"/>
        </w:rPr>
        <w:t xml:space="preserve"> "quotes": [{"text": "&lt;exact quote&gt;", "section": "TXT-001"}]}</w:t>
      </w:r>
    </w:p>
    <w:bookmarkEnd w:id="20"/>
    <w:bookmarkStart w:id="21" w:name="block"/>
    <w:p>
      <w:pPr>
        <w:pStyle w:val="Heading3"/>
      </w:pPr>
      <w:r>
        <w:t xml:space="preserve">1.2 Block</w:t>
      </w:r>
    </w:p>
    <w:p>
      <w:pPr>
        <w:pStyle w:val="SourceCode"/>
      </w:pPr>
      <w:r>
        <w:rPr>
          <w:rStyle w:val="FunctionTok"/>
        </w:rPr>
        <w:t xml:space="preserve">skill_id</w:t>
      </w:r>
      <w:r>
        <w:rPr>
          <w:rStyle w:val="KeywordTok"/>
        </w:rPr>
        <w:t xml:space="preserve">:</w:t>
      </w:r>
      <w:r>
        <w:rPr>
          <w:rStyle w:val="AttributeTok"/>
        </w:rPr>
        <w:t xml:space="preserve"> CLS-1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when</w:t>
      </w:r>
      <w:r>
        <w:rPr>
          <w:rStyle w:val="KeywordTok"/>
        </w:rPr>
        <w:t xml:space="preserve">:</w:t>
      </w:r>
      <w:r>
        <w:rPr>
          <w:rStyle w:val="AttributeTok"/>
        </w:rPr>
        <w:t xml:space="preserve"> only when tiers 1–2 of Part B.1 did not decide (ambiguous SIC, or provider industry marked tier3)</w:t>
      </w:r>
      <w:r>
        <w:br/>
      </w:r>
      <w:r>
        <w:rPr>
          <w:rStyle w:val="FunctionTok"/>
        </w:rPr>
        <w:t xml:space="preserve">industry_definitions</w:t>
      </w:r>
      <w:r>
        <w:rPr>
          <w:rStyle w:val="KeywordTok"/>
        </w:rPr>
        <w:t xml:space="preserve">:</w:t>
      </w:r>
      <w:r>
        <w:rPr>
          <w:rStyle w:val="CommentTok"/>
        </w:rPr>
        <w:t xml:space="preserve">   # sent with the list; the two that most need a boundary</w:t>
      </w:r>
      <w:r>
        <w:br/>
      </w:r>
      <w:r>
        <w:rPr>
          <w:rStyle w:val="AttributeTok"/>
        </w:rPr>
        <w:t xml:space="preserve">  </w:t>
      </w:r>
      <w:r>
        <w:rPr>
          <w:rStyle w:val="FunctionTok"/>
        </w:rPr>
        <w:t xml:space="preserve">Internet platforms and advertising</w:t>
      </w:r>
      <w:r>
        <w:rPr>
          <w:rStyle w:val="KeywordTok"/>
        </w:rPr>
        <w:t xml:space="preserve">:</w:t>
      </w:r>
      <w:r>
        <w:rPr>
          <w:rStyle w:val="AttributeTok"/>
        </w:rPr>
        <w:t xml:space="preserve"> search, social networks, online marketplaces that connect buyers and sellers; NOT online retail that holds its own inventory and logistics (that is Other)</w:t>
      </w:r>
      <w:r>
        <w:br/>
      </w:r>
      <w:r>
        <w:rPr>
          <w:rStyle w:val="AttributeTok"/>
        </w:rPr>
        <w:t xml:space="preserve">  </w:t>
      </w:r>
      <w:r>
        <w:rPr>
          <w:rStyle w:val="FunctionTok"/>
        </w:rPr>
        <w:t xml:space="preserve">Payments</w:t>
      </w:r>
      <w:r>
        <w:rPr>
          <w:rStyle w:val="KeywordTok"/>
        </w:rPr>
        <w:t xml:space="preserve">:</w:t>
      </w:r>
      <w:r>
        <w:rPr>
          <w:rStyle w:val="AttributeTok"/>
        </w:rPr>
        <w:t xml:space="preserve"> card networks, payment processing and digital wallets</w:t>
      </w:r>
      <w:r>
        <w:br/>
      </w:r>
      <w:r>
        <w:rPr>
          <w:rStyle w:val="FunctionTok"/>
        </w:rPr>
        <w:t xml:space="preserve">decision_by_code</w:t>
      </w:r>
      <w:r>
        <w:rPr>
          <w:rStyle w:val="KeywordTok"/>
        </w:rPr>
        <w:t xml:space="preserve">:</w:t>
      </w:r>
      <w:r>
        <w:rPr>
          <w:rStyle w:val="AttributeTok"/>
        </w:rPr>
        <w:t xml:space="preserve"> agrees with the provider industry → decided; disagrees → admin approval; until then STANDARD with "classification pending"</w:t>
      </w:r>
      <w:r>
        <w:br/>
      </w:r>
      <w:r>
        <w:rPr>
          <w:rStyle w:val="FunctionTok"/>
        </w:rPr>
        <w:t xml:space="preserve">approval</w:t>
      </w:r>
      <w:r>
        <w:rPr>
          <w:rStyle w:val="KeywordTok"/>
        </w:rPr>
        <w:t xml:space="preserve">:</w:t>
      </w:r>
      <w:r>
        <w:rPr>
          <w:rStyle w:val="AttributeTok"/>
        </w:rPr>
        <w:t xml:space="preserve"> only on disagreement (always reviewed then)</w:t>
      </w:r>
    </w:p>
    <w:p>
      <w:pPr>
        <w:pStyle w:val="FirstParagraph"/>
      </w:pPr>
      <w:r>
        <w:t xml:space="preserve">SIC and provider industry are shown to the AI as context only; the answer must rest on the quoted text.</w:t>
      </w:r>
    </w:p>
    <w:bookmarkEnd w:id="21"/>
    <w:bookmarkEnd w:id="22"/>
    <w:bookmarkStart w:id="40" w:name="extraction-b1b15-1629"/>
    <w:p>
      <w:pPr>
        <w:pStyle w:val="Heading2"/>
      </w:pPr>
      <w:r>
        <w:t xml:space="preserve">2. Extraction — B1–B15 (#16–#29)</w:t>
      </w:r>
    </w:p>
    <w:bookmarkStart w:id="23" w:name="template-1"/>
    <w:p>
      <w:pPr>
        <w:pStyle w:val="Heading3"/>
      </w:pPr>
      <w:r>
        <w:t xml:space="preserve">2.1 Template</w:t>
      </w:r>
    </w:p>
    <w:p>
      <w:pPr>
        <w:pStyle w:val="SourceCode"/>
      </w:pPr>
      <w:r>
        <w:rPr>
          <w:rStyle w:val="VerbatimChar"/>
        </w:rPr>
        <w:t xml:space="preserve">SYSTEM</w:t>
      </w:r>
      <w:r>
        <w:br/>
      </w:r>
      <w:r>
        <w:rPr>
          <w:rStyle w:val="VerbatimChar"/>
        </w:rPr>
        <w:t xml:space="preserve">You assist ValueCompass. Extract the requested figures from the annual-report text below.</w:t>
      </w:r>
      <w:r>
        <w:br/>
      </w:r>
      <w:r>
        <w:rPr>
          <w:rStyle w:val="VerbatimChar"/>
        </w:rPr>
        <w:t xml:space="preserve">You do not compute, convert, estimate or fill gaps.</w:t>
      </w:r>
      <w:r>
        <w:br/>
      </w:r>
      <w:r>
        <w:rPr>
          <w:rStyle w:val="VerbatimChar"/>
        </w:rPr>
        <w:t xml:space="preserve">Rules:</w:t>
      </w:r>
      <w:r>
        <w:br/>
      </w:r>
      <w:r>
        <w:rPr>
          <w:rStyle w:val="VerbatimChar"/>
        </w:rPr>
        <w:t xml:space="preserve">1. Report each figure exactly as stated in the text, with its unit and scale</w:t>
      </w:r>
      <w:r>
        <w:br/>
      </w:r>
      <w:r>
        <w:rPr>
          <w:rStyle w:val="VerbatimChar"/>
        </w:rPr>
        <w:t xml:space="preserve">   (e.g., "in millions"). Do not convert units or currencies.</w:t>
      </w:r>
      <w:r>
        <w:br/>
      </w:r>
      <w:r>
        <w:rPr>
          <w:rStyle w:val="VerbatimChar"/>
        </w:rPr>
        <w:t xml:space="preserve">2. Every figure must come with a quote copied character for character that CONTAINS the figure.</w:t>
      </w:r>
      <w:r>
        <w:br/>
      </w:r>
      <w:r>
        <w:rPr>
          <w:rStyle w:val="VerbatimChar"/>
        </w:rPr>
        <w:t xml:space="preserve">3. If a figure is not disclosed, return value = null with value_state = "not_disclosed".</w:t>
      </w:r>
      <w:r>
        <w:br/>
      </w:r>
      <w:r>
        <w:rPr>
          <w:rStyle w:val="VerbatimChar"/>
        </w:rPr>
        <w:t xml:space="preserve">   If the text says it does not apply, value_state = "NA". Never guess.</w:t>
      </w:r>
      <w:r>
        <w:br/>
      </w:r>
      <w:r>
        <w:rPr>
          <w:rStyle w:val="VerbatimChar"/>
        </w:rPr>
        <w:t xml:space="preserve">4. Report the period the figure refers to (fiscal year end, or "Q4 average" etc. as stated).</w:t>
      </w:r>
      <w:r>
        <w:br/>
      </w:r>
      <w:r>
        <w:rPr>
          <w:rStyle w:val="VerbatimChar"/>
        </w:rPr>
        <w:t xml:space="preserve">5. When the text states the basis (consolidated / company share / group / a regulatory</w:t>
      </w:r>
      <w:r>
        <w:br/>
      </w:r>
      <w:r>
        <w:rPr>
          <w:rStyle w:val="VerbatimChar"/>
        </w:rPr>
        <w:t xml:space="preserve">   approach), report it in "basis".</w:t>
      </w:r>
      <w:r>
        <w:br/>
      </w:r>
      <w:r>
        <w:rPr>
          <w:rStyle w:val="VerbatimChar"/>
        </w:rPr>
        <w:t xml:space="preserve">6. Return ONLY the JSON object under OUTPUT.</w:t>
      </w:r>
      <w:r>
        <w:br/>
      </w:r>
      <w:r>
        <w:br/>
      </w:r>
      <w:r>
        <w:rPr>
          <w:rStyle w:val="VerbatimChar"/>
        </w:rPr>
        <w:t xml:space="preserve">TASK ({skill_id}, version {version})</w:t>
      </w:r>
      <w:r>
        <w:br/>
      </w:r>
      <w:r>
        <w:rPr>
          <w:rStyle w:val="VerbatimChar"/>
        </w:rPr>
        <w:t xml:space="preserve">{task}</w:t>
      </w:r>
      <w:r>
        <w:br/>
      </w:r>
      <w:r>
        <w:br/>
      </w:r>
      <w:r>
        <w:rPr>
          <w:rStyle w:val="VerbatimChar"/>
        </w:rPr>
        <w:t xml:space="preserve">ITEMS</w:t>
      </w:r>
      <w:r>
        <w:br/>
      </w:r>
      <w:r>
        <w:rPr>
          <w:rStyle w:val="VerbatimChar"/>
        </w:rPr>
        <w:t xml:space="preserve">{items_table}          # item_key — definition — expected unit — notes</w:t>
      </w:r>
      <w:r>
        <w:br/>
      </w:r>
      <w:r>
        <w:br/>
      </w:r>
      <w:r>
        <w:rPr>
          <w:rStyle w:val="VerbatimChar"/>
        </w:rPr>
        <w:t xml:space="preserve">COMPANY: {company_name} ({ticker}) · FISCAL YEAR: {fiscal_year} · PROFILE: {profile}</w:t>
      </w:r>
      <w:r>
        <w:br/>
      </w:r>
      <w:r>
        <w:rPr>
          <w:rStyle w:val="VerbatimChar"/>
        </w:rPr>
        <w:t xml:space="preserve">TEXT ({sections},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"{skill_id}", "version": {version}, "items": [</w:t>
      </w:r>
      <w:r>
        <w:br/>
      </w:r>
      <w:r>
        <w:rPr>
          <w:rStyle w:val="VerbatimChar"/>
        </w:rPr>
        <w:t xml:space="preserve">  {"item_key": "&lt;key&gt;", "period": "&lt;as stated&gt;", "value": &lt;number | null&gt;,</w:t>
      </w:r>
      <w:r>
        <w:br/>
      </w:r>
      <w:r>
        <w:rPr>
          <w:rStyle w:val="VerbatimChar"/>
        </w:rPr>
        <w:t xml:space="preserve">   "unit": "USD" | "percent" | "count" | "ratio" | "sq_ft" | "MW",</w:t>
      </w:r>
      <w:r>
        <w:br/>
      </w:r>
      <w:r>
        <w:rPr>
          <w:rStyle w:val="VerbatimChar"/>
        </w:rPr>
        <w:t xml:space="preserve">   "scale": 1 | 1000 | 1000000 | 1000000000, "basis": "&lt;as stated or null&gt;",</w:t>
      </w:r>
      <w:r>
        <w:br/>
      </w:r>
      <w:r>
        <w:rPr>
          <w:rStyle w:val="VerbatimChar"/>
        </w:rPr>
        <w:t xml:space="preserve">   "value_state": "value" | "NA" | "not_disclosed",</w:t>
      </w:r>
      <w:r>
        <w:br/>
      </w:r>
      <w:r>
        <w:rPr>
          <w:rStyle w:val="VerbatimChar"/>
        </w:rPr>
        <w:t xml:space="preserve">   "quote": {"text": "&lt;exact quote containing the figure&gt;", "section": "&lt;section&gt;"}} ]}</w:t>
      </w:r>
    </w:p>
    <w:p>
      <w:pPr>
        <w:pStyle w:val="FirstParagraph"/>
      </w:pPr>
      <w:r>
        <w:rPr>
          <w:bCs/>
          <w:b/>
        </w:rPr>
        <w:t xml:space="preserve">Code checks (2026-10-20_23-23 §4.4):</w:t>
      </w:r>
      <w:r>
        <w:t xml:space="preserve"> </w:t>
      </w:r>
      <w:r>
        <w:t xml:space="preserve">quote found verbatim; the number appears in the quote after scale; unit allowed; period matches the fiscal year. Then the control and the approval rule of each block.</w:t>
      </w:r>
    </w:p>
    <w:bookmarkEnd w:id="23"/>
    <w:bookmarkStart w:id="39" w:name="blocks"/>
    <w:p>
      <w:pPr>
        <w:pStyle w:val="Heading3"/>
      </w:pPr>
      <w:r>
        <w:t xml:space="preserve">2.2 Blocks</w:t>
      </w:r>
    </w:p>
    <w:bookmarkStart w:id="24" w:name="b1-bank-capital-and-liquidity-16"/>
    <w:p>
      <w:pPr>
        <w:pStyle w:val="Heading4"/>
      </w:pPr>
      <w:r>
        <w:t xml:space="preserve">B1 — Bank capital and liquidity (#16)</w:t>
      </w:r>
    </w:p>
    <w:p>
      <w:pPr>
        <w:pStyle w:val="SourceCode"/>
      </w:pPr>
      <w:r>
        <w:rPr>
          <w:rStyle w:val="FunctionTok"/>
        </w:rPr>
        <w:t xml:space="preserve">skill_id</w:t>
      </w:r>
      <w:r>
        <w:rPr>
          <w:rStyle w:val="KeywordTok"/>
        </w:rPr>
        <w:t xml:space="preserve">:</w:t>
      </w:r>
      <w:r>
        <w:rPr>
          <w:rStyle w:val="AttributeTok"/>
        </w:rPr>
        <w:t xml:space="preserve"> EXT-BANK-CAP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Extract the bank's regulatory capital and liquidity figures for the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NOTE:regulatory_capital</w:t>
      </w:r>
      <w:r>
        <w:rPr>
          <w:rStyle w:val="KeywordTok"/>
        </w:rPr>
        <w:t xml:space="preserve">,</w:t>
      </w:r>
      <w:r>
        <w:rPr>
          <w:rStyle w:val="AttributeTok"/>
        </w:rPr>
        <w:t xml:space="preserve"> LCR_disclosure</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cet1_ratio_standardized / cet1_ratio_advanced</w:t>
      </w:r>
      <w:r>
        <w:rPr>
          <w:rStyle w:val="KeywordTok"/>
        </w:rPr>
        <w:t xml:space="preserve">:</w:t>
      </w:r>
      <w:r>
        <w:rPr>
          <w:rStyle w:val="AttributeTok"/>
        </w:rPr>
        <w:t xml:space="preserve"> CET1 capital ratio under each approach reported (percent)</w:t>
      </w:r>
      <w:r>
        <w:br/>
      </w:r>
      <w:r>
        <w:rPr>
          <w:rStyle w:val="AttributeTok"/>
        </w:rPr>
        <w:t xml:space="preserve">  </w:t>
      </w:r>
      <w:r>
        <w:rPr>
          <w:rStyle w:val="KeywordTok"/>
        </w:rPr>
        <w:t xml:space="preserve">-</w:t>
      </w:r>
      <w:r>
        <w:rPr>
          <w:rStyle w:val="AttributeTok"/>
        </w:rPr>
        <w:t xml:space="preserve"> </w:t>
      </w:r>
      <w:r>
        <w:rPr>
          <w:rStyle w:val="FunctionTok"/>
        </w:rPr>
        <w:t xml:space="preserve">cet1_required_standardized / cet1_required_advanced</w:t>
      </w:r>
      <w:r>
        <w:rPr>
          <w:rStyle w:val="KeywordTok"/>
        </w:rPr>
        <w:t xml:space="preserve">:</w:t>
      </w:r>
      <w:r>
        <w:rPr>
          <w:rStyle w:val="AttributeTok"/>
        </w:rPr>
        <w:t xml:space="preserve"> the CET1 requirement incl. buffers, per approach (percent) (V9)</w:t>
      </w:r>
      <w:r>
        <w:br/>
      </w:r>
      <w:r>
        <w:rPr>
          <w:rStyle w:val="AttributeTok"/>
        </w:rPr>
        <w:t xml:space="preserve">  </w:t>
      </w:r>
      <w:r>
        <w:rPr>
          <w:rStyle w:val="KeywordTok"/>
        </w:rPr>
        <w:t xml:space="preserve">-</w:t>
      </w:r>
      <w:r>
        <w:rPr>
          <w:rStyle w:val="AttributeTok"/>
        </w:rPr>
        <w:t xml:space="preserve"> </w:t>
      </w:r>
      <w:r>
        <w:rPr>
          <w:rStyle w:val="FunctionTok"/>
        </w:rPr>
        <w:t xml:space="preserve">total_capital_standardized / total_capital_advanced</w:t>
      </w:r>
      <w:r>
        <w:rPr>
          <w:rStyle w:val="KeywordTok"/>
        </w:rPr>
        <w:t xml:space="preserve">:</w:t>
      </w:r>
      <w:r>
        <w:rPr>
          <w:rStyle w:val="AttributeTok"/>
        </w:rPr>
        <w:t xml:space="preserve"> total regulatory capital (USD) (FIN-141)</w:t>
      </w:r>
      <w:r>
        <w:br/>
      </w:r>
      <w:r>
        <w:rPr>
          <w:rStyle w:val="AttributeTok"/>
        </w:rPr>
        <w:t xml:space="preserve">  </w:t>
      </w:r>
      <w:r>
        <w:rPr>
          <w:rStyle w:val="KeywordTok"/>
        </w:rPr>
        <w:t xml:space="preserve">-</w:t>
      </w:r>
      <w:r>
        <w:rPr>
          <w:rStyle w:val="AttributeTok"/>
        </w:rPr>
        <w:t xml:space="preserve"> </w:t>
      </w:r>
      <w:r>
        <w:rPr>
          <w:rStyle w:val="FunctionTok"/>
        </w:rPr>
        <w:t xml:space="preserve">rwa_standardized / rwa_advanced</w:t>
      </w:r>
      <w:r>
        <w:rPr>
          <w:rStyle w:val="KeywordTok"/>
        </w:rPr>
        <w:t xml:space="preserve">:</w:t>
      </w:r>
      <w:r>
        <w:rPr>
          <w:rStyle w:val="AttributeTok"/>
        </w:rPr>
        <w:t xml:space="preserve"> risk-weighted assets (USD) (FIN-144)</w:t>
      </w:r>
      <w:r>
        <w:br/>
      </w:r>
      <w:r>
        <w:rPr>
          <w:rStyle w:val="AttributeTok"/>
        </w:rPr>
        <w:t xml:space="preserve">  </w:t>
      </w:r>
      <w:r>
        <w:rPr>
          <w:rStyle w:val="KeywordTok"/>
        </w:rPr>
        <w:t xml:space="preserve">-</w:t>
      </w:r>
      <w:r>
        <w:rPr>
          <w:rStyle w:val="AttributeTok"/>
        </w:rPr>
        <w:t xml:space="preserve"> </w:t>
      </w:r>
      <w:r>
        <w:rPr>
          <w:rStyle w:val="FunctionTok"/>
        </w:rPr>
        <w:t xml:space="preserve">lcr_q4_average</w:t>
      </w:r>
      <w:r>
        <w:rPr>
          <w:rStyle w:val="KeywordTok"/>
        </w:rPr>
        <w:t xml:space="preserve">:</w:t>
      </w:r>
      <w:r>
        <w:rPr>
          <w:rStyle w:val="AttributeTok"/>
        </w:rPr>
        <w:t xml:space="preserve"> liquidity coverage ratio, Q4 average; basis = measurement type as stated (V10); NA when exempt (V11)</w:t>
      </w:r>
      <w:r>
        <w:br/>
      </w:r>
      <w:r>
        <w:rPr>
          <w:rStyle w:val="AttributeTok"/>
        </w:rPr>
        <w:t xml:space="preserve">  </w:t>
      </w:r>
      <w:r>
        <w:rPr>
          <w:rStyle w:val="KeywordTok"/>
        </w:rPr>
        <w:t xml:space="preserve">-</w:t>
      </w:r>
      <w:r>
        <w:rPr>
          <w:rStyle w:val="AttributeTok"/>
        </w:rPr>
        <w:t xml:space="preserve"> </w:t>
      </w:r>
      <w:r>
        <w:rPr>
          <w:rStyle w:val="FunctionTok"/>
        </w:rPr>
        <w:t xml:space="preserve">scb, gsib_surcharge</w:t>
      </w:r>
      <w:r>
        <w:rPr>
          <w:rStyle w:val="KeywordTok"/>
        </w:rPr>
        <w:t xml:space="preserve">:</w:t>
      </w:r>
      <w:r>
        <w:rPr>
          <w:rStyle w:val="AttributeTok"/>
        </w:rPr>
        <w:t xml:space="preserve"> stress capital buffer and G-SIB surcharge (percent) (FIN-171)</w:t>
      </w:r>
      <w:r>
        <w:br/>
      </w:r>
      <w:r>
        <w:rPr>
          <w:rStyle w:val="AttributeTok"/>
        </w:rPr>
        <w:t xml:space="preserve">  </w:t>
      </w:r>
      <w:r>
        <w:rPr>
          <w:rStyle w:val="KeywordTok"/>
        </w:rPr>
        <w:t xml:space="preserve">-</w:t>
      </w:r>
      <w:r>
        <w:rPr>
          <w:rStyle w:val="AttributeTok"/>
        </w:rPr>
        <w:t xml:space="preserve"> </w:t>
      </w:r>
      <w:r>
        <w:rPr>
          <w:rStyle w:val="FunctionTok"/>
        </w:rPr>
        <w:t xml:space="preserve">uninsured_deposits</w:t>
      </w:r>
      <w:r>
        <w:rPr>
          <w:rStyle w:val="KeywordTok"/>
        </w:rPr>
        <w:t xml:space="preserve">:</w:t>
      </w:r>
      <w:r>
        <w:rPr>
          <w:rStyle w:val="AttributeTok"/>
        </w:rPr>
        <w:t xml:space="preserve"> (USD) display only (FIN-170)</w:t>
      </w:r>
      <w:r>
        <w:br/>
      </w:r>
      <w:r>
        <w:rPr>
          <w:rStyle w:val="FunctionTok"/>
        </w:rPr>
        <w:t xml:space="preserve">control</w:t>
      </w:r>
      <w:r>
        <w:rPr>
          <w:rStyle w:val="KeywordTok"/>
        </w:rPr>
        <w:t xml:space="preserve">:</w:t>
      </w:r>
      <w:r>
        <w:rPr>
          <w:rStyle w:val="AttributeTok"/>
        </w:rPr>
        <w:t xml:space="preserve"> CET1 ratio ≈ CET1 capital / RWA when both are disclosed (within 0.2 pp)</w:t>
      </w:r>
      <w:r>
        <w:br/>
      </w:r>
      <w:r>
        <w:rPr>
          <w:rStyle w:val="FunctionTok"/>
        </w:rPr>
        <w:t xml:space="preserve">approval</w:t>
      </w:r>
      <w:r>
        <w:rPr>
          <w:rStyle w:val="KeywordTok"/>
        </w:rPr>
        <w:t xml:space="preserve">:</w:t>
      </w:r>
      <w:r>
        <w:rPr>
          <w:rStyle w:val="AttributeTok"/>
        </w:rPr>
        <w:t xml:space="preserve"> automatic</w:t>
      </w:r>
    </w:p>
    <w:bookmarkEnd w:id="24"/>
    <w:bookmarkStart w:id="25" w:name="b2-bank-loan-breakdown-17"/>
    <w:p>
      <w:pPr>
        <w:pStyle w:val="Heading4"/>
      </w:pPr>
      <w:r>
        <w:t xml:space="preserve">B2 — Bank loan breakdown (#17)</w:t>
      </w:r>
    </w:p>
    <w:p>
      <w:pPr>
        <w:pStyle w:val="SourceCode"/>
      </w:pPr>
      <w:r>
        <w:rPr>
          <w:rStyle w:val="FunctionTok"/>
        </w:rPr>
        <w:t xml:space="preserve">skill_id</w:t>
      </w:r>
      <w:r>
        <w:rPr>
          <w:rStyle w:val="KeywordTok"/>
        </w:rPr>
        <w:t xml:space="preserve">:</w:t>
      </w:r>
      <w:r>
        <w:rPr>
          <w:rStyle w:val="AttributeTok"/>
        </w:rPr>
        <w:t xml:space="preserve"> EXT-BANK-LOANS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List the loan portfolio lines exactly as the bank reports them, with amounts, at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NOTE:loans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loan_line</w:t>
      </w:r>
      <w:r>
        <w:rPr>
          <w:rStyle w:val="KeywordTok"/>
        </w:rPr>
        <w:t xml:space="preserve">:</w:t>
      </w:r>
      <w:r>
        <w:rPr>
          <w:rStyle w:val="AttributeTok"/>
        </w:rPr>
        <w:t xml:space="preserve"> one row per reported line (name as stated, amount in USD); code maps lines to the 5 categories (residential mortgage; CRE and construction; C&amp;I; consumer; other)</w:t>
      </w:r>
      <w:r>
        <w:br/>
      </w:r>
      <w:r>
        <w:rPr>
          <w:rStyle w:val="FunctionTok"/>
        </w:rPr>
        <w:t xml:space="preserve">control</w:t>
      </w:r>
      <w:r>
        <w:rPr>
          <w:rStyle w:val="KeywordTok"/>
        </w:rPr>
        <w:t xml:space="preserve">:</w:t>
      </w:r>
      <w:r>
        <w:rPr>
          <w:rStyle w:val="AttributeTok"/>
        </w:rPr>
        <w:t xml:space="preserve"> sum of lines = total loans reported (within 1%)</w:t>
      </w:r>
      <w:r>
        <w:br/>
      </w:r>
      <w:r>
        <w:rPr>
          <w:rStyle w:val="FunctionTok"/>
        </w:rPr>
        <w:t xml:space="preserve">approval</w:t>
      </w:r>
      <w:r>
        <w:rPr>
          <w:rStyle w:val="KeywordTok"/>
        </w:rPr>
        <w:t xml:space="preserve">:</w:t>
      </w:r>
      <w:r>
        <w:rPr>
          <w:rStyle w:val="AttributeTok"/>
        </w:rPr>
        <w:t xml:space="preserve"> automatic</w:t>
      </w:r>
    </w:p>
    <w:bookmarkEnd w:id="25"/>
    <w:bookmarkStart w:id="26" w:name="b3-insurance-capital-and-reserves-18"/>
    <w:p>
      <w:pPr>
        <w:pStyle w:val="Heading4"/>
      </w:pPr>
      <w:r>
        <w:t xml:space="preserve">B3 — Insurance capital and reserves (#18)</w:t>
      </w:r>
    </w:p>
    <w:p>
      <w:pPr>
        <w:pStyle w:val="SourceCode"/>
      </w:pPr>
      <w:r>
        <w:rPr>
          <w:rStyle w:val="FunctionTok"/>
        </w:rPr>
        <w:t xml:space="preserve">skill_id</w:t>
      </w:r>
      <w:r>
        <w:rPr>
          <w:rStyle w:val="KeywordTok"/>
        </w:rPr>
        <w:t xml:space="preserve">:</w:t>
      </w:r>
      <w:r>
        <w:rPr>
          <w:rStyle w:val="AttributeTok"/>
        </w:rPr>
        <w:t xml:space="preserve"> EXT-INS-CAP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insurer's regulatory capital ratio and prior-year reserve development.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NOTE:statutory_capital</w:t>
      </w:r>
      <w:r>
        <w:rPr>
          <w:rStyle w:val="KeywordTok"/>
        </w:rPr>
        <w:t xml:space="preserve">,</w:t>
      </w:r>
      <w:r>
        <w:rPr>
          <w:rStyle w:val="AttributeTok"/>
        </w:rPr>
        <w:t xml:space="preserve"> NOTE:reserve_rollforward</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reg_capital_ratio</w:t>
      </w:r>
      <w:r>
        <w:rPr>
          <w:rStyle w:val="KeywordTok"/>
        </w:rPr>
        <w:t xml:space="preserve">:</w:t>
      </w:r>
      <w:r>
        <w:rPr>
          <w:rStyle w:val="AttributeTok"/>
        </w:rPr>
        <w:t xml:space="preserve"> the ratio as reported (percent); basis = regime and level (e.g., "RBC % of ACL", "CAL", "SCR", "SMR"), entity (group / lead subsidiary), and period (Q3 rules: a stated floor is reported as the floor, flagged)</w:t>
      </w:r>
      <w:r>
        <w:br/>
      </w:r>
      <w:r>
        <w:rPr>
          <w:rStyle w:val="AttributeTok"/>
        </w:rPr>
        <w:t xml:space="preserve">  </w:t>
      </w:r>
      <w:r>
        <w:rPr>
          <w:rStyle w:val="KeywordTok"/>
        </w:rPr>
        <w:t xml:space="preserve">-</w:t>
      </w:r>
      <w:r>
        <w:rPr>
          <w:rStyle w:val="AttributeTok"/>
        </w:rPr>
        <w:t xml:space="preserve"> </w:t>
      </w:r>
      <w:r>
        <w:rPr>
          <w:rStyle w:val="FunctionTok"/>
        </w:rPr>
        <w:t xml:space="preserve">prior_year_dev</w:t>
      </w:r>
      <w:r>
        <w:rPr>
          <w:rStyle w:val="KeywordTok"/>
        </w:rPr>
        <w:t xml:space="preserve">:</w:t>
      </w:r>
      <w:r>
        <w:rPr>
          <w:rStyle w:val="AttributeTok"/>
        </w:rPr>
        <w:t xml:space="preserve"> (un)favorable prior-period reserve development (USD; sign as stated)</w:t>
      </w:r>
      <w:r>
        <w:br/>
      </w:r>
      <w:r>
        <w:rPr>
          <w:rStyle w:val="AttributeTok"/>
        </w:rPr>
        <w:t xml:space="preserve">  </w:t>
      </w:r>
      <w:r>
        <w:rPr>
          <w:rStyle w:val="KeywordTok"/>
        </w:rPr>
        <w:t xml:space="preserve">-</w:t>
      </w:r>
      <w:r>
        <w:rPr>
          <w:rStyle w:val="AttributeTok"/>
        </w:rPr>
        <w:t xml:space="preserve"> </w:t>
      </w:r>
      <w:r>
        <w:rPr>
          <w:rStyle w:val="FunctionTok"/>
        </w:rPr>
        <w:t xml:space="preserve">ldti_remeasurement</w:t>
      </w:r>
      <w:r>
        <w:rPr>
          <w:rStyle w:val="KeywordTok"/>
        </w:rPr>
        <w:t xml:space="preserve">:</w:t>
      </w:r>
      <w:r>
        <w:rPr>
          <w:rStyle w:val="AttributeTok"/>
        </w:rPr>
        <w:t xml:space="preserve"> adverse LDTI remeasurement (USD), when untagged</w:t>
      </w:r>
      <w:r>
        <w:br/>
      </w:r>
      <w:r>
        <w:rPr>
          <w:rStyle w:val="FunctionTok"/>
        </w:rPr>
        <w:t xml:space="preserve">control</w:t>
      </w:r>
      <w:r>
        <w:rPr>
          <w:rStyle w:val="KeywordTok"/>
        </w:rPr>
        <w:t xml:space="preserve">:</w:t>
      </w:r>
      <w:r>
        <w:rPr>
          <w:rStyle w:val="AttributeTok"/>
        </w:rPr>
        <w:t xml:space="preserve"> none beyond the checks</w:t>
      </w:r>
      <w:r>
        <w:br/>
      </w:r>
      <w:r>
        <w:rPr>
          <w:rStyle w:val="FunctionTok"/>
        </w:rPr>
        <w:t xml:space="preserve">approval</w:t>
      </w:r>
      <w:r>
        <w:rPr>
          <w:rStyle w:val="KeywordTok"/>
        </w:rPr>
        <w:t xml:space="preserve">:</w:t>
      </w:r>
      <w:r>
        <w:rPr>
          <w:rStyle w:val="AttributeTok"/>
        </w:rPr>
        <w:t xml:space="preserve"> automatic</w:t>
      </w:r>
    </w:p>
    <w:bookmarkEnd w:id="26"/>
    <w:bookmarkStart w:id="27" w:name="X3a8cef458eb26f58bc225eed272486d4c1a5262"/>
    <w:p>
      <w:pPr>
        <w:pStyle w:val="Heading4"/>
      </w:pPr>
      <w:r>
        <w:t xml:space="preserve">B4 — Insurance investments, catastrophes, ALM (#19)</w:t>
      </w:r>
    </w:p>
    <w:p>
      <w:pPr>
        <w:pStyle w:val="SourceCode"/>
      </w:pPr>
      <w:r>
        <w:rPr>
          <w:rStyle w:val="FunctionTok"/>
        </w:rPr>
        <w:t xml:space="preserve">skill_id</w:t>
      </w:r>
      <w:r>
        <w:rPr>
          <w:rStyle w:val="KeywordTok"/>
        </w:rPr>
        <w:t xml:space="preserve">:</w:t>
      </w:r>
      <w:r>
        <w:rPr>
          <w:rStyle w:val="AttributeTok"/>
        </w:rPr>
        <w:t xml:space="preserve"> EXT-INS-INV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investment portfolio by category and credit quality, catastrophe losses and whether ALM is disclosed.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NOTE:investments</w:t>
      </w:r>
      <w:r>
        <w:rPr>
          <w:rStyle w:val="KeywordTok"/>
        </w:rPr>
        <w:t xml:space="preserve">,</w:t>
      </w:r>
      <w:r>
        <w:rPr>
          <w:rStyle w:val="AttributeTok"/>
        </w:rPr>
        <w:t xml:space="preserve"> NOTE:credit_quality</w:t>
      </w:r>
      <w:r>
        <w:rPr>
          <w:rStyle w:val="KeywordTok"/>
        </w:rPr>
        <w:t xml:space="preserve">,</w:t>
      </w:r>
      <w:r>
        <w:rPr>
          <w:rStyle w:val="AttributeTok"/>
        </w:rPr>
        <w:t xml:space="preserve"> TXT</w:t>
      </w:r>
      <w:r>
        <w:rPr>
          <w:rStyle w:val="DecValTok"/>
        </w:rPr>
        <w:t xml:space="preserve">-004</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inv_cash, inv_short_term, inv_fixed_maturities, inv_equity, inv_illiquid_loans, inv_real_estate, inv_other</w:t>
      </w:r>
      <w:r>
        <w:rPr>
          <w:rStyle w:val="KeywordTok"/>
        </w:rPr>
        <w:t xml:space="preserve">:</w:t>
      </w:r>
      <w:r>
        <w:rPr>
          <w:rStyle w:val="AttributeTok"/>
        </w:rPr>
        <w:t xml:space="preserve"> (USD)</w:t>
      </w:r>
      <w:r>
        <w:br/>
      </w:r>
      <w:r>
        <w:rPr>
          <w:rStyle w:val="AttributeTok"/>
        </w:rPr>
        <w:t xml:space="preserve">  </w:t>
      </w:r>
      <w:r>
        <w:rPr>
          <w:rStyle w:val="KeywordTok"/>
        </w:rPr>
        <w:t xml:space="preserve">-</w:t>
      </w:r>
      <w:r>
        <w:rPr>
          <w:rStyle w:val="AttributeTok"/>
        </w:rPr>
        <w:t xml:space="preserve"> </w:t>
      </w:r>
      <w:r>
        <w:rPr>
          <w:rStyle w:val="FunctionTok"/>
        </w:rPr>
        <w:t xml:space="preserve">inv_ig_fixed</w:t>
      </w:r>
      <w:r>
        <w:rPr>
          <w:rStyle w:val="KeywordTok"/>
        </w:rPr>
        <w:t xml:space="preserve">:</w:t>
      </w:r>
      <w:r>
        <w:rPr>
          <w:rStyle w:val="AttributeTok"/>
        </w:rPr>
        <w:t xml:space="preserve"> investment-grade fixed income (USD) — BBB− / Baa3 or better, NAIC 1–2; unrated is NOT investment grade</w:t>
      </w:r>
      <w:r>
        <w:br/>
      </w:r>
      <w:r>
        <w:rPr>
          <w:rStyle w:val="AttributeTok"/>
        </w:rPr>
        <w:t xml:space="preserve">  </w:t>
      </w:r>
      <w:r>
        <w:rPr>
          <w:rStyle w:val="KeywordTok"/>
        </w:rPr>
        <w:t xml:space="preserve">-</w:t>
      </w:r>
      <w:r>
        <w:rPr>
          <w:rStyle w:val="AttributeTok"/>
        </w:rPr>
        <w:t xml:space="preserve"> </w:t>
      </w:r>
      <w:r>
        <w:rPr>
          <w:rStyle w:val="FunctionTok"/>
        </w:rPr>
        <w:t xml:space="preserve">inv_ig_share</w:t>
      </w:r>
      <w:r>
        <w:rPr>
          <w:rStyle w:val="KeywordTok"/>
        </w:rPr>
        <w:t xml:space="preserve">:</w:t>
      </w:r>
      <w:r>
        <w:rPr>
          <w:rStyle w:val="AttributeTok"/>
        </w:rPr>
        <w:t xml:space="preserve"> investment-grade share of fixed income (percent), when stated instead of an amount</w:t>
      </w:r>
      <w:r>
        <w:br/>
      </w:r>
      <w:r>
        <w:rPr>
          <w:rStyle w:val="AttributeTok"/>
        </w:rPr>
        <w:t xml:space="preserve">  </w:t>
      </w:r>
      <w:r>
        <w:rPr>
          <w:rStyle w:val="KeywordTok"/>
        </w:rPr>
        <w:t xml:space="preserve">-</w:t>
      </w:r>
      <w:r>
        <w:rPr>
          <w:rStyle w:val="AttributeTok"/>
        </w:rPr>
        <w:t xml:space="preserve"> </w:t>
      </w:r>
      <w:r>
        <w:rPr>
          <w:rStyle w:val="FunctionTok"/>
        </w:rPr>
        <w:t xml:space="preserve">cat_loss_latest</w:t>
      </w:r>
      <w:r>
        <w:rPr>
          <w:rStyle w:val="KeywordTok"/>
        </w:rPr>
        <w:t xml:space="preserve">:</w:t>
      </w:r>
      <w:r>
        <w:rPr>
          <w:rStyle w:val="AttributeTok"/>
        </w:rPr>
        <w:t xml:space="preserve"> catastrophe losses of the year (USD)</w:t>
      </w:r>
      <w:r>
        <w:br/>
      </w:r>
      <w:r>
        <w:rPr>
          <w:rStyle w:val="AttributeTok"/>
        </w:rPr>
        <w:t xml:space="preserve">  </w:t>
      </w:r>
      <w:r>
        <w:rPr>
          <w:rStyle w:val="KeywordTok"/>
        </w:rPr>
        <w:t xml:space="preserve">-</w:t>
      </w:r>
      <w:r>
        <w:rPr>
          <w:rStyle w:val="AttributeTok"/>
        </w:rPr>
        <w:t xml:space="preserve"> </w:t>
      </w:r>
      <w:r>
        <w:rPr>
          <w:rStyle w:val="FunctionTok"/>
        </w:rPr>
        <w:t xml:space="preserve">alm_disclosed</w:t>
      </w:r>
      <w:r>
        <w:rPr>
          <w:rStyle w:val="KeywordTok"/>
        </w:rPr>
        <w:t xml:space="preserve">:</w:t>
      </w:r>
      <w:r>
        <w:rPr>
          <w:rStyle w:val="AttributeTok"/>
        </w:rPr>
        <w:t xml:space="preserve"> 1 when asset-liability (duration) matching is disclosed, else 0</w:t>
      </w:r>
      <w:r>
        <w:br/>
      </w:r>
      <w:r>
        <w:rPr>
          <w:rStyle w:val="FunctionTok"/>
        </w:rPr>
        <w:t xml:space="preserve">control</w:t>
      </w:r>
      <w:r>
        <w:rPr>
          <w:rStyle w:val="KeywordTok"/>
        </w:rPr>
        <w:t xml:space="preserve">:</w:t>
      </w:r>
      <w:r>
        <w:rPr>
          <w:rStyle w:val="AttributeTok"/>
        </w:rPr>
        <w:t xml:space="preserve"> categories sum to total investments (within 2%)</w:t>
      </w:r>
      <w:r>
        <w:br/>
      </w:r>
      <w:r>
        <w:rPr>
          <w:rStyle w:val="FunctionTok"/>
        </w:rPr>
        <w:t xml:space="preserve">approval</w:t>
      </w:r>
      <w:r>
        <w:rPr>
          <w:rStyle w:val="KeywordTok"/>
        </w:rPr>
        <w:t xml:space="preserve">:</w:t>
      </w:r>
      <w:r>
        <w:rPr>
          <w:rStyle w:val="AttributeTok"/>
        </w:rPr>
        <w:t xml:space="preserve"> automatic</w:t>
      </w:r>
    </w:p>
    <w:bookmarkEnd w:id="27"/>
    <w:bookmarkStart w:id="28" w:name="b5-real-estate-operating-data-20"/>
    <w:p>
      <w:pPr>
        <w:pStyle w:val="Heading4"/>
      </w:pPr>
      <w:r>
        <w:t xml:space="preserve">B5 — Real-estate operating data (#20)</w:t>
      </w:r>
    </w:p>
    <w:p>
      <w:pPr>
        <w:pStyle w:val="SourceCode"/>
      </w:pPr>
      <w:r>
        <w:rPr>
          <w:rStyle w:val="FunctionTok"/>
        </w:rPr>
        <w:t xml:space="preserve">skill_id</w:t>
      </w:r>
      <w:r>
        <w:rPr>
          <w:rStyle w:val="KeywordTok"/>
        </w:rPr>
        <w:t xml:space="preserve">:</w:t>
      </w:r>
      <w:r>
        <w:rPr>
          <w:rStyle w:val="AttributeTok"/>
        </w:rPr>
        <w:t xml:space="preserve"> EXT-RE-OPS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occupancy, largest tenant, same-property NOI growth and new-investment yields.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-001</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occupancy</w:t>
      </w:r>
      <w:r>
        <w:rPr>
          <w:rStyle w:val="KeywordTok"/>
        </w:rPr>
        <w:t xml:space="preserve">:</w:t>
      </w:r>
      <w:r>
        <w:rPr>
          <w:rStyle w:val="AttributeTok"/>
        </w:rPr>
        <w:t xml:space="preserve"> the metric of Table A by asset type (percent; data centers: leased / available capacity); basis = the company's primary reported basis (RE21)</w:t>
      </w:r>
      <w:r>
        <w:br/>
      </w:r>
      <w:r>
        <w:rPr>
          <w:rStyle w:val="AttributeTok"/>
        </w:rPr>
        <w:t xml:space="preserve">  </w:t>
      </w:r>
      <w:r>
        <w:rPr>
          <w:rStyle w:val="KeywordTok"/>
        </w:rPr>
        <w:t xml:space="preserve">-</w:t>
      </w:r>
      <w:r>
        <w:rPr>
          <w:rStyle w:val="AttributeTok"/>
        </w:rPr>
        <w:t xml:space="preserve"> </w:t>
      </w:r>
      <w:r>
        <w:rPr>
          <w:rStyle w:val="FunctionTok"/>
        </w:rPr>
        <w:t xml:space="preserve">largest_tenant_share</w:t>
      </w:r>
      <w:r>
        <w:rPr>
          <w:rStyle w:val="KeywordTok"/>
        </w:rPr>
        <w:t xml:space="preserve">:</w:t>
      </w:r>
      <w:r>
        <w:rPr>
          <w:rStyle w:val="AttributeTok"/>
        </w:rPr>
        <w:t xml:space="preserve"> largest independent tenant share of rent or NOI (percent); basis = rent or NOI</w:t>
      </w:r>
      <w:r>
        <w:br/>
      </w:r>
      <w:r>
        <w:rPr>
          <w:rStyle w:val="AttributeTok"/>
        </w:rPr>
        <w:t xml:space="preserve">  </w:t>
      </w:r>
      <w:r>
        <w:rPr>
          <w:rStyle w:val="KeywordTok"/>
        </w:rPr>
        <w:t xml:space="preserve">-</w:t>
      </w:r>
      <w:r>
        <w:rPr>
          <w:rStyle w:val="AttributeTok"/>
        </w:rPr>
        <w:t xml:space="preserve"> </w:t>
      </w:r>
      <w:r>
        <w:rPr>
          <w:rStyle w:val="FunctionTok"/>
        </w:rPr>
        <w:t xml:space="preserve">same_property_noi_growth</w:t>
      </w:r>
      <w:r>
        <w:rPr>
          <w:rStyle w:val="KeywordTok"/>
        </w:rPr>
        <w:t xml:space="preserve">:</w:t>
      </w:r>
      <w:r>
        <w:rPr>
          <w:rStyle w:val="AttributeTok"/>
        </w:rPr>
        <w:t xml:space="preserve"> like-for-like NOI growth (percent); basis = the company's primary basis (RE21)</w:t>
      </w:r>
      <w:r>
        <w:br/>
      </w:r>
      <w:r>
        <w:rPr>
          <w:rStyle w:val="AttributeTok"/>
        </w:rPr>
        <w:t xml:space="preserve">  </w:t>
      </w:r>
      <w:r>
        <w:rPr>
          <w:rStyle w:val="KeywordTok"/>
        </w:rPr>
        <w:t xml:space="preserve">-</w:t>
      </w:r>
      <w:r>
        <w:rPr>
          <w:rStyle w:val="AttributeTok"/>
        </w:rPr>
        <w:t xml:space="preserve"> </w:t>
      </w:r>
      <w:r>
        <w:rPr>
          <w:rStyle w:val="FunctionTok"/>
        </w:rPr>
        <w:t xml:space="preserve">acquisition_yield, development_yield</w:t>
      </w:r>
      <w:r>
        <w:rPr>
          <w:rStyle w:val="KeywordTok"/>
        </w:rPr>
        <w:t xml:space="preserve">:</w:t>
      </w:r>
      <w:r>
        <w:rPr>
          <w:rStyle w:val="AttributeTok"/>
        </w:rPr>
        <w:t xml:space="preserve"> stabilized yield (percent); acquisition_invested, development_invested: amounts (USD)</w:t>
      </w:r>
      <w:r>
        <w:br/>
      </w:r>
      <w:r>
        <w:rPr>
          <w:rStyle w:val="FunctionTok"/>
        </w:rPr>
        <w:t xml:space="preserve">control</w:t>
      </w:r>
      <w:r>
        <w:rPr>
          <w:rStyle w:val="KeywordTok"/>
        </w:rPr>
        <w:t xml:space="preserve">:</w:t>
      </w:r>
      <w:r>
        <w:rPr>
          <w:rStyle w:val="AttributeTok"/>
        </w:rPr>
        <w:t xml:space="preserve"> values within physical bounds (0–100%)</w:t>
      </w:r>
      <w:r>
        <w:br/>
      </w:r>
      <w:r>
        <w:rPr>
          <w:rStyle w:val="FunctionTok"/>
        </w:rPr>
        <w:t xml:space="preserve">approval</w:t>
      </w:r>
      <w:r>
        <w:rPr>
          <w:rStyle w:val="KeywordTok"/>
        </w:rPr>
        <w:t xml:space="preserve">:</w:t>
      </w:r>
      <w:r>
        <w:rPr>
          <w:rStyle w:val="AttributeTok"/>
        </w:rPr>
        <w:t xml:space="preserve"> automatic</w:t>
      </w:r>
    </w:p>
    <w:bookmarkEnd w:id="28"/>
    <w:bookmarkStart w:id="29" w:name="b6-real-estate-maintenance-spending-21"/>
    <w:p>
      <w:pPr>
        <w:pStyle w:val="Heading4"/>
      </w:pPr>
      <w:r>
        <w:t xml:space="preserve">B6 — Real-estate maintenance spending (#21)</w:t>
      </w:r>
    </w:p>
    <w:p>
      <w:pPr>
        <w:pStyle w:val="SourceCode"/>
      </w:pPr>
      <w:r>
        <w:rPr>
          <w:rStyle w:val="FunctionTok"/>
        </w:rPr>
        <w:t xml:space="preserve">skill_id</w:t>
      </w:r>
      <w:r>
        <w:rPr>
          <w:rStyle w:val="KeywordTok"/>
        </w:rPr>
        <w:t xml:space="preserve">:</w:t>
      </w:r>
      <w:r>
        <w:rPr>
          <w:rStyle w:val="AttributeTok"/>
        </w:rPr>
        <w:t xml:space="preserve"> EXT-RE-MAINT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recurring maintenance capital expenditure and income-preserving tenant improvements and leasing commissions, as the company defines them in its AFFO reconciliation.</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AFFO_reconciliation</w:t>
      </w:r>
      <w:r>
        <w:rPr>
          <w:rStyle w:val="KeywordTok"/>
        </w:rPr>
        <w:t xml:space="preserve">,</w:t>
      </w:r>
      <w:r>
        <w:rPr>
          <w:rStyle w:val="AttributeTok"/>
        </w:rPr>
        <w:t xml:space="preserve"> supplemental</w:t>
      </w:r>
      <w:r>
        <w:rPr>
          <w:rStyle w:val="KeywordTok"/>
        </w:rPr>
        <w:t xml:space="preserve">,</w:t>
      </w:r>
      <w:r>
        <w:rPr>
          <w:rStyle w:val="AttributeTok"/>
        </w:rPr>
        <w:t xml:space="preserve"> NOTE:capex</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maint_capex</w:t>
      </w:r>
      <w:r>
        <w:rPr>
          <w:rStyle w:val="KeywordTok"/>
        </w:rPr>
        <w:t xml:space="preserve">:</w:t>
      </w:r>
      <w:r>
        <w:rPr>
          <w:rStyle w:val="AttributeTok"/>
        </w:rPr>
        <w:t xml:space="preserve"> recurring / maintenance capex (USD); towers: AFFO capital improvement + corporate capex (RE20a)</w:t>
      </w:r>
      <w:r>
        <w:br/>
      </w:r>
      <w:r>
        <w:rPr>
          <w:rStyle w:val="AttributeTok"/>
        </w:rPr>
        <w:t xml:space="preserve">  </w:t>
      </w:r>
      <w:r>
        <w:rPr>
          <w:rStyle w:val="KeywordTok"/>
        </w:rPr>
        <w:t xml:space="preserve">-</w:t>
      </w:r>
      <w:r>
        <w:rPr>
          <w:rStyle w:val="AttributeTok"/>
        </w:rPr>
        <w:t xml:space="preserve"> </w:t>
      </w:r>
      <w:r>
        <w:rPr>
          <w:rStyle w:val="FunctionTok"/>
        </w:rPr>
        <w:t xml:space="preserve">ti_lc</w:t>
      </w:r>
      <w:r>
        <w:rPr>
          <w:rStyle w:val="KeywordTok"/>
        </w:rPr>
        <w:t xml:space="preserve">:</w:t>
      </w:r>
      <w:r>
        <w:rPr>
          <w:rStyle w:val="AttributeTok"/>
        </w:rPr>
        <w:t xml:space="preserve"> income-preserving TI and leasing commissions (USD); residential and self-storage: NA (RE20)</w:t>
      </w:r>
      <w:r>
        <w:br/>
      </w:r>
      <w:r>
        <w:rPr>
          <w:rStyle w:val="AttributeTok"/>
        </w:rPr>
        <w:t xml:space="preserve">  </w:t>
      </w:r>
      <w:r>
        <w:rPr>
          <w:rStyle w:val="KeywordTok"/>
        </w:rPr>
        <w:t xml:space="preserve">-</w:t>
      </w:r>
      <w:r>
        <w:rPr>
          <w:rStyle w:val="AttributeTok"/>
        </w:rPr>
        <w:t xml:space="preserve"> </w:t>
      </w:r>
      <w:r>
        <w:rPr>
          <w:rStyle w:val="FunctionTok"/>
        </w:rPr>
        <w:t xml:space="preserve">straight_line_rent_affo</w:t>
      </w:r>
      <w:r>
        <w:rPr>
          <w:rStyle w:val="KeywordTok"/>
        </w:rPr>
        <w:t xml:space="preserve">:</w:t>
      </w:r>
      <w:r>
        <w:rPr>
          <w:rStyle w:val="AttributeTok"/>
        </w:rPr>
        <w:t xml:space="preserve"> straight-line rent adjustment as shown in the AFFO reconciliation (USD, sign as stated)</w:t>
      </w:r>
      <w:r>
        <w:br/>
      </w:r>
      <w:r>
        <w:rPr>
          <w:rStyle w:val="FunctionTok"/>
        </w:rPr>
        <w:t xml:space="preserve">control</w:t>
      </w:r>
      <w:r>
        <w:rPr>
          <w:rStyle w:val="KeywordTok"/>
        </w:rPr>
        <w:t xml:space="preserve">:</w:t>
      </w:r>
      <w:r>
        <w:rPr>
          <w:rStyle w:val="AttributeTok"/>
        </w:rPr>
        <w:t xml:space="preserve"> Q6 — OE per share vs (reported AFFO − SBC) per share, gap ≤ 15% (E11)</w:t>
      </w:r>
      <w:r>
        <w:br/>
      </w:r>
      <w:r>
        <w:rPr>
          <w:rStyle w:val="FunctionTok"/>
        </w:rPr>
        <w:t xml:space="preserve">approval</w:t>
      </w:r>
      <w:r>
        <w:rPr>
          <w:rStyle w:val="KeywordTok"/>
        </w:rPr>
        <w:t xml:space="preserve">:</w:t>
      </w:r>
      <w:r>
        <w:rPr>
          <w:rStyle w:val="AttributeTok"/>
        </w:rPr>
        <w:t xml:space="preserve"> automatic when Q6 passes; admin approval when Q6 is flagged</w:t>
      </w:r>
    </w:p>
    <w:bookmarkEnd w:id="29"/>
    <w:bookmarkStart w:id="30" w:name="b7-real-estate-property-value-22"/>
    <w:p>
      <w:pPr>
        <w:pStyle w:val="Heading4"/>
      </w:pPr>
      <w:r>
        <w:t xml:space="preserve">B7 — Real-estate property value (#22)</w:t>
      </w:r>
    </w:p>
    <w:p>
      <w:pPr>
        <w:pStyle w:val="SourceCode"/>
      </w:pPr>
      <w:r>
        <w:rPr>
          <w:rStyle w:val="FunctionTok"/>
        </w:rPr>
        <w:t xml:space="preserve">skill_id</w:t>
      </w:r>
      <w:r>
        <w:rPr>
          <w:rStyle w:val="KeywordTok"/>
        </w:rPr>
        <w:t xml:space="preserve">:</w:t>
      </w:r>
      <w:r>
        <w:rPr>
          <w:rStyle w:val="AttributeTok"/>
        </w:rPr>
        <w:t xml:space="preserve"> EXT-RE-VALUE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disclosed fair value of investment property and the split between stabilized income property and development / land.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NOTE:fair_value</w:t>
      </w:r>
      <w:r>
        <w:rPr>
          <w:rStyle w:val="KeywordTok"/>
        </w:rPr>
        <w:t xml:space="preserve">,</w:t>
      </w:r>
      <w:r>
        <w:rPr>
          <w:rStyle w:val="AttributeTok"/>
        </w:rPr>
        <w:t xml:space="preserve"> NOTE:real_estate</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fair_value_real_estate</w:t>
      </w:r>
      <w:r>
        <w:rPr>
          <w:rStyle w:val="KeywordTok"/>
        </w:rPr>
        <w:t xml:space="preserve">:</w:t>
      </w:r>
      <w:r>
        <w:rPr>
          <w:rStyle w:val="AttributeTok"/>
        </w:rPr>
        <w:t xml:space="preserve"> economic property value (USD); basis REQUIRED (consolidated or company share; with or without joint ventures — RP2c)</w:t>
      </w:r>
      <w:r>
        <w:br/>
      </w:r>
      <w:r>
        <w:rPr>
          <w:rStyle w:val="AttributeTok"/>
        </w:rPr>
        <w:t xml:space="preserve">  </w:t>
      </w:r>
      <w:r>
        <w:rPr>
          <w:rStyle w:val="KeywordTok"/>
        </w:rPr>
        <w:t xml:space="preserve">-</w:t>
      </w:r>
      <w:r>
        <w:rPr>
          <w:rStyle w:val="AttributeTok"/>
        </w:rPr>
        <w:t xml:space="preserve"> </w:t>
      </w:r>
      <w:r>
        <w:rPr>
          <w:rStyle w:val="FunctionTok"/>
        </w:rPr>
        <w:t xml:space="preserve">stabilized_value, other_property_value</w:t>
      </w:r>
      <w:r>
        <w:rPr>
          <w:rStyle w:val="KeywordTok"/>
        </w:rPr>
        <w:t xml:space="preserve">:</w:t>
      </w:r>
      <w:r>
        <w:rPr>
          <w:rStyle w:val="AttributeTok"/>
        </w:rPr>
        <w:t xml:space="preserve"> stabilized vs development / land (USD)</w:t>
      </w:r>
      <w:r>
        <w:br/>
      </w:r>
      <w:r>
        <w:rPr>
          <w:rStyle w:val="AttributeTok"/>
        </w:rPr>
        <w:t xml:space="preserve">  </w:t>
      </w:r>
      <w:r>
        <w:rPr>
          <w:rStyle w:val="KeywordTok"/>
        </w:rPr>
        <w:t xml:space="preserve">-</w:t>
      </w:r>
      <w:r>
        <w:rPr>
          <w:rStyle w:val="AttributeTok"/>
        </w:rPr>
        <w:t xml:space="preserve"> </w:t>
      </w:r>
      <w:r>
        <w:rPr>
          <w:rStyle w:val="FunctionTok"/>
        </w:rPr>
        <w:t xml:space="preserve">stabilized_noi</w:t>
      </w:r>
      <w:r>
        <w:rPr>
          <w:rStyle w:val="KeywordTok"/>
        </w:rPr>
        <w:t xml:space="preserve">:</w:t>
      </w:r>
      <w:r>
        <w:rPr>
          <w:rStyle w:val="AttributeTok"/>
        </w:rPr>
        <w:t xml:space="preserve"> NOI of stabilized property (USD), when disclosed</w:t>
      </w:r>
      <w:r>
        <w:br/>
      </w:r>
      <w:r>
        <w:rPr>
          <w:rStyle w:val="FunctionTok"/>
        </w:rPr>
        <w:t xml:space="preserve">control</w:t>
      </w:r>
      <w:r>
        <w:rPr>
          <w:rStyle w:val="KeywordTok"/>
        </w:rPr>
        <w:t xml:space="preserve">:</w:t>
      </w:r>
      <w:r>
        <w:rPr>
          <w:rStyle w:val="AttributeTok"/>
        </w:rPr>
        <w:t xml:space="preserve"> basis stated in the quote, and fair value / gross real estate at cost within 0.5×–3×</w:t>
      </w:r>
      <w:r>
        <w:br/>
      </w:r>
      <w:r>
        <w:rPr>
          <w:rStyle w:val="FunctionTok"/>
        </w:rPr>
        <w:t xml:space="preserve">approval</w:t>
      </w:r>
      <w:r>
        <w:rPr>
          <w:rStyle w:val="KeywordTok"/>
        </w:rPr>
        <w:t xml:space="preserve">:</w:t>
      </w:r>
      <w:r>
        <w:rPr>
          <w:rStyle w:val="AttributeTok"/>
        </w:rPr>
        <w:t xml:space="preserve"> automatic when the control passes; admin approval otherwise</w:t>
      </w:r>
    </w:p>
    <w:bookmarkEnd w:id="30"/>
    <w:bookmarkStart w:id="31" w:name="b8-real-estate-liquidity-23"/>
    <w:p>
      <w:pPr>
        <w:pStyle w:val="Heading4"/>
      </w:pPr>
      <w:r>
        <w:t xml:space="preserve">B8 — Real-estate liquidity (#23)</w:t>
      </w:r>
    </w:p>
    <w:p>
      <w:pPr>
        <w:pStyle w:val="SourceCode"/>
      </w:pPr>
      <w:r>
        <w:rPr>
          <w:rStyle w:val="FunctionTok"/>
        </w:rPr>
        <w:t xml:space="preserve">skill_id</w:t>
      </w:r>
      <w:r>
        <w:rPr>
          <w:rStyle w:val="KeywordTok"/>
        </w:rPr>
        <w:t xml:space="preserve">:</w:t>
      </w:r>
      <w:r>
        <w:rPr>
          <w:rStyle w:val="AttributeTok"/>
        </w:rPr>
        <w:t xml:space="preserve"> EXT-RE-LIQ</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committed undrawn credit facilities and debt maturing in the next 12 and 24 months.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TXT-004 liquidity</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committed_undrawn_facilities</w:t>
      </w:r>
      <w:r>
        <w:rPr>
          <w:rStyle w:val="KeywordTok"/>
        </w:rPr>
        <w:t xml:space="preserve">:</w:t>
      </w:r>
      <w:r>
        <w:rPr>
          <w:rStyle w:val="AttributeTok"/>
        </w:rPr>
        <w:t xml:space="preserve"> committed AND available (undrawn) amount (USD) — not the total facility size</w:t>
      </w:r>
      <w:r>
        <w:br/>
      </w:r>
      <w:r>
        <w:rPr>
          <w:rStyle w:val="AttributeTok"/>
        </w:rPr>
        <w:t xml:space="preserve">  </w:t>
      </w:r>
      <w:r>
        <w:rPr>
          <w:rStyle w:val="KeywordTok"/>
        </w:rPr>
        <w:t xml:space="preserve">-</w:t>
      </w:r>
      <w:r>
        <w:rPr>
          <w:rStyle w:val="AttributeTok"/>
        </w:rPr>
        <w:t xml:space="preserve"> </w:t>
      </w:r>
      <w:r>
        <w:rPr>
          <w:rStyle w:val="FunctionTok"/>
        </w:rPr>
        <w:t xml:space="preserve">debt_maturity_year1, debt_maturity_year2</w:t>
      </w:r>
      <w:r>
        <w:rPr>
          <w:rStyle w:val="KeywordTok"/>
        </w:rPr>
        <w:t xml:space="preserve">:</w:t>
      </w:r>
      <w:r>
        <w:rPr>
          <w:rStyle w:val="AttributeTok"/>
        </w:rPr>
        <w:t xml:space="preserve"> principal maturing within 12 / 13–24 months (USD)</w:t>
      </w:r>
      <w:r>
        <w:br/>
      </w:r>
      <w:r>
        <w:rPr>
          <w:rStyle w:val="FunctionTok"/>
        </w:rPr>
        <w:t xml:space="preserve">control</w:t>
      </w:r>
      <w:r>
        <w:rPr>
          <w:rStyle w:val="KeywordTok"/>
        </w:rPr>
        <w:t xml:space="preserve">:</w:t>
      </w:r>
      <w:r>
        <w:rPr>
          <w:rStyle w:val="AttributeTok"/>
        </w:rPr>
        <w:t xml:space="preserve"> RP1a 12-month coverage computed by code; if 0.8 ≤ coverage ≤ 1.25 the result is near the block threshold</w:t>
      </w:r>
      <w:r>
        <w:br/>
      </w:r>
      <w:r>
        <w:rPr>
          <w:rStyle w:val="FunctionTok"/>
        </w:rPr>
        <w:t xml:space="preserve">approval</w:t>
      </w:r>
      <w:r>
        <w:rPr>
          <w:rStyle w:val="KeywordTok"/>
        </w:rPr>
        <w:t xml:space="preserve">:</w:t>
      </w:r>
      <w:r>
        <w:rPr>
          <w:rStyle w:val="AttributeTok"/>
        </w:rPr>
        <w:t xml:space="preserve"> automatic outside 0.8–1.25; admin approval inside</w:t>
      </w:r>
    </w:p>
    <w:bookmarkEnd w:id="31"/>
    <w:bookmarkStart w:id="32" w:name="b9-unencumbered-noi-and-assets-24"/>
    <w:p>
      <w:pPr>
        <w:pStyle w:val="Heading4"/>
      </w:pPr>
      <w:r>
        <w:t xml:space="preserve">B9 — Unencumbered NOI and assets (#24)</w:t>
      </w:r>
    </w:p>
    <w:p>
      <w:pPr>
        <w:pStyle w:val="SourceCode"/>
      </w:pPr>
      <w:r>
        <w:rPr>
          <w:rStyle w:val="FunctionTok"/>
        </w:rPr>
        <w:t xml:space="preserve">skill_id</w:t>
      </w:r>
      <w:r>
        <w:rPr>
          <w:rStyle w:val="KeywordTok"/>
        </w:rPr>
        <w:t xml:space="preserve">:</w:t>
      </w:r>
      <w:r>
        <w:rPr>
          <w:rStyle w:val="AttributeTok"/>
        </w:rPr>
        <w:t xml:space="preserve"> EXT-RE-UNENC</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share of NOI and of assets that is unencumbered (free of secured debt).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unencumbered_noi_share, unencumbered_assets_share</w:t>
      </w:r>
      <w:r>
        <w:rPr>
          <w:rStyle w:val="KeywordTok"/>
        </w:rPr>
        <w:t xml:space="preserve">:</w:t>
      </w:r>
      <w:r>
        <w:rPr>
          <w:rStyle w:val="AttributeTok"/>
        </w:rPr>
        <w:t xml:space="preserve"> (percent)</w:t>
      </w:r>
      <w:r>
        <w:br/>
      </w:r>
      <w:r>
        <w:rPr>
          <w:rStyle w:val="FunctionTok"/>
        </w:rPr>
        <w:t xml:space="preserve">control</w:t>
      </w:r>
      <w:r>
        <w:rPr>
          <w:rStyle w:val="KeywordTok"/>
        </w:rPr>
        <w:t xml:space="preserve">:</w:t>
      </w:r>
      <w:r>
        <w:rPr>
          <w:rStyle w:val="AttributeTok"/>
        </w:rPr>
        <w:t xml:space="preserve"> 0–100%</w:t>
      </w:r>
      <w:r>
        <w:br/>
      </w:r>
      <w:r>
        <w:rPr>
          <w:rStyle w:val="FunctionTok"/>
        </w:rPr>
        <w:t xml:space="preserve">approval</w:t>
      </w:r>
      <w:r>
        <w:rPr>
          <w:rStyle w:val="KeywordTok"/>
        </w:rPr>
        <w:t xml:space="preserve">:</w:t>
      </w:r>
      <w:r>
        <w:rPr>
          <w:rStyle w:val="AttributeTok"/>
        </w:rPr>
        <w:t xml:space="preserve"> automatic</w:t>
      </w:r>
    </w:p>
    <w:bookmarkEnd w:id="32"/>
    <w:bookmarkStart w:id="33" w:name="b10-nav-balance-sheet-classification-25"/>
    <w:p>
      <w:pPr>
        <w:pStyle w:val="Heading4"/>
      </w:pPr>
      <w:r>
        <w:t xml:space="preserve">B10 — NAV balance-sheet classification (#25)</w:t>
      </w:r>
    </w:p>
    <w:p>
      <w:pPr>
        <w:pStyle w:val="SourceCode"/>
      </w:pPr>
      <w:r>
        <w:rPr>
          <w:rStyle w:val="FunctionTok"/>
        </w:rPr>
        <w:t xml:space="preserve">skill_id</w:t>
      </w:r>
      <w:r>
        <w:rPr>
          <w:rStyle w:val="KeywordTok"/>
        </w:rPr>
        <w:t xml:space="preserve">:</w:t>
      </w:r>
      <w:r>
        <w:rPr>
          <w:rStyle w:val="AttributeTok"/>
        </w:rPr>
        <w:t xml:space="preserve"> EXT-RE-NAV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Assign EVERY line of the balance sheet's asset side to one class of Rulebook RP2a. Report each line as stated, with its amount and the class.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NOTE:real_estate</w:t>
      </w:r>
      <w:r>
        <w:rPr>
          <w:rStyle w:val="KeywordTok"/>
        </w:rPr>
        <w:t xml:space="preserve">]</w:t>
      </w:r>
      <w:r>
        <w:br/>
      </w:r>
      <w:r>
        <w:rPr>
          <w:rStyle w:val="FunctionTok"/>
        </w:rPr>
        <w:t xml:space="preserve">classes</w:t>
      </w:r>
      <w:r>
        <w:rPr>
          <w:rStyle w:val="KeywordTok"/>
        </w:rPr>
        <w:t xml:space="preserve">:</w:t>
      </w:r>
      <w:r>
        <w:br/>
      </w:r>
      <w:r>
        <w:rPr>
          <w:rStyle w:val="AttributeTok"/>
        </w:rPr>
        <w:t xml:space="preserve">  </w:t>
      </w:r>
      <w:r>
        <w:rPr>
          <w:rStyle w:val="FunctionTok"/>
        </w:rPr>
        <w:t xml:space="preserve">bsa_noi</w:t>
      </w:r>
      <w:r>
        <w:rPr>
          <w:rStyle w:val="KeywordTok"/>
        </w:rPr>
        <w:t xml:space="preserve">:</w:t>
      </w:r>
      <w:r>
        <w:rPr>
          <w:rStyle w:val="AttributeTok"/>
        </w:rPr>
        <w:t xml:space="preserve"> already in the capitalized NOI → counted as 0 (real estate in place, acquired lease intangibles, straight-line rent receivable, deferred leasing costs, ground-lease right-of-use assets)</w:t>
      </w:r>
      <w:r>
        <w:br/>
      </w:r>
      <w:r>
        <w:rPr>
          <w:rStyle w:val="AttributeTok"/>
        </w:rPr>
        <w:t xml:space="preserve">  </w:t>
      </w:r>
      <w:r>
        <w:rPr>
          <w:rStyle w:val="FunctionTok"/>
        </w:rPr>
        <w:t xml:space="preserve">bsa_carry</w:t>
      </w:r>
      <w:r>
        <w:rPr>
          <w:rStyle w:val="KeywordTok"/>
        </w:rPr>
        <w:t xml:space="preserve">:</w:t>
      </w:r>
      <w:r>
        <w:rPr>
          <w:rStyle w:val="AttributeTok"/>
        </w:rPr>
        <w:t xml:space="preserve"> carrying value — development, construction in progress, land</w:t>
      </w:r>
      <w:r>
        <w:br/>
      </w:r>
      <w:r>
        <w:rPr>
          <w:rStyle w:val="AttributeTok"/>
        </w:rPr>
        <w:t xml:space="preserve">  </w:t>
      </w:r>
      <w:r>
        <w:rPr>
          <w:rStyle w:val="FunctionTok"/>
        </w:rPr>
        <w:t xml:space="preserve">bsa_inre</w:t>
      </w:r>
      <w:r>
        <w:rPr>
          <w:rStyle w:val="KeywordTok"/>
        </w:rPr>
        <w:t xml:space="preserve">:</w:t>
      </w:r>
      <w:r>
        <w:rPr>
          <w:rStyle w:val="AttributeTok"/>
        </w:rPr>
        <w:t xml:space="preserve"> carrying value — equity-method interests in real-estate joint ventures</w:t>
      </w:r>
      <w:r>
        <w:br/>
      </w:r>
      <w:r>
        <w:rPr>
          <w:rStyle w:val="AttributeTok"/>
        </w:rPr>
        <w:t xml:space="preserve">  </w:t>
      </w:r>
      <w:r>
        <w:rPr>
          <w:rStyle w:val="FunctionTok"/>
        </w:rPr>
        <w:t xml:space="preserve">bsa_carryfin</w:t>
      </w:r>
      <w:r>
        <w:rPr>
          <w:rStyle w:val="KeywordTok"/>
        </w:rPr>
        <w:t xml:space="preserve">:</w:t>
      </w:r>
      <w:r>
        <w:rPr>
          <w:rStyle w:val="AttributeTok"/>
        </w:rPr>
        <w:t xml:space="preserve"> carrying value — notes and loans receivable, financial investments</w:t>
      </w:r>
      <w:r>
        <w:br/>
      </w:r>
      <w:r>
        <w:rPr>
          <w:rStyle w:val="AttributeTok"/>
        </w:rPr>
        <w:t xml:space="preserve">  </w:t>
      </w:r>
      <w:r>
        <w:rPr>
          <w:rStyle w:val="FunctionTok"/>
        </w:rPr>
        <w:t xml:space="preserve">bsa_wc</w:t>
      </w:r>
      <w:r>
        <w:rPr>
          <w:rStyle w:val="KeywordTok"/>
        </w:rPr>
        <w:t xml:space="preserve">:</w:t>
      </w:r>
      <w:r>
        <w:rPr>
          <w:rStyle w:val="AttributeTok"/>
        </w:rPr>
        <w:t xml:space="preserve"> working capital — excluded (receivables, prepaid and other current assets; mixed lines that cannot be split)</w:t>
      </w:r>
      <w:r>
        <w:br/>
      </w:r>
      <w:r>
        <w:rPr>
          <w:rStyle w:val="AttributeTok"/>
        </w:rPr>
        <w:t xml:space="preserve">  </w:t>
      </w:r>
      <w:r>
        <w:rPr>
          <w:rStyle w:val="FunctionTok"/>
        </w:rPr>
        <w:t xml:space="preserve">bsa_excl</w:t>
      </w:r>
      <w:r>
        <w:rPr>
          <w:rStyle w:val="KeywordTok"/>
        </w:rPr>
        <w:t xml:space="preserve">:</w:t>
      </w:r>
      <w:r>
        <w:rPr>
          <w:rStyle w:val="AttributeTok"/>
        </w:rPr>
        <w:t xml:space="preserve"> excluded — cash (already in net debt), goodwill</w:t>
      </w:r>
      <w:r>
        <w:br/>
      </w:r>
      <w:r>
        <w:rPr>
          <w:rStyle w:val="AttributeTok"/>
        </w:rPr>
        <w:t xml:space="preserve">  </w:t>
      </w:r>
      <w:r>
        <w:rPr>
          <w:rStyle w:val="FunctionTok"/>
        </w:rPr>
        <w:t xml:space="preserve">bsa_other</w:t>
      </w:r>
      <w:r>
        <w:rPr>
          <w:rStyle w:val="KeywordTok"/>
        </w:rPr>
        <w:t xml:space="preserve">:</w:t>
      </w:r>
      <w:r>
        <w:rPr>
          <w:rStyle w:val="AttributeTok"/>
        </w:rPr>
        <w:t xml:space="preserve"> none of the above (unidentified)</w:t>
      </w:r>
      <w:r>
        <w:br/>
      </w:r>
      <w:r>
        <w:rPr>
          <w:rStyle w:val="FunctionTok"/>
        </w:rPr>
        <w:t xml:space="preserve">output_per_line</w:t>
      </w:r>
      <w:r>
        <w:rPr>
          <w:rStyle w:val="KeywordTok"/>
        </w:rPr>
        <w:t xml:space="preserve">:</w:t>
      </w:r>
      <w:r>
        <w:rPr>
          <w:rStyle w:val="AttributeTok"/>
        </w:rPr>
        <w:t xml:space="preserve"> line name as stated, amount (USD), class, quote</w:t>
      </w:r>
      <w:r>
        <w:br/>
      </w:r>
      <w:r>
        <w:rPr>
          <w:rStyle w:val="FunctionTok"/>
        </w:rPr>
        <w:t xml:space="preserve">control</w:t>
      </w:r>
      <w:r>
        <w:rPr>
          <w:rStyle w:val="KeywordTok"/>
        </w:rPr>
        <w:t xml:space="preserve">:</w:t>
      </w:r>
      <w:r>
        <w:rPr>
          <w:rStyle w:val="AttributeTok"/>
        </w:rPr>
        <w:t xml:space="preserve"> lines sum to total assets (within 0.5%); unidentified &gt; 10% of total assets → no Graham price score (RP2a)</w:t>
      </w:r>
      <w:r>
        <w:br/>
      </w:r>
      <w:r>
        <w:rPr>
          <w:rStyle w:val="FunctionTok"/>
        </w:rPr>
        <w:t xml:space="preserve">approval</w:t>
      </w:r>
      <w:r>
        <w:rPr>
          <w:rStyle w:val="KeywordTok"/>
        </w:rPr>
        <w:t xml:space="preserve">:</w:t>
      </w:r>
      <w:r>
        <w:rPr>
          <w:rStyle w:val="AttributeTok"/>
        </w:rPr>
        <w:t xml:space="preserve"> ALWAYS (classification is interpretation; no external number to check against). Shown to the admin as a table of lines with the proposed class.</w:t>
      </w:r>
    </w:p>
    <w:bookmarkEnd w:id="33"/>
    <w:bookmarkStart w:id="34" w:name="X85c3a39775cf67603ecc20ed1e206f7f7d64b03"/>
    <w:p>
      <w:pPr>
        <w:pStyle w:val="Heading4"/>
      </w:pPr>
      <w:r>
        <w:t xml:space="preserve">B11 — Operating-partnership units and single basis (#26)</w:t>
      </w:r>
    </w:p>
    <w:p>
      <w:pPr>
        <w:pStyle w:val="SourceCode"/>
      </w:pPr>
      <w:r>
        <w:rPr>
          <w:rStyle w:val="FunctionTok"/>
        </w:rPr>
        <w:t xml:space="preserve">skill_id</w:t>
      </w:r>
      <w:r>
        <w:rPr>
          <w:rStyle w:val="KeywordTok"/>
        </w:rPr>
        <w:t xml:space="preserve">:</w:t>
      </w:r>
      <w:r>
        <w:rPr>
          <w:rStyle w:val="AttributeTok"/>
        </w:rPr>
        <w:t xml:space="preserve"> EXT-RE-OPU</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operating-partnership (OP) units and the facts needed to put FFO, deductions and share count on one basis (RE28, RP2b).</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NOTE:equity</w:t>
      </w:r>
      <w:r>
        <w:rPr>
          <w:rStyle w:val="KeywordTok"/>
        </w:rPr>
        <w:t xml:space="preserve">,</w:t>
      </w:r>
      <w:r>
        <w:rPr>
          <w:rStyle w:val="AttributeTok"/>
        </w:rPr>
        <w:t xml:space="preserve"> NOTE:noncontrolling_interests</w:t>
      </w:r>
      <w:r>
        <w:rPr>
          <w:rStyle w:val="KeywordTok"/>
        </w:rPr>
        <w:t xml:space="preserve">,</w:t>
      </w:r>
      <w:r>
        <w:rPr>
          <w:rStyle w:val="AttributeTok"/>
        </w:rPr>
        <w:t xml:space="preserve"> NOTE:EPS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op_units_count</w:t>
      </w:r>
      <w:r>
        <w:rPr>
          <w:rStyle w:val="KeywordTok"/>
        </w:rPr>
        <w:t xml:space="preserve">:</w:t>
      </w:r>
      <w:r>
        <w:rPr>
          <w:rStyle w:val="AttributeTok"/>
        </w:rPr>
        <w:t xml:space="preserve"> OP units outstanding held by others (count)</w:t>
      </w:r>
      <w:r>
        <w:br/>
      </w:r>
      <w:r>
        <w:rPr>
          <w:rStyle w:val="AttributeTok"/>
        </w:rPr>
        <w:t xml:space="preserve">  </w:t>
      </w:r>
      <w:r>
        <w:rPr>
          <w:rStyle w:val="KeywordTok"/>
        </w:rPr>
        <w:t xml:space="preserve">-</w:t>
      </w:r>
      <w:r>
        <w:rPr>
          <w:rStyle w:val="AttributeTok"/>
        </w:rPr>
        <w:t xml:space="preserve"> </w:t>
      </w:r>
      <w:r>
        <w:rPr>
          <w:rStyle w:val="FunctionTok"/>
        </w:rPr>
        <w:t xml:space="preserve">op_units_book_value</w:t>
      </w:r>
      <w:r>
        <w:rPr>
          <w:rStyle w:val="KeywordTok"/>
        </w:rPr>
        <w:t xml:space="preserve">:</w:t>
      </w:r>
      <w:r>
        <w:rPr>
          <w:rStyle w:val="AttributeTok"/>
        </w:rPr>
        <w:t xml:space="preserve"> carrying value of OP-unit noncontrolling interest (USD)</w:t>
      </w:r>
      <w:r>
        <w:br/>
      </w:r>
      <w:r>
        <w:rPr>
          <w:rStyle w:val="AttributeTok"/>
        </w:rPr>
        <w:t xml:space="preserve">  </w:t>
      </w:r>
      <w:r>
        <w:rPr>
          <w:rStyle w:val="KeywordTok"/>
        </w:rPr>
        <w:t xml:space="preserve">-</w:t>
      </w:r>
      <w:r>
        <w:rPr>
          <w:rStyle w:val="AttributeTok"/>
        </w:rPr>
        <w:t xml:space="preserve"> </w:t>
      </w:r>
      <w:r>
        <w:rPr>
          <w:rStyle w:val="FunctionTok"/>
        </w:rPr>
        <w:t xml:space="preserve">diluted_includes_op</w:t>
      </w:r>
      <w:r>
        <w:rPr>
          <w:rStyle w:val="KeywordTok"/>
        </w:rPr>
        <w:t xml:space="preserve">:</w:t>
      </w:r>
      <w:r>
        <w:rPr>
          <w:rStyle w:val="AttributeTok"/>
        </w:rPr>
        <w:t xml:space="preserve"> 1 when diluted shares include OP units, else 0 (quote required)</w:t>
      </w:r>
      <w:r>
        <w:br/>
      </w:r>
      <w:r>
        <w:rPr>
          <w:rStyle w:val="AttributeTok"/>
        </w:rPr>
        <w:t xml:space="preserve">  </w:t>
      </w:r>
      <w:r>
        <w:rPr>
          <w:rStyle w:val="KeywordTok"/>
        </w:rPr>
        <w:t xml:space="preserve">-</w:t>
      </w:r>
      <w:r>
        <w:rPr>
          <w:rStyle w:val="AttributeTok"/>
        </w:rPr>
        <w:t xml:space="preserve"> </w:t>
      </w:r>
      <w:r>
        <w:rPr>
          <w:rStyle w:val="FunctionTok"/>
        </w:rPr>
        <w:t xml:space="preserve">partnership_units_weighted</w:t>
      </w:r>
      <w:r>
        <w:rPr>
          <w:rStyle w:val="KeywordTok"/>
        </w:rPr>
        <w:t xml:space="preserve">:</w:t>
      </w:r>
      <w:r>
        <w:rPr>
          <w:rStyle w:val="AttributeTok"/>
        </w:rPr>
        <w:t xml:space="preserve"> weighted OP units (count), when stated</w:t>
      </w:r>
      <w:r>
        <w:br/>
      </w:r>
      <w:r>
        <w:rPr>
          <w:rStyle w:val="AttributeTok"/>
        </w:rPr>
        <w:t xml:space="preserve">  </w:t>
      </w:r>
      <w:r>
        <w:rPr>
          <w:rStyle w:val="KeywordTok"/>
        </w:rPr>
        <w:t xml:space="preserve">-</w:t>
      </w:r>
      <w:r>
        <w:rPr>
          <w:rStyle w:val="AttributeTok"/>
        </w:rPr>
        <w:t xml:space="preserve"> </w:t>
      </w:r>
      <w:r>
        <w:rPr>
          <w:rStyle w:val="FunctionTok"/>
        </w:rPr>
        <w:t xml:space="preserve">shares_basis_override</w:t>
      </w:r>
      <w:r>
        <w:rPr>
          <w:rStyle w:val="KeywordTok"/>
        </w:rPr>
        <w:t xml:space="preserve">:</w:t>
      </w:r>
      <w:r>
        <w:rPr>
          <w:rStyle w:val="AttributeTok"/>
        </w:rPr>
        <w:t xml:space="preserve"> share basis stated by the company for per-share FFO (count), when it differs</w:t>
      </w:r>
      <w:r>
        <w:br/>
      </w:r>
      <w:r>
        <w:rPr>
          <w:rStyle w:val="AttributeTok"/>
        </w:rPr>
        <w:t xml:space="preserve">  </w:t>
      </w:r>
      <w:r>
        <w:rPr>
          <w:rStyle w:val="KeywordTok"/>
        </w:rPr>
        <w:t xml:space="preserve">-</w:t>
      </w:r>
      <w:r>
        <w:rPr>
          <w:rStyle w:val="AttributeTok"/>
        </w:rPr>
        <w:t xml:space="preserve"> </w:t>
      </w:r>
      <w:r>
        <w:rPr>
          <w:rStyle w:val="FunctionTok"/>
        </w:rPr>
        <w:t xml:space="preserve">inc_share_of_bplp</w:t>
      </w:r>
      <w:r>
        <w:rPr>
          <w:rStyle w:val="KeywordTok"/>
        </w:rPr>
        <w:t xml:space="preserve">:</w:t>
      </w:r>
      <w:r>
        <w:rPr>
          <w:rStyle w:val="AttributeTok"/>
        </w:rPr>
        <w:t xml:space="preserve"> the company's share of the operating partnership's income (percent), when stated</w:t>
      </w:r>
      <w:r>
        <w:br/>
      </w:r>
      <w:r>
        <w:rPr>
          <w:rStyle w:val="FunctionTok"/>
        </w:rPr>
        <w:t xml:space="preserve">control</w:t>
      </w:r>
      <w:r>
        <w:rPr>
          <w:rStyle w:val="KeywordTok"/>
        </w:rPr>
        <w:t xml:space="preserve">:</w:t>
      </w:r>
      <w:r>
        <w:rPr>
          <w:rStyle w:val="AttributeTok"/>
        </w:rPr>
        <w:t xml:space="preserve"> none reliable</w:t>
      </w:r>
      <w:r>
        <w:br/>
      </w:r>
      <w:r>
        <w:rPr>
          <w:rStyle w:val="FunctionTok"/>
        </w:rPr>
        <w:t xml:space="preserve">approval</w:t>
      </w:r>
      <w:r>
        <w:rPr>
          <w:rStyle w:val="KeywordTok"/>
        </w:rPr>
        <w:t xml:space="preserve">:</w:t>
      </w:r>
      <w:r>
        <w:rPr>
          <w:rStyle w:val="AttributeTok"/>
        </w:rPr>
        <w:t xml:space="preserve"> ALWAYS (rare — only REITs with an operating partnership; directly moves value per share)</w:t>
      </w:r>
    </w:p>
    <w:bookmarkEnd w:id="34"/>
    <w:bookmarkStart w:id="35" w:name="b12-ffo-normalization-items-27"/>
    <w:p>
      <w:pPr>
        <w:pStyle w:val="Heading4"/>
      </w:pPr>
      <w:r>
        <w:t xml:space="preserve">B12 — FFO normalization items (#27)</w:t>
      </w:r>
    </w:p>
    <w:p>
      <w:pPr>
        <w:pStyle w:val="SourceCode"/>
      </w:pPr>
      <w:r>
        <w:rPr>
          <w:rStyle w:val="FunctionTok"/>
        </w:rPr>
        <w:t xml:space="preserve">skill_id</w:t>
      </w:r>
      <w:r>
        <w:rPr>
          <w:rStyle w:val="KeywordTok"/>
        </w:rPr>
        <w:t xml:space="preserve">:</w:t>
      </w:r>
      <w:r>
        <w:rPr>
          <w:rStyle w:val="AttributeTok"/>
        </w:rPr>
        <w:t xml:space="preserve"> EXT-RE-FFO</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company's FFO reconciliation lines and the non-recurring items of RE30, each with the sign as it affects net income.</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FFO_reconciliation</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NOTE:gains</w:t>
      </w:r>
      <w:r>
        <w:rPr>
          <w:rStyle w:val="KeywordTok"/>
        </w:rPr>
        <w:t xml:space="preserve">,</w:t>
      </w:r>
      <w:r>
        <w:rPr>
          <w:rStyle w:val="AttributeTok"/>
        </w:rPr>
        <w:t xml:space="preserve"> NOTE:impairments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recon_net_income, recon_re_da, recon_nci_jv, recon_gi_net</w:t>
      </w:r>
      <w:r>
        <w:rPr>
          <w:rStyle w:val="KeywordTok"/>
        </w:rPr>
        <w:t xml:space="preserve">:</w:t>
      </w:r>
      <w:r>
        <w:rPr>
          <w:rStyle w:val="AttributeTok"/>
        </w:rPr>
        <w:t xml:space="preserve"> FFO reconciliation lines (USD, sign as shown)</w:t>
      </w:r>
      <w:r>
        <w:br/>
      </w:r>
      <w:r>
        <w:rPr>
          <w:rStyle w:val="AttributeTok"/>
        </w:rPr>
        <w:t xml:space="preserve">  </w:t>
      </w:r>
      <w:r>
        <w:rPr>
          <w:rStyle w:val="KeywordTok"/>
        </w:rPr>
        <w:t xml:space="preserve">-</w:t>
      </w:r>
      <w:r>
        <w:rPr>
          <w:rStyle w:val="AttributeTok"/>
        </w:rPr>
        <w:t xml:space="preserve"> </w:t>
      </w:r>
      <w:r>
        <w:rPr>
          <w:rStyle w:val="FunctionTok"/>
        </w:rPr>
        <w:t xml:space="preserve">reported_ffo, reported_core_ffo, reported_affo, reported_ebitdare</w:t>
      </w:r>
      <w:r>
        <w:rPr>
          <w:rStyle w:val="KeywordTok"/>
        </w:rPr>
        <w:t xml:space="preserve">:</w:t>
      </w:r>
      <w:r>
        <w:rPr>
          <w:rStyle w:val="AttributeTok"/>
        </w:rPr>
        <w:t xml:space="preserve"> (USD); core FFO per share (USD/share) when stated</w:t>
      </w:r>
      <w:r>
        <w:br/>
      </w:r>
      <w:r>
        <w:rPr>
          <w:rStyle w:val="AttributeTok"/>
        </w:rPr>
        <w:t xml:space="preserve">  </w:t>
      </w:r>
      <w:r>
        <w:rPr>
          <w:rStyle w:val="KeywordTok"/>
        </w:rPr>
        <w:t xml:space="preserve">-</w:t>
      </w:r>
      <w:r>
        <w:rPr>
          <w:rStyle w:val="AttributeTok"/>
        </w:rPr>
        <w:t xml:space="preserve"> </w:t>
      </w:r>
      <w:r>
        <w:rPr>
          <w:rStyle w:val="FunctionTok"/>
        </w:rPr>
        <w:t xml:space="preserve">re29_re_sale_gains</w:t>
      </w:r>
      <w:r>
        <w:rPr>
          <w:rStyle w:val="KeywordTok"/>
        </w:rPr>
        <w:t xml:space="preserve">:</w:t>
      </w:r>
      <w:r>
        <w:rPr>
          <w:rStyle w:val="AttributeTok"/>
        </w:rPr>
        <w:t xml:space="preserve"> gains / losses on sales of real estate incl. development property and land (RE29)</w:t>
      </w:r>
      <w:r>
        <w:br/>
      </w:r>
      <w:r>
        <w:rPr>
          <w:rStyle w:val="AttributeTok"/>
        </w:rPr>
        <w:t xml:space="preserve">  </w:t>
      </w:r>
      <w:r>
        <w:rPr>
          <w:rStyle w:val="KeywordTok"/>
        </w:rPr>
        <w:t xml:space="preserve">-</w:t>
      </w:r>
      <w:r>
        <w:rPr>
          <w:rStyle w:val="AttributeTok"/>
        </w:rPr>
        <w:t xml:space="preserve"> </w:t>
      </w:r>
      <w:r>
        <w:rPr>
          <w:rStyle w:val="FunctionTok"/>
        </w:rPr>
        <w:t xml:space="preserve">re29_nonre_impairments</w:t>
      </w:r>
      <w:r>
        <w:rPr>
          <w:rStyle w:val="KeywordTok"/>
        </w:rPr>
        <w:t xml:space="preserve">:</w:t>
      </w:r>
      <w:r>
        <w:rPr>
          <w:rStyle w:val="AttributeTok"/>
        </w:rPr>
        <w:t xml:space="preserve"> impairments of non-real-estate assets and investments</w:t>
      </w:r>
      <w:r>
        <w:br/>
      </w:r>
      <w:r>
        <w:rPr>
          <w:rStyle w:val="AttributeTok"/>
        </w:rPr>
        <w:t xml:space="preserve">  </w:t>
      </w:r>
      <w:r>
        <w:rPr>
          <w:rStyle w:val="KeywordTok"/>
        </w:rPr>
        <w:t xml:space="preserve">-</w:t>
      </w:r>
      <w:r>
        <w:rPr>
          <w:rStyle w:val="AttributeTok"/>
        </w:rPr>
        <w:t xml:space="preserve"> </w:t>
      </w:r>
      <w:r>
        <w:rPr>
          <w:rStyle w:val="FunctionTok"/>
        </w:rPr>
        <w:t xml:space="preserve">re29a_nonre_inv</w:t>
      </w:r>
      <w:r>
        <w:rPr>
          <w:rStyle w:val="KeywordTok"/>
        </w:rPr>
        <w:t xml:space="preserve">:</w:t>
      </w:r>
      <w:r>
        <w:rPr>
          <w:rStyle w:val="AttributeTok"/>
        </w:rPr>
        <w:t xml:space="preserve"> realized and unrealized results of non-real-estate investments (RE29a)</w:t>
      </w:r>
      <w:r>
        <w:br/>
      </w:r>
      <w:r>
        <w:rPr>
          <w:rStyle w:val="AttributeTok"/>
        </w:rPr>
        <w:t xml:space="preserve">  </w:t>
      </w:r>
      <w:r>
        <w:rPr>
          <w:rStyle w:val="KeywordTok"/>
        </w:rPr>
        <w:t xml:space="preserve">-</w:t>
      </w:r>
      <w:r>
        <w:rPr>
          <w:rStyle w:val="AttributeTok"/>
        </w:rPr>
        <w:t xml:space="preserve"> </w:t>
      </w:r>
      <w:r>
        <w:rPr>
          <w:rStyle w:val="FunctionTok"/>
        </w:rPr>
        <w:t xml:space="preserve">re29b_fx_net</w:t>
      </w:r>
      <w:r>
        <w:rPr>
          <w:rStyle w:val="KeywordTok"/>
        </w:rPr>
        <w:t xml:space="preserve">:</w:t>
      </w:r>
      <w:r>
        <w:rPr>
          <w:rStyle w:val="AttributeTok"/>
        </w:rPr>
        <w:t xml:space="preserve"> unrealized FX remeasurement NET of the related hedging derivatives (RE29b); without a net line, the amount the company itself adds back</w:t>
      </w:r>
      <w:r>
        <w:br/>
      </w:r>
      <w:r>
        <w:rPr>
          <w:rStyle w:val="AttributeTok"/>
        </w:rPr>
        <w:t xml:space="preserve">  </w:t>
      </w:r>
      <w:r>
        <w:rPr>
          <w:rStyle w:val="KeywordTok"/>
        </w:rPr>
        <w:t xml:space="preserve">-</w:t>
      </w:r>
      <w:r>
        <w:rPr>
          <w:rStyle w:val="AttributeTok"/>
        </w:rPr>
        <w:t xml:space="preserve"> </w:t>
      </w:r>
      <w:r>
        <w:rPr>
          <w:rStyle w:val="FunctionTok"/>
        </w:rPr>
        <w:t xml:space="preserve">debt_extinguishment, transaction_costs</w:t>
      </w:r>
      <w:r>
        <w:rPr>
          <w:rStyle w:val="KeywordTok"/>
        </w:rPr>
        <w:t xml:space="preserve">:</w:t>
      </w:r>
      <w:r>
        <w:rPr>
          <w:rStyle w:val="AttributeTok"/>
        </w:rPr>
        <w:t xml:space="preserve"> (USD, sign as stated) — RE30 item 5</w:t>
      </w:r>
      <w:r>
        <w:br/>
      </w:r>
      <w:r>
        <w:rPr>
          <w:rStyle w:val="FunctionTok"/>
        </w:rPr>
        <w:t xml:space="preserve">note_to_ai</w:t>
      </w:r>
      <w:r>
        <w:rPr>
          <w:rStyle w:val="KeywordTok"/>
        </w:rPr>
        <w:t xml:space="preserve">:</w:t>
      </w:r>
      <w:r>
        <w:rPr>
          <w:rStyle w:val="AttributeTok"/>
        </w:rPr>
        <w:t xml:space="preserve"> Report each amount as a gain (+) or loss (−) as it affects net income. Do not decide whether an item is already removed in the company's FFO — code does that.</w:t>
      </w:r>
      <w:r>
        <w:br/>
      </w:r>
      <w:r>
        <w:rPr>
          <w:rStyle w:val="FunctionTok"/>
        </w:rPr>
        <w:t xml:space="preserve">control</w:t>
      </w:r>
      <w:r>
        <w:rPr>
          <w:rStyle w:val="KeywordTok"/>
        </w:rPr>
        <w:t xml:space="preserve">:</w:t>
      </w:r>
      <w:r>
        <w:rPr>
          <w:rStyle w:val="AttributeTok"/>
        </w:rPr>
        <w:t xml:space="preserve"> E11 — computed FFO vs reported FFO gap ≤ 10%; RE29b 5 pp control</w:t>
      </w:r>
      <w:r>
        <w:br/>
      </w:r>
      <w:r>
        <w:rPr>
          <w:rStyle w:val="FunctionTok"/>
        </w:rPr>
        <w:t xml:space="preserve">approval</w:t>
      </w:r>
      <w:r>
        <w:rPr>
          <w:rStyle w:val="KeywordTok"/>
        </w:rPr>
        <w:t xml:space="preserve">:</w:t>
      </w:r>
      <w:r>
        <w:rPr>
          <w:rStyle w:val="AttributeTok"/>
        </w:rPr>
        <w:t xml:space="preserve"> automatic when both controls pass; admin approval when either is flagged</w:t>
      </w:r>
    </w:p>
    <w:bookmarkEnd w:id="35"/>
    <w:bookmarkStart w:id="36" w:name="b13-profile-test-inputs-28"/>
    <w:p>
      <w:pPr>
        <w:pStyle w:val="Heading4"/>
      </w:pPr>
      <w:r>
        <w:t xml:space="preserve">B13 — Profile-test inputs (#28)</w:t>
      </w:r>
    </w:p>
    <w:p>
      <w:pPr>
        <w:pStyle w:val="SourceCode"/>
      </w:pPr>
      <w:r>
        <w:rPr>
          <w:rStyle w:val="FunctionTok"/>
        </w:rPr>
        <w:t xml:space="preserve">skill_id</w:t>
      </w:r>
      <w:r>
        <w:rPr>
          <w:rStyle w:val="KeywordTok"/>
        </w:rPr>
        <w:t xml:space="preserve">:</w:t>
      </w:r>
      <w:r>
        <w:rPr>
          <w:rStyle w:val="AttributeTok"/>
        </w:rPr>
        <w:t xml:space="preserve"> EXT-PROFILE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 (router)</w:t>
      </w:r>
      <w:r>
        <w:br/>
      </w:r>
      <w:r>
        <w:rPr>
          <w:rStyle w:val="FunctionTok"/>
        </w:rPr>
        <w:t xml:space="preserve">task</w:t>
      </w:r>
      <w:r>
        <w:rPr>
          <w:rStyle w:val="KeywordTok"/>
        </w:rPr>
        <w:t xml:space="preserve">:</w:t>
      </w:r>
      <w:r>
        <w:rPr>
          <w:rStyle w:val="AttributeTok"/>
        </w:rPr>
        <w:t xml:space="preserve"> Extract the figures the profile router needs when they are not tagged.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income_statement</w:t>
      </w:r>
      <w:r>
        <w:rPr>
          <w:rStyle w:val="KeywordTok"/>
        </w:rPr>
        <w:t xml:space="preserve">,</w:t>
      </w:r>
      <w:r>
        <w:rPr>
          <w:rStyle w:val="AttributeTok"/>
        </w:rPr>
        <w:t xml:space="preserve"> NOTE:real_estate</w:t>
      </w:r>
      <w:r>
        <w:rPr>
          <w:rStyle w:val="KeywordTok"/>
        </w:rPr>
        <w:t xml:space="preserve">,</w:t>
      </w:r>
      <w:r>
        <w:rPr>
          <w:rStyle w:val="AttributeTok"/>
        </w:rPr>
        <w:t xml:space="preserve"> NOTE:reserves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profile_total_assets, profile_property_value, profile_rental_revenue, profile_total_revenue</w:t>
      </w:r>
      <w:r>
        <w:rPr>
          <w:rStyle w:val="KeywordTok"/>
        </w:rPr>
        <w:t xml:space="preserve">:</w:t>
      </w:r>
      <w:r>
        <w:rPr>
          <w:rStyle w:val="AttributeTok"/>
        </w:rPr>
        <w:t xml:space="preserve"> (USD) — real-estate test, every year in the window (RE11, RE15: property incl. acquired lease intangibles)</w:t>
      </w:r>
      <w:r>
        <w:br/>
      </w:r>
      <w:r>
        <w:rPr>
          <w:rStyle w:val="AttributeTok"/>
        </w:rPr>
        <w:t xml:space="preserve">  </w:t>
      </w:r>
      <w:r>
        <w:rPr>
          <w:rStyle w:val="KeywordTok"/>
        </w:rPr>
        <w:t xml:space="preserve">-</w:t>
      </w:r>
      <w:r>
        <w:rPr>
          <w:rStyle w:val="AttributeTok"/>
        </w:rPr>
        <w:t xml:space="preserve"> </w:t>
      </w:r>
      <w:r>
        <w:rPr>
          <w:rStyle w:val="FunctionTok"/>
        </w:rPr>
        <w:t xml:space="preserve">mortgage_loans_mbs</w:t>
      </w:r>
      <w:r>
        <w:rPr>
          <w:rStyle w:val="KeywordTok"/>
        </w:rPr>
        <w:t xml:space="preserve">:</w:t>
      </w:r>
      <w:r>
        <w:rPr>
          <w:rStyle w:val="AttributeTok"/>
        </w:rPr>
        <w:t xml:space="preserve"> mortgage loans held + mortgage-backed securities (USD) (FIN-191)</w:t>
      </w:r>
      <w:r>
        <w:br/>
      </w:r>
      <w:r>
        <w:rPr>
          <w:rStyle w:val="AttributeTok"/>
        </w:rPr>
        <w:t xml:space="preserve">  </w:t>
      </w:r>
      <w:r>
        <w:rPr>
          <w:rStyle w:val="KeywordTok"/>
        </w:rPr>
        <w:t xml:space="preserve">-</w:t>
      </w:r>
      <w:r>
        <w:rPr>
          <w:rStyle w:val="AttributeTok"/>
        </w:rPr>
        <w:t xml:space="preserve"> </w:t>
      </w:r>
      <w:r>
        <w:rPr>
          <w:rStyle w:val="FunctionTok"/>
        </w:rPr>
        <w:t xml:space="preserve">insurance liability components when only in an extension tag</w:t>
      </w:r>
      <w:r>
        <w:rPr>
          <w:rStyle w:val="KeywordTok"/>
        </w:rPr>
        <w:t xml:space="preserve">:</w:t>
      </w:r>
      <w:r>
        <w:rPr>
          <w:rStyle w:val="AttributeTok"/>
        </w:rPr>
        <w:t xml:space="preserve"> claims, future policy benefits, policyholder account balances, unearned premiums (USD)</w:t>
      </w:r>
      <w:r>
        <w:br/>
      </w:r>
      <w:r>
        <w:rPr>
          <w:rStyle w:val="FunctionTok"/>
        </w:rPr>
        <w:t xml:space="preserve">control</w:t>
      </w:r>
      <w:r>
        <w:rPr>
          <w:rStyle w:val="KeywordTok"/>
        </w:rPr>
        <w:t xml:space="preserve">:</w:t>
      </w:r>
      <w:r>
        <w:rPr>
          <w:rStyle w:val="AttributeTok"/>
        </w:rPr>
        <w:t xml:space="preserve"> the router test result's distance from its threshold</w:t>
      </w:r>
      <w:r>
        <w:br/>
      </w:r>
      <w:r>
        <w:rPr>
          <w:rStyle w:val="FunctionTok"/>
        </w:rPr>
        <w:t xml:space="preserve">approval</w:t>
      </w:r>
      <w:r>
        <w:rPr>
          <w:rStyle w:val="KeywordTok"/>
        </w:rPr>
        <w:t xml:space="preserve">:</w:t>
      </w:r>
      <w:r>
        <w:rPr>
          <w:rStyle w:val="AttributeTok"/>
        </w:rPr>
        <w:t xml:space="preserve"> automatic when the result is more than 5 pp from the threshold; admin approval inside the S3a band</w:t>
      </w:r>
    </w:p>
    <w:bookmarkEnd w:id="36"/>
    <w:bookmarkStart w:id="37" w:name="b14-general-fallback-extraction-29"/>
    <w:p>
      <w:pPr>
        <w:pStyle w:val="Heading4"/>
      </w:pPr>
      <w:r>
        <w:t xml:space="preserve">B14 — General fallback extraction (#29)</w:t>
      </w:r>
    </w:p>
    <w:p>
      <w:pPr>
        <w:pStyle w:val="SourceCode"/>
      </w:pPr>
      <w:r>
        <w:rPr>
          <w:rStyle w:val="FunctionTok"/>
        </w:rPr>
        <w:t xml:space="preserve">skill_id</w:t>
      </w:r>
      <w:r>
        <w:rPr>
          <w:rStyle w:val="KeywordTok"/>
        </w:rPr>
        <w:t xml:space="preserve">:</w:t>
      </w:r>
      <w:r>
        <w:rPr>
          <w:rStyle w:val="AttributeTok"/>
        </w:rPr>
        <w:t xml:space="preserve"> EXT-GENERAL</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w:t>
      </w:r>
      <w:r>
        <w:br/>
      </w:r>
      <w:r>
        <w:rPr>
          <w:rStyle w:val="FunctionTok"/>
        </w:rPr>
        <w:t xml:space="preserve">when</w:t>
      </w:r>
      <w:r>
        <w:rPr>
          <w:rStyle w:val="KeywordTok"/>
        </w:rPr>
        <w:t xml:space="preserve">:</w:t>
      </w:r>
      <w:r>
        <w:rPr>
          <w:rStyle w:val="AttributeTok"/>
        </w:rPr>
        <w:t xml:space="preserve"> code found no tag for a dictionary item in a year where the statement was retrieved, and the item is not covered by B1–B13</w:t>
      </w:r>
      <w:r>
        <w:br/>
      </w:r>
      <w:r>
        <w:rPr>
          <w:rStyle w:val="FunctionTok"/>
        </w:rPr>
        <w:t xml:space="preserve">task</w:t>
      </w:r>
      <w:r>
        <w:rPr>
          <w:rStyle w:val="KeywordTok"/>
        </w:rPr>
        <w:t xml:space="preserve">:</w:t>
      </w:r>
      <w:r>
        <w:rPr>
          <w:rStyle w:val="AttributeTok"/>
        </w:rPr>
        <w:t xml:space="preserve"> Extract ONE dictionary item for ONE fiscal year from the financial statements.</w:t>
      </w:r>
      <w:r>
        <w:br/>
      </w:r>
      <w:r>
        <w:rPr>
          <w:rStyle w:val="FunctionTok"/>
        </w:rPr>
        <w:t xml:space="preserve">item</w:t>
      </w:r>
      <w:r>
        <w:rPr>
          <w:rStyle w:val="KeywordTok"/>
        </w:rPr>
        <w:t xml:space="preserve">:</w:t>
      </w:r>
      <w:r>
        <w:rPr>
          <w:rStyle w:val="AttributeTok"/>
        </w:rPr>
        <w:t xml:space="preserve"> </w:t>
      </w:r>
      <w:r>
        <w:rPr>
          <w:rStyle w:val="StringTok"/>
        </w:rPr>
        <w:t xml:space="preserve">'{item_key} — {definition from Rulebook Part E} — {statement} — expected unit {unit}'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the statement named in the dictionary row</w:t>
      </w:r>
      <w:r>
        <w:rPr>
          <w:rStyle w:val="KeywordTok"/>
        </w:rPr>
        <w:t xml:space="preserve">,</w:t>
      </w:r>
      <w:r>
        <w:rPr>
          <w:rStyle w:val="AttributeTok"/>
        </w:rPr>
        <w:t xml:space="preserve"> its notes</w:t>
      </w:r>
      <w:r>
        <w:rPr>
          <w:rStyle w:val="KeywordTok"/>
        </w:rPr>
        <w:t xml:space="preserve">]</w:t>
      </w:r>
      <w:r>
        <w:br/>
      </w:r>
      <w:r>
        <w:rPr>
          <w:rStyle w:val="FunctionTok"/>
        </w:rPr>
        <w:t xml:space="preserve">control</w:t>
      </w:r>
      <w:r>
        <w:rPr>
          <w:rStyle w:val="KeywordTok"/>
        </w:rPr>
        <w:t xml:space="preserve">:</w:t>
      </w:r>
      <w:r>
        <w:rPr>
          <w:rStyle w:val="AttributeTok"/>
        </w:rPr>
        <w:t xml:space="preserve"> compared with adjacent years — a value more than 3× or less than ⅓ of both neighbours is flagged</w:t>
      </w:r>
      <w:r>
        <w:br/>
      </w:r>
      <w:r>
        <w:rPr>
          <w:rStyle w:val="FunctionTok"/>
        </w:rPr>
        <w:t xml:space="preserve">approval</w:t>
      </w:r>
      <w:r>
        <w:rPr>
          <w:rStyle w:val="KeywordTok"/>
        </w:rPr>
        <w:t xml:space="preserve">:</w:t>
      </w:r>
      <w:r>
        <w:rPr>
          <w:rStyle w:val="AttributeTok"/>
        </w:rPr>
        <w:t xml:space="preserve"> automatic when the item feeds one sub-item and the control passes; admin approval when the item feeds value, buy price or profile, or when the control is flagged</w:t>
      </w:r>
    </w:p>
    <w:bookmarkEnd w:id="37"/>
    <w:bookmarkStart w:id="38" w:name="X5a94116fd0432da5263acc431bb84a82d6078d9"/>
    <w:p>
      <w:pPr>
        <w:pStyle w:val="Heading4"/>
      </w:pPr>
      <w:r>
        <w:t xml:space="preserve">B15 — Insurance-liability components (router) — folded into B13</w:t>
      </w:r>
    </w:p>
    <w:p>
      <w:pPr>
        <w:pStyle w:val="FirstParagraph"/>
      </w:pPr>
      <w:r>
        <w:t xml:space="preserve">Kept as a separate number in the skill list (#28) for traceability; implemented inside B13.</w:t>
      </w:r>
    </w:p>
    <w:bookmarkEnd w:id="38"/>
    <w:bookmarkEnd w:id="39"/>
    <w:bookmarkEnd w:id="40"/>
    <w:bookmarkStart w:id="44" w:name="content-d1-t1-d2-revised-2026-10-24"/>
    <w:p>
      <w:pPr>
        <w:pStyle w:val="Heading2"/>
      </w:pPr>
      <w:r>
        <w:t xml:space="preserve">3. Content — D1, T1, D2 (revised 2026-10-24)</w:t>
      </w:r>
    </w:p>
    <w:p>
      <w:pPr>
        <w:pStyle w:val="FirstParagraph"/>
      </w:pPr>
      <w:r>
        <w:rPr>
          <w:bCs/>
          <w:b/>
        </w:rPr>
        <w:t xml:space="preserve">Language (decided 2026-10-24):</w:t>
      </w:r>
    </w:p>
    <w:p>
      <w:pPr>
        <w:numPr>
          <w:ilvl w:val="0"/>
          <w:numId w:val="1001"/>
        </w:numPr>
        <w:pStyle w:val="Compact"/>
      </w:pPr>
      <w:r>
        <w:rPr>
          <w:bCs/>
          <w:b/>
        </w:rPr>
        <w:t xml:space="preserve">D1</w:t>
      </w:r>
      <w:r>
        <w:t xml:space="preserve"> </w:t>
      </w:r>
      <w:r>
        <w:t xml:space="preserve">is written by the AI in English. All checks run on the English text against the report.</w:t>
      </w:r>
    </w:p>
    <w:p>
      <w:pPr>
        <w:numPr>
          <w:ilvl w:val="0"/>
          <w:numId w:val="1001"/>
        </w:numPr>
        <w:pStyle w:val="Compact"/>
      </w:pPr>
      <w:r>
        <w:rPr>
          <w:bCs/>
          <w:b/>
        </w:rPr>
        <w:t xml:space="preserve">T1</w:t>
      </w:r>
      <w:r>
        <w:t xml:space="preserve"> </w:t>
      </w:r>
      <w:r>
        <w:t xml:space="preserve">translates D1 to Hebrew. Both versions are stored (</w:t>
      </w:r>
      <w:r>
        <w:rPr>
          <w:rStyle w:val="VerbatimChar"/>
        </w:rPr>
        <w:t xml:space="preserve">ai_texts.language</w:t>
      </w:r>
      <w:r>
        <w:t xml:space="preserve"> </w:t>
      </w:r>
      <w:r>
        <w:t xml:space="preserve">=</w:t>
      </w:r>
      <w:r>
        <w:t xml:space="preserve"> </w:t>
      </w:r>
      <w:r>
        <w:rPr>
          <w:rStyle w:val="VerbatimChar"/>
        </w:rPr>
        <w:t xml:space="preserve">en</w:t>
      </w:r>
      <w:r>
        <w:t xml:space="preserve"> </w:t>
      </w:r>
      <w:r>
        <w:t xml:space="preserve">/</w:t>
      </w:r>
      <w:r>
        <w:t xml:space="preserve"> </w:t>
      </w:r>
      <w:r>
        <w:rPr>
          <w:rStyle w:val="VerbatimChar"/>
        </w:rPr>
        <w:t xml:space="preserve">he</w:t>
      </w:r>
      <w:r>
        <w:t xml:space="preserve">).</w:t>
      </w:r>
    </w:p>
    <w:p>
      <w:pPr>
        <w:numPr>
          <w:ilvl w:val="0"/>
          <w:numId w:val="1001"/>
        </w:numPr>
        <w:pStyle w:val="Compact"/>
      </w:pPr>
      <w:r>
        <w:rPr>
          <w:bCs/>
          <w:b/>
        </w:rPr>
        <w:t xml:space="preserve">D2</w:t>
      </w:r>
      <w:r>
        <w:t xml:space="preserve"> </w:t>
      </w:r>
      <w:r>
        <w:t xml:space="preserve">is generated by</w:t>
      </w:r>
      <w:r>
        <w:t xml:space="preserve"> </w:t>
      </w:r>
      <w:r>
        <w:rPr>
          <w:bCs/>
          <w:b/>
        </w:rPr>
        <w:t xml:space="preserve">code</w:t>
      </w:r>
      <w:r>
        <w:t xml:space="preserve">, directly in Hebrew. No AI.</w:t>
      </w:r>
    </w:p>
    <w:p>
      <w:pPr>
        <w:numPr>
          <w:ilvl w:val="0"/>
          <w:numId w:val="1001"/>
        </w:numPr>
        <w:pStyle w:val="Compact"/>
      </w:pPr>
      <w:r>
        <w:rPr>
          <w:bCs/>
          <w:b/>
        </w:rPr>
        <w:t xml:space="preserve">Reason:</w:t>
      </w:r>
      <w:r>
        <w:t xml:space="preserve"> </w:t>
      </w:r>
      <w:r>
        <w:t xml:space="preserve">composing Hebrew from long English text produced mixed-script errors with the fixed model (e.g.,</w:t>
      </w:r>
      <w:r>
        <w:t xml:space="preserve"> </w:t>
      </w:r>
      <w:r>
        <w:t xml:space="preserve">“</w:t>
      </w:r>
      <w:r>
        <w:t xml:space="preserve">תרכיزي</w:t>
      </w:r>
      <w:r>
        <w:t xml:space="preserve">”</w:t>
      </w:r>
      <w:r>
        <w:t xml:space="preserve">,</w:t>
      </w:r>
      <w:r>
        <w:t xml:space="preserve"> </w:t>
      </w:r>
      <w:r>
        <w:t xml:space="preserve">“</w:t>
      </w:r>
      <w:r>
        <w:t xml:space="preserve">משכirה</w:t>
      </w:r>
      <w:r>
        <w:t xml:space="preserve">”</w:t>
      </w:r>
      <w:r>
        <w:t xml:space="preserve">).</w:t>
      </w:r>
    </w:p>
    <w:p>
      <w:pPr>
        <w:pStyle w:val="FirstParagraph"/>
      </w:pPr>
      <w:r>
        <w:rPr>
          <w:bCs/>
          <w:b/>
        </w:rPr>
        <w:t xml:space="preserve">Stable text:</w:t>
      </w:r>
      <w:r>
        <w:t xml:space="preserve"> </w:t>
      </w:r>
      <w:r>
        <w:t xml:space="preserve">D1 is written once per annual report and D2 once per scoring run. Both are stored and shown as is. Opening a page never generates text.</w:t>
      </w:r>
    </w:p>
    <w:bookmarkStart w:id="41" w:name="d1-company-background-30-in-english"/>
    <w:p>
      <w:pPr>
        <w:pStyle w:val="Heading3"/>
      </w:pPr>
      <w:r>
        <w:t xml:space="preserve">3.1 D1 — Company background (#30), in English</w:t>
      </w:r>
    </w:p>
    <w:p>
      <w:pPr>
        <w:pStyle w:val="SourceCode"/>
      </w:pPr>
      <w:r>
        <w:rPr>
          <w:rStyle w:val="VerbatimChar"/>
        </w:rPr>
        <w:t xml:space="preserve">SYSTEM</w:t>
      </w:r>
      <w:r>
        <w:br/>
      </w:r>
      <w:r>
        <w:rPr>
          <w:rStyle w:val="VerbatimChar"/>
        </w:rPr>
        <w:t xml:space="preserve">You assist ValueCompass. Write a short background of the company for investors, in English,</w:t>
      </w:r>
      <w:r>
        <w:br/>
      </w:r>
      <w:r>
        <w:rPr>
          <w:rStyle w:val="VerbatimChar"/>
        </w:rPr>
        <w:t xml:space="preserve">using ONLY the annual-report text and the facts provided. Do not use outside knowledge. Do not</w:t>
      </w:r>
      <w:r>
        <w:br/>
      </w:r>
      <w:r>
        <w:rPr>
          <w:rStyle w:val="VerbatimChar"/>
        </w:rPr>
        <w:t xml:space="preserve">give opinions on the stock, its price or its score. Every number must appear in FACTS or in the</w:t>
      </w:r>
      <w:r>
        <w:br/>
      </w:r>
      <w:r>
        <w:rPr>
          <w:rStyle w:val="VerbatimChar"/>
        </w:rPr>
        <w:t xml:space="preserve">TEXT. Write plain, neutral English; your final text, not your thinking process.</w:t>
      </w:r>
      <w:r>
        <w:br/>
      </w:r>
      <w:r>
        <w:br/>
      </w:r>
      <w:r>
        <w:rPr>
          <w:rStyle w:val="VerbatimChar"/>
        </w:rPr>
        <w:t xml:space="preserve">STRUCTURE (exactly these five parts, one sentence each; about 90–100 words in total)</w:t>
      </w:r>
      <w:r>
        <w:br/>
      </w:r>
      <w:r>
        <w:rPr>
          <w:rStyle w:val="VerbatimChar"/>
        </w:rPr>
        <w:t xml:space="preserve">1. What the company does and its main products or services.</w:t>
      </w:r>
      <w:r>
        <w:br/>
      </w:r>
      <w:r>
        <w:rPr>
          <w:rStyle w:val="VerbatimChar"/>
        </w:rPr>
        <w:t xml:space="preserve">2. Main segments.</w:t>
      </w:r>
      <w:r>
        <w:br/>
      </w:r>
      <w:r>
        <w:rPr>
          <w:rStyle w:val="VerbatimChar"/>
        </w:rPr>
        <w:t xml:space="preserve">3. Where it operates (main markets / geographies).</w:t>
      </w:r>
      <w:r>
        <w:br/>
      </w:r>
      <w:r>
        <w:rPr>
          <w:rStyle w:val="VerbatimChar"/>
        </w:rPr>
        <w:t xml:space="preserve">4. Business environment and main competitors:</w:t>
      </w:r>
      <w:r>
        <w:br/>
      </w:r>
      <w:r>
        <w:rPr>
          <w:rStyle w:val="VerbatimChar"/>
        </w:rPr>
        <w:t xml:space="preserve">   a. If the report NAMES competitors → at most 5 main ones, by name as written.</w:t>
      </w:r>
      <w:r>
        <w:br/>
      </w:r>
      <w:r>
        <w:rPr>
          <w:rStyle w:val="VerbatimChar"/>
        </w:rPr>
        <w:t xml:space="preserve">   b. If it names none but describes the competition → at most 4 TYPES of competitors, in the</w:t>
      </w:r>
      <w:r>
        <w:br/>
      </w:r>
      <w:r>
        <w:rPr>
          <w:rStyle w:val="VerbatimChar"/>
        </w:rPr>
        <w:t xml:space="preserve">      report's own words (e.g., "other banks, broker-dealers and fintech companies").</w:t>
      </w:r>
      <w:r>
        <w:br/>
      </w:r>
      <w:r>
        <w:rPr>
          <w:rStyle w:val="VerbatimChar"/>
        </w:rPr>
        <w:t xml:space="preserve">   c. If it does not describe the competition → "The report does not describe its competition."</w:t>
      </w:r>
      <w:r>
        <w:br/>
      </w:r>
      <w:r>
        <w:rPr>
          <w:rStyle w:val="VerbatimChar"/>
        </w:rPr>
        <w:t xml:space="preserve">   Never mix names and types. Every name or type you use must appear in one of your quotes.</w:t>
      </w:r>
      <w:r>
        <w:br/>
      </w:r>
      <w:r>
        <w:rPr>
          <w:rStyle w:val="VerbatimChar"/>
        </w:rPr>
        <w:t xml:space="preserve">5. Competitive advantage — use MOAT exactly as given:</w:t>
      </w:r>
      <w:r>
        <w:br/>
      </w:r>
      <w:r>
        <w:rPr>
          <w:rStyle w:val="VerbatimChar"/>
        </w:rPr>
        <w:t xml:space="preserve">   level 2 → "A clear competitive advantage: &lt;source&gt;"; level 1 → "A competitive advantage that is</w:t>
      </w:r>
      <w:r>
        <w:br/>
      </w:r>
      <w:r>
        <w:rPr>
          <w:rStyle w:val="VerbatimChar"/>
        </w:rPr>
        <w:t xml:space="preserve">   not proven: &lt;source&gt;"; level 0 → "No identifiable competitive advantage." One source only.</w:t>
      </w:r>
      <w:r>
        <w:br/>
      </w:r>
      <w:r>
        <w:br/>
      </w:r>
      <w:r>
        <w:rPr>
          <w:rStyle w:val="VerbatimChar"/>
        </w:rPr>
        <w:t xml:space="preserve">FACTS (from ValueCompass, formatted by code): company name {display_name}; industry {industry};</w:t>
      </w:r>
      <w:r>
        <w:br/>
      </w:r>
      <w:r>
        <w:rPr>
          <w:rStyle w:val="VerbatimChar"/>
        </w:rPr>
        <w:t xml:space="preserve">revenue {revenue_formatted} (FY{fiscal_year}); ONE SENTENCE: {a5_one_sentence};</w:t>
      </w:r>
      <w:r>
        <w:br/>
      </w:r>
      <w:r>
        <w:rPr>
          <w:rStyle w:val="VerbatimChar"/>
        </w:rPr>
        <w:t xml:space="preserve">MOAT: level {a7_answer}, source {moat_source}</w:t>
      </w:r>
      <w:r>
        <w:br/>
      </w:r>
      <w:r>
        <w:br/>
      </w:r>
      <w:r>
        <w:rPr>
          <w:rStyle w:val="VerbatimChar"/>
        </w:rPr>
        <w:t xml:space="preserve">TEXT (TXT-001 up to 35,000 characters, TXT-003 up to 12,000, TXT-005 up to 12,000;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"BG-1", "version": 3, "text_en": "&lt;background&gt;",</w:t>
      </w:r>
      <w:r>
        <w:br/>
      </w:r>
      <w:r>
        <w:rPr>
          <w:rStyle w:val="VerbatimChar"/>
        </w:rPr>
        <w:t xml:space="preserve"> "competitors": ["&lt;as named&gt;"], "competitor_types": ["&lt;as written&gt;"], "quotes": [{"text": "&lt;exact quote&gt;", "section": "..."}]}</w:t>
      </w:r>
    </w:p>
    <w:p>
      <w:pPr>
        <w:pStyle w:val="FirstParagraph"/>
      </w:pPr>
      <w:r>
        <w:rPr>
          <w:bCs/>
          <w:b/>
        </w:rPr>
        <w:t xml:space="preserve">Code checks (English text):</w:t>
      </w:r>
    </w:p>
    <w:p>
      <w:pPr>
        <w:numPr>
          <w:ilvl w:val="0"/>
          <w:numId w:val="1002"/>
        </w:numPr>
        <w:pStyle w:val="Compact"/>
      </w:pPr>
      <w:r>
        <w:t xml:space="preserve">At most 140 words, five sentences (the prompt asks for about 90–100; models do not count exactly).</w:t>
      </w:r>
    </w:p>
    <w:p>
      <w:pPr>
        <w:numPr>
          <w:ilvl w:val="0"/>
          <w:numId w:val="1002"/>
        </w:numPr>
        <w:pStyle w:val="Compact"/>
      </w:pPr>
      <w:r>
        <w:t xml:space="preserve">Every number appears in FACTS or verbatim in the TEXT sent.</w:t>
      </w:r>
    </w:p>
    <w:p>
      <w:pPr>
        <w:numPr>
          <w:ilvl w:val="0"/>
          <w:numId w:val="1002"/>
        </w:numPr>
        <w:pStyle w:val="Compact"/>
      </w:pPr>
      <w:r>
        <w:t xml:space="preserve">At most 5 competitors, or at most 4 competitor types; never both.</w:t>
      </w:r>
    </w:p>
    <w:p>
      <w:pPr>
        <w:numPr>
          <w:ilvl w:val="0"/>
          <w:numId w:val="1002"/>
        </w:numPr>
        <w:pStyle w:val="Compact"/>
      </w:pPr>
      <w:r>
        <w:t xml:space="preserve">Every competitor and every competitor type appears in a quote (several quotes are allowed).</w:t>
      </w:r>
    </w:p>
    <w:p>
      <w:pPr>
        <w:numPr>
          <w:ilvl w:val="0"/>
          <w:numId w:val="1002"/>
        </w:numPr>
        <w:pStyle w:val="Compact"/>
      </w:pPr>
      <w:r>
        <w:t xml:space="preserve">At least one quote when competitors or types are given.</w:t>
      </w:r>
    </w:p>
    <w:p>
      <w:pPr>
        <w:numPr>
          <w:ilvl w:val="0"/>
          <w:numId w:val="1002"/>
        </w:numPr>
        <w:pStyle w:val="Compact"/>
      </w:pPr>
      <w:r>
        <w:t xml:space="preserve">The moat sentence matches the A7 level and</w:t>
      </w:r>
      <w:r>
        <w:t xml:space="preserve"> </w:t>
      </w:r>
      <w:r>
        <w:rPr>
          <w:rStyle w:val="VerbatimChar"/>
        </w:rPr>
        <w:t xml:space="preserve">moat_source</w:t>
      </w:r>
      <w:r>
        <w:t xml:space="preserve">. Generic words such as data, infrastructure or location are not counted as an extra source.</w:t>
      </w:r>
    </w:p>
    <w:p>
      <w:pPr>
        <w:numPr>
          <w:ilvl w:val="0"/>
          <w:numId w:val="1002"/>
        </w:numPr>
        <w:pStyle w:val="Compact"/>
      </w:pPr>
      <w:r>
        <w:t xml:space="preserve">The company name appears as</w:t>
      </w:r>
      <w:r>
        <w:t xml:space="preserve"> </w:t>
      </w:r>
      <w:r>
        <w:rPr>
          <w:rStyle w:val="VerbatimChar"/>
        </w:rPr>
        <w:t xml:space="preserve">display_name</w:t>
      </w:r>
      <w:r>
        <w:t xml:space="preserve">.</w:t>
      </w:r>
    </w:p>
    <w:p>
      <w:pPr>
        <w:numPr>
          <w:ilvl w:val="0"/>
          <w:numId w:val="1002"/>
        </w:numPr>
        <w:pStyle w:val="Compact"/>
      </w:pPr>
      <w:r>
        <w:t xml:space="preserve">No deliberation words.</w:t>
      </w:r>
    </w:p>
    <w:p>
      <w:pPr>
        <w:numPr>
          <w:ilvl w:val="0"/>
          <w:numId w:val="1002"/>
        </w:numPr>
        <w:pStyle w:val="Compact"/>
      </w:pPr>
      <w:r>
        <w:t xml:space="preserve">A year written as a number is allowed (also in the Hebrew text).</w:t>
      </w:r>
    </w:p>
    <w:p>
      <w:pPr>
        <w:numPr>
          <w:ilvl w:val="0"/>
          <w:numId w:val="1002"/>
        </w:numPr>
        <w:pStyle w:val="Compact"/>
      </w:pPr>
      <w:r>
        <w:t xml:space="preserve">Valid JSON.</w:t>
      </w:r>
    </w:p>
    <w:p>
      <w:pPr>
        <w:numPr>
          <w:ilvl w:val="0"/>
          <w:numId w:val="1002"/>
        </w:numPr>
        <w:pStyle w:val="Compact"/>
      </w:pPr>
      <w:r>
        <w:rPr>
          <w:bCs/>
          <w:b/>
        </w:rPr>
        <w:t xml:space="preserve">On failure:</w:t>
      </w:r>
      <w:r>
        <w:t xml:space="preserve"> </w:t>
      </w:r>
      <w:r>
        <w:t xml:space="preserve">one retry with a precise reason: the actual word count and</w:t>
      </w:r>
      <w:r>
        <w:t xml:space="preserve"> </w:t>
      </w:r>
      <w:r>
        <w:t xml:space="preserve">“</w:t>
      </w:r>
      <w:r>
        <w:t xml:space="preserve">shorten to about 100 words</w:t>
      </w:r>
      <w:r>
        <w:t xml:space="preserve">”</w:t>
      </w:r>
      <w:r>
        <w:t xml:space="preserve">; the missing moat source to use; the names that have no quote. Still failing →</w:t>
      </w:r>
      <w:r>
        <w:t xml:space="preserve"> </w:t>
      </w:r>
      <w:r>
        <w:rPr>
          <w:rStyle w:val="VerbatimChar"/>
        </w:rPr>
        <w:t xml:space="preserve">failed</w:t>
      </w:r>
      <w:r>
        <w:t xml:space="preserve">, no background is shown, and the K6 AI queue retries later.</w:t>
      </w:r>
    </w:p>
    <w:p>
      <w:pPr>
        <w:numPr>
          <w:ilvl w:val="0"/>
          <w:numId w:val="1002"/>
        </w:numPr>
        <w:pStyle w:val="Compact"/>
      </w:pPr>
      <w:r>
        <w:rPr>
          <w:bCs/>
          <w:b/>
        </w:rPr>
        <w:t xml:space="preserve">Call cap:</w:t>
      </w:r>
      <w:r>
        <w:t xml:space="preserve"> </w:t>
      </w:r>
      <w:r>
        <w:t xml:space="preserve">enforced in code, per stage and per day.</w:t>
      </w:r>
    </w:p>
    <w:bookmarkEnd w:id="41"/>
    <w:bookmarkStart w:id="42" w:name="t1-translation-to-hebrew-34"/>
    <w:p>
      <w:pPr>
        <w:pStyle w:val="Heading3"/>
      </w:pPr>
      <w:r>
        <w:t xml:space="preserve">3.2 T1 — Translation to Hebrew (#34)</w:t>
      </w:r>
    </w:p>
    <w:p>
      <w:pPr>
        <w:pStyle w:val="SourceCode"/>
      </w:pPr>
      <w:r>
        <w:rPr>
          <w:rStyle w:val="VerbatimChar"/>
        </w:rPr>
        <w:t xml:space="preserve">SYSTEM</w:t>
      </w:r>
      <w:r>
        <w:br/>
      </w:r>
      <w:r>
        <w:rPr>
          <w:rStyle w:val="VerbatimChar"/>
        </w:rPr>
        <w:t xml:space="preserve">Translate the company background below from English to Hebrew. Plain, neutral Hebrew.</w:t>
      </w:r>
      <w:r>
        <w:br/>
      </w:r>
      <w:r>
        <w:rPr>
          <w:rStyle w:val="VerbatimChar"/>
        </w:rPr>
        <w:t xml:space="preserve">Keep every number exactly as written. Keep company and competitor names in Latin letters exactly</w:t>
      </w:r>
      <w:r>
        <w:br/>
      </w:r>
      <w:r>
        <w:rPr>
          <w:rStyle w:val="VerbatimChar"/>
        </w:rPr>
        <w:t xml:space="preserve">as written (do not transliterate). Use the GLOSSARY for the moat sentence and fixed terms.</w:t>
      </w:r>
      <w:r>
        <w:br/>
      </w:r>
      <w:r>
        <w:rPr>
          <w:rStyle w:val="VerbatimChar"/>
        </w:rPr>
        <w:t xml:space="preserve">Return ONLY the JSON object under OUTPUT.</w:t>
      </w:r>
      <w:r>
        <w:br/>
      </w:r>
      <w:r>
        <w:br/>
      </w:r>
      <w:r>
        <w:rPr>
          <w:rStyle w:val="VerbatimChar"/>
        </w:rPr>
        <w:t xml:space="preserve">GLOSSARY: "A clear competitive advantage" → "יתרון תחרותי ברור"; "A competitive advantage that is</w:t>
      </w:r>
      <w:r>
        <w:br/>
      </w:r>
      <w:r>
        <w:rPr>
          <w:rStyle w:val="VerbatimChar"/>
        </w:rPr>
        <w:t xml:space="preserve">not proven" → "יתרון תחרותי לא מוכח"; "No identifiable competitive advantage" → "אין יתרון תחרותי</w:t>
      </w:r>
      <w:r>
        <w:br/>
      </w:r>
      <w:r>
        <w:rPr>
          <w:rStyle w:val="VerbatimChar"/>
        </w:rPr>
        <w:t xml:space="preserve">מזוהה"; moat sources: brand → מותג, switching_costs → עלויות מעבר, scale → יתרון לגודל,</w:t>
      </w:r>
      <w:r>
        <w:br/>
      </w:r>
      <w:r>
        <w:rPr>
          <w:rStyle w:val="VerbatimChar"/>
        </w:rPr>
        <w:t xml:space="preserve">network_effect → אפקט רשת, regulation → רגולציה, data → נתונים, infrastructure → תשתית,</w:t>
      </w:r>
      <w:r>
        <w:br/>
      </w:r>
      <w:r>
        <w:rPr>
          <w:rStyle w:val="VerbatimChar"/>
        </w:rPr>
        <w:t xml:space="preserve">location → מיקום</w:t>
      </w:r>
      <w:r>
        <w:br/>
      </w:r>
      <w:r>
        <w:rPr>
          <w:rStyle w:val="VerbatimChar"/>
        </w:rPr>
        <w:t xml:space="preserve">INDUSTRY TERMS (from `t1_glossary.yaml`; code sends only the terms found in TEXT_EN):</w:t>
      </w:r>
      <w:r>
        <w:br/>
      </w:r>
      <w:r>
        <w:rPr>
          <w:rStyle w:val="VerbatimChar"/>
        </w:rPr>
        <w:t xml:space="preserve">{industry_terms}</w:t>
      </w:r>
      <w:r>
        <w:br/>
      </w:r>
      <w:r>
        <w:br/>
      </w:r>
      <w:r>
        <w:rPr>
          <w:rStyle w:val="VerbatimChar"/>
        </w:rPr>
        <w:t xml:space="preserve">TEXT_EN: {text_en}</w:t>
      </w:r>
      <w:r>
        <w:br/>
      </w:r>
      <w:r>
        <w:rPr>
          <w:rStyle w:val="VerbatimChar"/>
        </w:rPr>
        <w:t xml:space="preserve">NAMES: {display_name}, {competitors}</w:t>
      </w:r>
      <w:r>
        <w:br/>
      </w:r>
      <w:r>
        <w:br/>
      </w:r>
      <w:r>
        <w:rPr>
          <w:rStyle w:val="VerbatimChar"/>
        </w:rPr>
        <w:t xml:space="preserve">OUTPUT</w:t>
      </w:r>
      <w:r>
        <w:br/>
      </w:r>
      <w:r>
        <w:rPr>
          <w:rStyle w:val="VerbatimChar"/>
        </w:rPr>
        <w:t xml:space="preserve">{"skill_id": "TR-1", "version": 1, "text_he": "&lt;Hebrew text&gt;"}</w:t>
      </w:r>
    </w:p>
    <w:p>
      <w:pPr>
        <w:pStyle w:val="FirstParagraph"/>
      </w:pPr>
      <w:r>
        <w:rPr>
          <w:bCs/>
          <w:b/>
        </w:rPr>
        <w:t xml:space="preserve">Code checks (Hebrew text):</w:t>
      </w:r>
    </w:p>
    <w:p>
      <w:pPr>
        <w:numPr>
          <w:ilvl w:val="0"/>
          <w:numId w:val="1003"/>
        </w:numPr>
        <w:pStyle w:val="Compact"/>
      </w:pPr>
      <w:r>
        <w:t xml:space="preserve">The same set of numbers as</w:t>
      </w:r>
      <w:r>
        <w:t xml:space="preserve"> </w:t>
      </w:r>
      <w:r>
        <w:rPr>
          <w:rStyle w:val="VerbatimChar"/>
        </w:rPr>
        <w:t xml:space="preserve">text_en</w:t>
      </w:r>
      <w:r>
        <w:t xml:space="preserve">.</w:t>
      </w:r>
    </w:p>
    <w:p>
      <w:pPr>
        <w:numPr>
          <w:ilvl w:val="0"/>
          <w:numId w:val="1003"/>
        </w:numPr>
        <w:pStyle w:val="Compact"/>
      </w:pPr>
      <w:r>
        <w:t xml:space="preserve">Every name from NAMES appears in Latin letters.</w:t>
      </w:r>
    </w:p>
    <w:p>
      <w:pPr>
        <w:numPr>
          <w:ilvl w:val="0"/>
          <w:numId w:val="1003"/>
        </w:numPr>
        <w:pStyle w:val="Compact"/>
      </w:pPr>
      <w:r>
        <w:rPr>
          <w:bCs/>
          <w:b/>
        </w:rPr>
        <w:t xml:space="preserve">Hebrew only.</w:t>
      </w:r>
      <w:r>
        <w:t xml:space="preserve"> </w:t>
      </w:r>
      <w:r>
        <w:t xml:space="preserve">Latin is allowed only for NAMES, tickers and glossary acronyms. No run of 4 or more Latin words.</w:t>
      </w:r>
    </w:p>
    <w:p>
      <w:pPr>
        <w:numPr>
          <w:ilvl w:val="0"/>
          <w:numId w:val="1003"/>
        </w:numPr>
        <w:pStyle w:val="Compact"/>
      </w:pPr>
      <w:r>
        <w:rPr>
          <w:bCs/>
          <w:b/>
        </w:rPr>
        <w:t xml:space="preserve">No mixed-script word</w:t>
      </w:r>
      <w:r>
        <w:t xml:space="preserve"> </w:t>
      </w:r>
      <w:r>
        <w:t xml:space="preserve">(Hebrew with Latin letters inside one word).</w:t>
      </w:r>
    </w:p>
    <w:p>
      <w:pPr>
        <w:numPr>
          <w:ilvl w:val="0"/>
          <w:numId w:val="1003"/>
        </w:numPr>
        <w:pStyle w:val="Compact"/>
      </w:pPr>
      <w:r>
        <w:rPr>
          <w:bCs/>
          <w:b/>
        </w:rPr>
        <w:t xml:space="preserve">No foreign script at all:</w:t>
      </w:r>
      <w:r>
        <w:t xml:space="preserve"> </w:t>
      </w:r>
      <w:r>
        <w:t xml:space="preserve">any letter that is not Hebrew or Latin (Arabic, Cyrillic, Greek, Thai, etc.) → rejected.</w:t>
      </w:r>
    </w:p>
    <w:p>
      <w:pPr>
        <w:numPr>
          <w:ilvl w:val="0"/>
          <w:numId w:val="1003"/>
        </w:numPr>
        <w:pStyle w:val="Compact"/>
      </w:pPr>
      <w:r>
        <w:t xml:space="preserve">Length within ±40% of the English word count.</w:t>
      </w:r>
    </w:p>
    <w:p>
      <w:pPr>
        <w:numPr>
          <w:ilvl w:val="0"/>
          <w:numId w:val="1003"/>
        </w:numPr>
        <w:pStyle w:val="Compact"/>
      </w:pPr>
      <w:r>
        <w:rPr>
          <w:bCs/>
          <w:b/>
        </w:rPr>
        <w:t xml:space="preserve">Industry terms:</w:t>
      </w:r>
      <w:r>
        <w:t xml:space="preserve"> </w:t>
      </w:r>
      <w:r>
        <w:t xml:space="preserve">for every term sent in INDUSTRY TERMS, its Hebrew form appears in the text (inflections allowed: a prefix letter ו/ה/ב/ל/מ/ש/כ).</w:t>
      </w:r>
    </w:p>
    <w:p>
      <w:pPr>
        <w:numPr>
          <w:ilvl w:val="0"/>
          <w:numId w:val="1003"/>
        </w:numPr>
        <w:pStyle w:val="Compact"/>
      </w:pPr>
      <w:r>
        <w:rPr>
          <w:bCs/>
          <w:b/>
        </w:rPr>
        <w:t xml:space="preserve">On failure:</w:t>
      </w:r>
      <w:r>
        <w:t xml:space="preserve"> </w:t>
      </w:r>
      <w:r>
        <w:t xml:space="preserve">one retry with the reason; still failing →</w:t>
      </w:r>
      <w:r>
        <w:t xml:space="preserve"> </w:t>
      </w:r>
      <w:r>
        <w:rPr>
          <w:rStyle w:val="VerbatimChar"/>
        </w:rPr>
        <w:t xml:space="preserve">failed</w:t>
      </w:r>
      <w:r>
        <w:t xml:space="preserve">, and only the English is stored.</w:t>
      </w:r>
      <w:r>
        <w:t xml:space="preserve"> </w:t>
      </w:r>
      <w:r>
        <w:rPr>
          <w:bCs/>
          <w:b/>
        </w:rPr>
        <w:t xml:space="preserve">The screen then shows no background.</w:t>
      </w:r>
      <w:r>
        <w:t xml:space="preserve"> </w:t>
      </w:r>
      <w:r>
        <w:t xml:space="preserve">Damaged text is never shown, and code never edits letters.</w:t>
      </w:r>
    </w:p>
    <w:p>
      <w:pPr>
        <w:pStyle w:val="FirstParagraph"/>
      </w:pPr>
      <w:r>
        <w:rPr>
          <w:bCs/>
          <w:b/>
        </w:rPr>
        <w:t xml:space="preserve">Industry glossary (</w:t>
      </w:r>
      <w:r>
        <w:rPr>
          <w:rStyle w:val="VerbatimChar"/>
          <w:bCs/>
          <w:b/>
        </w:rPr>
        <w:t xml:space="preserve">t1_glossary.yaml</w:t>
      </w:r>
      <w:r>
        <w:rPr>
          <w:bCs/>
          <w:b/>
        </w:rPr>
        <w:t xml:space="preserve">, maintained in code, starting set):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English</w:t>
            </w:r>
          </w:p>
        </w:tc>
        <w:tc>
          <w:tcPr/>
          <w:p>
            <w:pPr>
              <w:pStyle w:val="Compact"/>
              <w:jc w:val="left"/>
            </w:pPr>
            <w:r>
              <w:t xml:space="preserve">Hebrew</w:t>
            </w:r>
          </w:p>
        </w:tc>
      </w:tr>
      <w:tr>
        <w:tc>
          <w:tcPr/>
          <w:p>
            <w:pPr>
              <w:pStyle w:val="Compact"/>
              <w:jc w:val="left"/>
            </w:pPr>
            <w:r>
              <w:t xml:space="preserve">bottlers / bottling partners</w:t>
            </w:r>
          </w:p>
        </w:tc>
        <w:tc>
          <w:tcPr/>
          <w:p>
            <w:pPr>
              <w:pStyle w:val="Compact"/>
              <w:jc w:val="left"/>
            </w:pPr>
            <w:r>
              <w:t xml:space="preserve">יצרני בקבוקים / שותפי המילוי</w:t>
            </w:r>
          </w:p>
        </w:tc>
      </w:tr>
      <w:tr>
        <w:tc>
          <w:tcPr/>
          <w:p>
            <w:pPr>
              <w:pStyle w:val="Compact"/>
              <w:jc w:val="left"/>
            </w:pPr>
            <w:r>
              <w:t xml:space="preserve">concentrates</w:t>
            </w:r>
          </w:p>
        </w:tc>
        <w:tc>
          <w:tcPr/>
          <w:p>
            <w:pPr>
              <w:pStyle w:val="Compact"/>
              <w:jc w:val="left"/>
            </w:pPr>
            <w:r>
              <w:t xml:space="preserve">תרכיזים</w:t>
            </w:r>
          </w:p>
        </w:tc>
      </w:tr>
      <w:tr>
        <w:tc>
          <w:tcPr/>
          <w:p>
            <w:pPr>
              <w:pStyle w:val="Compact"/>
              <w:jc w:val="left"/>
            </w:pPr>
            <w:r>
              <w:t xml:space="preserve">syrups</w:t>
            </w:r>
          </w:p>
        </w:tc>
        <w:tc>
          <w:tcPr/>
          <w:p>
            <w:pPr>
              <w:pStyle w:val="Compact"/>
              <w:jc w:val="left"/>
            </w:pPr>
            <w:r>
              <w:t xml:space="preserve">סירופים</w:t>
            </w:r>
          </w:p>
        </w:tc>
      </w:tr>
      <w:tr>
        <w:tc>
          <w:tcPr/>
          <w:p>
            <w:pPr>
              <w:pStyle w:val="Compact"/>
              <w:jc w:val="left"/>
            </w:pPr>
            <w:r>
              <w:t xml:space="preserve">deposits</w:t>
            </w:r>
          </w:p>
        </w:tc>
        <w:tc>
          <w:tcPr/>
          <w:p>
            <w:pPr>
              <w:pStyle w:val="Compact"/>
              <w:jc w:val="left"/>
            </w:pPr>
            <w:r>
              <w:t xml:space="preserve">פיקדונות</w:t>
            </w:r>
          </w:p>
        </w:tc>
      </w:tr>
      <w:tr>
        <w:tc>
          <w:tcPr/>
          <w:p>
            <w:pPr>
              <w:pStyle w:val="Compact"/>
              <w:jc w:val="left"/>
            </w:pPr>
            <w:r>
              <w:t xml:space="preserve">wealth management / asset management</w:t>
            </w:r>
          </w:p>
        </w:tc>
        <w:tc>
          <w:tcPr/>
          <w:p>
            <w:pPr>
              <w:pStyle w:val="Compact"/>
              <w:jc w:val="left"/>
            </w:pPr>
            <w:r>
              <w:t xml:space="preserve">ניהול עושר / ניהול נכסים</w:t>
            </w:r>
          </w:p>
        </w:tc>
      </w:tr>
      <w:tr>
        <w:tc>
          <w:tcPr/>
          <w:p>
            <w:pPr>
              <w:pStyle w:val="Compact"/>
              <w:jc w:val="left"/>
            </w:pPr>
            <w:r>
              <w:t xml:space="preserve">investment banking</w:t>
            </w:r>
          </w:p>
        </w:tc>
        <w:tc>
          <w:tcPr/>
          <w:p>
            <w:pPr>
              <w:pStyle w:val="Compact"/>
              <w:jc w:val="left"/>
            </w:pPr>
            <w:r>
              <w:t xml:space="preserve">בנקאות השקעות</w:t>
            </w:r>
          </w:p>
        </w:tc>
      </w:tr>
      <w:tr>
        <w:tc>
          <w:tcPr/>
          <w:p>
            <w:pPr>
              <w:pStyle w:val="Compact"/>
              <w:jc w:val="left"/>
            </w:pPr>
            <w:r>
              <w:t xml:space="preserve">underwriting</w:t>
            </w:r>
          </w:p>
        </w:tc>
        <w:tc>
          <w:tcPr/>
          <w:p>
            <w:pPr>
              <w:pStyle w:val="Compact"/>
              <w:jc w:val="left"/>
            </w:pPr>
            <w:r>
              <w:t xml:space="preserve">חיתום</w:t>
            </w:r>
          </w:p>
        </w:tc>
      </w:tr>
      <w:tr>
        <w:tc>
          <w:tcPr/>
          <w:p>
            <w:pPr>
              <w:pStyle w:val="Compact"/>
              <w:jc w:val="left"/>
            </w:pPr>
            <w:r>
              <w:t xml:space="preserve">property and casualty</w:t>
            </w:r>
          </w:p>
        </w:tc>
        <w:tc>
          <w:tcPr/>
          <w:p>
            <w:pPr>
              <w:pStyle w:val="Compact"/>
              <w:jc w:val="left"/>
            </w:pPr>
            <w:r>
              <w:t xml:space="preserve">ביטוח רכוש וחבויות</w:t>
            </w:r>
          </w:p>
        </w:tc>
      </w:tr>
      <w:tr>
        <w:tc>
          <w:tcPr/>
          <w:p>
            <w:pPr>
              <w:pStyle w:val="Compact"/>
              <w:jc w:val="left"/>
            </w:pPr>
            <w:r>
              <w:t xml:space="preserve">reinsurance</w:t>
            </w:r>
          </w:p>
        </w:tc>
        <w:tc>
          <w:tcPr/>
          <w:p>
            <w:pPr>
              <w:pStyle w:val="Compact"/>
              <w:jc w:val="left"/>
            </w:pPr>
            <w:r>
              <w:t xml:space="preserve">ביטוח משנה</w:t>
            </w:r>
          </w:p>
        </w:tc>
      </w:tr>
      <w:tr>
        <w:tc>
          <w:tcPr/>
          <w:p>
            <w:pPr>
              <w:pStyle w:val="Compact"/>
              <w:jc w:val="left"/>
            </w:pPr>
            <w:r>
              <w:t xml:space="preserve">net lease</w:t>
            </w:r>
          </w:p>
        </w:tc>
        <w:tc>
          <w:tcPr/>
          <w:p>
            <w:pPr>
              <w:pStyle w:val="Compact"/>
              <w:jc w:val="left"/>
            </w:pPr>
            <w:r>
              <w:t xml:space="preserve">שכירות נטו</w:t>
            </w:r>
          </w:p>
        </w:tc>
      </w:tr>
      <w:tr>
        <w:tc>
          <w:tcPr/>
          <w:p>
            <w:pPr>
              <w:pStyle w:val="Compact"/>
              <w:jc w:val="left"/>
            </w:pPr>
            <w:r>
              <w:t xml:space="preserve">communications towers</w:t>
            </w:r>
          </w:p>
        </w:tc>
        <w:tc>
          <w:tcPr/>
          <w:p>
            <w:pPr>
              <w:pStyle w:val="Compact"/>
              <w:jc w:val="left"/>
            </w:pPr>
            <w:r>
              <w:t xml:space="preserve">מגדלי תקשורת</w:t>
            </w:r>
          </w:p>
        </w:tc>
      </w:tr>
      <w:tr>
        <w:tc>
          <w:tcPr/>
          <w:p>
            <w:pPr>
              <w:pStyle w:val="Compact"/>
              <w:jc w:val="left"/>
            </w:pPr>
            <w:r>
              <w:t xml:space="preserve">data centers</w:t>
            </w:r>
          </w:p>
        </w:tc>
        <w:tc>
          <w:tcPr/>
          <w:p>
            <w:pPr>
              <w:pStyle w:val="Compact"/>
              <w:jc w:val="left"/>
            </w:pPr>
            <w:r>
              <w:t xml:space="preserve">מרכזי נתונים</w:t>
            </w:r>
          </w:p>
        </w:tc>
      </w:tr>
      <w:tr>
        <w:tc>
          <w:tcPr/>
          <w:p>
            <w:pPr>
              <w:pStyle w:val="Compact"/>
              <w:jc w:val="left"/>
            </w:pPr>
            <w:r>
              <w:t xml:space="preserve">semiconductors</w:t>
            </w:r>
          </w:p>
        </w:tc>
        <w:tc>
          <w:tcPr/>
          <w:p>
            <w:pPr>
              <w:pStyle w:val="Compact"/>
              <w:jc w:val="left"/>
            </w:pPr>
            <w:r>
              <w:t xml:space="preserve">מוליכים למחצה</w:t>
            </w:r>
          </w:p>
        </w:tc>
      </w:tr>
      <w:tr>
        <w:tc>
          <w:tcPr/>
          <w:p>
            <w:pPr>
              <w:pStyle w:val="Compact"/>
              <w:jc w:val="left"/>
            </w:pPr>
            <w:r>
              <w:t xml:space="preserve">foundry</w:t>
            </w:r>
          </w:p>
        </w:tc>
        <w:tc>
          <w:tcPr/>
          <w:p>
            <w:pPr>
              <w:pStyle w:val="Compact"/>
              <w:jc w:val="left"/>
            </w:pPr>
            <w:r>
              <w:t xml:space="preserve">שירותי ייצור שבבים (foundry)</w:t>
            </w:r>
          </w:p>
        </w:tc>
      </w:tr>
      <w:tr>
        <w:tc>
          <w:tcPr/>
          <w:p>
            <w:pPr>
              <w:pStyle w:val="Compact"/>
              <w:jc w:val="left"/>
            </w:pPr>
            <w:r>
              <w:t xml:space="preserve">cloud</w:t>
            </w:r>
          </w:p>
        </w:tc>
        <w:tc>
          <w:tcPr/>
          <w:p>
            <w:pPr>
              <w:pStyle w:val="Compact"/>
              <w:jc w:val="left"/>
            </w:pPr>
            <w:r>
              <w:t xml:space="preserve">ענן</w:t>
            </w:r>
          </w:p>
        </w:tc>
      </w:tr>
    </w:tbl>
    <w:p>
      <w:pPr>
        <w:pStyle w:val="BodyText"/>
      </w:pPr>
      <w:r>
        <w:t xml:space="preserve">A term is added whenever a review finds a wrong word (below). The code proposes the addition from the correction; Elad approves it.</w:t>
      </w:r>
    </w:p>
    <w:p>
      <w:pPr>
        <w:pStyle w:val="BodyText"/>
      </w:pPr>
      <w:r>
        <w:rPr>
          <w:bCs/>
          <w:b/>
        </w:rPr>
        <w:t xml:space="preserve">Hebrew backgrounds — shown automatically, with a marker (decided 2026-10-25 12:00; replaces</w:t>
      </w:r>
      <w:r>
        <w:rPr>
          <w:bCs/>
          <w:b/>
        </w:rPr>
        <w:t xml:space="preserve"> </w:t>
      </w:r>
      <w:r>
        <w:rPr>
          <w:bCs/>
          <w:b/>
        </w:rPr>
        <w:t xml:space="preserve">“</w:t>
      </w:r>
      <w:r>
        <w:rPr>
          <w:bCs/>
          <w:b/>
        </w:rPr>
        <w:t xml:space="preserve">pending review</w:t>
      </w:r>
      <w:r>
        <w:rPr>
          <w:bCs/>
          <w:b/>
        </w:rPr>
        <w:t xml:space="preserve">”</w:t>
      </w:r>
      <w:r>
        <w:rPr>
          <w:bCs/>
          <w:b/>
        </w:rPr>
        <w:t xml:space="preserve">):</w:t>
      </w:r>
    </w:p>
    <w:p>
      <w:pPr>
        <w:numPr>
          <w:ilvl w:val="0"/>
          <w:numId w:val="1004"/>
        </w:numPr>
        <w:pStyle w:val="Compact"/>
      </w:pPr>
      <w:r>
        <w:rPr>
          <w:bCs/>
          <w:b/>
        </w:rPr>
        <w:t xml:space="preserve">Passed all checks:</w:t>
      </w:r>
      <w:r>
        <w:t xml:space="preserve"> </w:t>
      </w:r>
      <w:r>
        <w:t xml:space="preserve">stored as</w:t>
      </w:r>
      <w:r>
        <w:t xml:space="preserve"> </w:t>
      </w:r>
      <w:r>
        <w:rPr>
          <w:rStyle w:val="VerbatimChar"/>
        </w:rPr>
        <w:t xml:space="preserve">approved</w:t>
      </w:r>
      <w:r>
        <w:t xml:space="preserve">,</w:t>
      </w:r>
      <w:r>
        <w:t xml:space="preserve"> </w:t>
      </w:r>
      <w:r>
        <w:rPr>
          <w:rStyle w:val="VerbatimChar"/>
        </w:rPr>
        <w:t xml:space="preserve">human_reviewed = false</w:t>
      </w:r>
      <w:r>
        <w:t xml:space="preserve">, and shown at once. The screen adds a small marker</w:t>
      </w:r>
      <w:r>
        <w:t xml:space="preserve"> </w:t>
      </w:r>
      <w:r>
        <w:t xml:space="preserve">“</w:t>
      </w:r>
      <w:r>
        <w:t xml:space="preserve">תרגום אוטומטי</w:t>
      </w:r>
      <w:r>
        <w:t xml:space="preserve">”</w:t>
      </w:r>
      <w:r>
        <w:t xml:space="preserve">.</w:t>
      </w:r>
    </w:p>
    <w:p>
      <w:pPr>
        <w:numPr>
          <w:ilvl w:val="0"/>
          <w:numId w:val="1004"/>
        </w:numPr>
        <w:pStyle w:val="Compact"/>
      </w:pPr>
      <w:r>
        <w:rPr>
          <w:bCs/>
          <w:b/>
        </w:rPr>
        <w:t xml:space="preserve">Correction:</w:t>
      </w:r>
      <w:r>
        <w:t xml:space="preserve"> </w:t>
      </w:r>
      <w:r>
        <w:t xml:space="preserve">Elad edits a text at any time. Code re-runs the Hebrew checks (numbers, names, script) and stores it with</w:t>
      </w:r>
      <w:r>
        <w:t xml:space="preserve"> </w:t>
      </w:r>
      <w:r>
        <w:rPr>
          <w:rStyle w:val="VerbatimChar"/>
        </w:rPr>
        <w:t xml:space="preserve">edited_by = human</w:t>
      </w:r>
      <w:r>
        <w:t xml:space="preserve">,</w:t>
      </w:r>
      <w:r>
        <w:t xml:space="preserve"> </w:t>
      </w:r>
      <w:r>
        <w:rPr>
          <w:rStyle w:val="VerbatimChar"/>
        </w:rPr>
        <w:t xml:space="preserve">human_reviewed = true</w:t>
      </w:r>
      <w:r>
        <w:t xml:space="preserve">; the marker is removed. A corrected wrong word is proposed for the glossary; Elad approves the addition.</w:t>
      </w:r>
    </w:p>
    <w:p>
      <w:pPr>
        <w:numPr>
          <w:ilvl w:val="0"/>
          <w:numId w:val="1004"/>
        </w:numPr>
        <w:pStyle w:val="Compact"/>
      </w:pPr>
      <w:r>
        <w:rPr>
          <w:bCs/>
          <w:b/>
        </w:rPr>
        <w:t xml:space="preserve">Confirm as is:</w:t>
      </w:r>
      <w:r>
        <w:t xml:space="preserve"> </w:t>
      </w:r>
      <w:r>
        <w:rPr>
          <w:rStyle w:val="VerbatimChar"/>
        </w:rPr>
        <w:t xml:space="preserve">human_reviewed = true</w:t>
      </w:r>
      <w:r>
        <w:t xml:space="preserve">, the marker is removed.</w:t>
      </w:r>
    </w:p>
    <w:p>
      <w:pPr>
        <w:numPr>
          <w:ilvl w:val="0"/>
          <w:numId w:val="1004"/>
        </w:numPr>
        <w:pStyle w:val="Compact"/>
      </w:pPr>
      <w:r>
        <w:rPr>
          <w:bCs/>
          <w:b/>
        </w:rPr>
        <w:t xml:space="preserve">Send back:</w:t>
      </w:r>
      <w:r>
        <w:t xml:space="preserve"> </w:t>
      </w:r>
      <w:r>
        <w:t xml:space="preserve">Elad can pull a text (</w:t>
      </w:r>
      <w:r>
        <w:rPr>
          <w:rStyle w:val="VerbatimChar"/>
        </w:rPr>
        <w:t xml:space="preserve">pending_review</w:t>
      </w:r>
      <w:r>
        <w:t xml:space="preserve">) → not shown until fixed.</w:t>
      </w:r>
    </w:p>
    <w:p>
      <w:pPr>
        <w:numPr>
          <w:ilvl w:val="0"/>
          <w:numId w:val="1004"/>
        </w:numPr>
        <w:pStyle w:val="Compact"/>
      </w:pPr>
      <w:r>
        <w:rPr>
          <w:bCs/>
          <w:b/>
        </w:rPr>
        <w:t xml:space="preserve">Failed checks:</w:t>
      </w:r>
      <w:r>
        <w:t xml:space="preserve"> </w:t>
      </w:r>
      <w:r>
        <w:rPr>
          <w:rStyle w:val="VerbatimChar"/>
        </w:rPr>
        <w:t xml:space="preserve">failed</w:t>
      </w:r>
      <w:r>
        <w:t xml:space="preserve">, not shown (unchanged).</w:t>
      </w:r>
    </w:p>
    <w:p>
      <w:pPr>
        <w:numPr>
          <w:ilvl w:val="0"/>
          <w:numId w:val="1004"/>
        </w:numPr>
        <w:pStyle w:val="Compact"/>
      </w:pPr>
      <w:r>
        <w:rPr>
          <w:bCs/>
          <w:b/>
        </w:rPr>
        <w:t xml:space="preserve">One-time review:</w:t>
      </w:r>
      <w:r>
        <w:t xml:space="preserve"> </w:t>
      </w:r>
      <w:r>
        <w:t xml:space="preserve">the 7 development-set backgrounds are reviewed once, to seed the glossary.</w:t>
      </w:r>
    </w:p>
    <w:p>
      <w:pPr>
        <w:numPr>
          <w:ilvl w:val="0"/>
          <w:numId w:val="1004"/>
        </w:numPr>
        <w:pStyle w:val="Compact"/>
      </w:pPr>
      <w:r>
        <w:rPr>
          <w:bCs/>
          <w:b/>
        </w:rPr>
        <w:t xml:space="preserve">English text:</w:t>
      </w:r>
      <w:r>
        <w:t xml:space="preserve"> </w:t>
      </w:r>
      <w:r>
        <w:t xml:space="preserve">stored and checked; not shown on the screen.</w:t>
      </w:r>
    </w:p>
    <w:bookmarkEnd w:id="42"/>
    <w:bookmarkStart w:id="43" w:name="X4534e8311b8805024ece67e0e2cfd52b7d50ea9"/>
    <w:p>
      <w:pPr>
        <w:pStyle w:val="Heading3"/>
      </w:pPr>
      <w:r>
        <w:t xml:space="preserve">3.3 D2 — Results analysis (#31), generated by code (no AI)</w:t>
      </w:r>
    </w:p>
    <w:p>
      <w:pPr>
        <w:pStyle w:val="FirstParagraph"/>
      </w:pPr>
      <w:r>
        <w:t xml:space="preserve">When: once per scoring run,</w:t>
      </w:r>
      <w:r>
        <w:t xml:space="preserve"> </w:t>
      </w:r>
      <w:r>
        <w:rPr>
          <w:bCs/>
          <w:b/>
        </w:rPr>
        <w:t xml:space="preserve">after all AI tasks of the company are done</w:t>
      </w:r>
      <w:r>
        <w:t xml:space="preserve"> </w:t>
      </w:r>
      <w:r>
        <w:t xml:space="preserve">(no</w:t>
      </w:r>
      <w:r>
        <w:t xml:space="preserve"> </w:t>
      </w:r>
      <w:r>
        <w:rPr>
          <w:rStyle w:val="VerbatimChar"/>
        </w:rPr>
        <w:t xml:space="preserve">ai_pending</w:t>
      </w:r>
      <w:r>
        <w:t xml:space="preserve">). Code fills the frames below from the run. Peer statistics come from PEER.</w:t>
      </w:r>
    </w:p>
    <w:p>
      <w:pPr>
        <w:pStyle w:val="BodyText"/>
      </w:pPr>
      <w:r>
        <w:rPr>
          <w:bCs/>
          <w:b/>
        </w:rPr>
        <w:t xml:space="preserve">Paragraph 1 — quality:</w:t>
      </w:r>
    </w:p>
    <w:p>
      <w:pPr>
        <w:pStyle w:val="BlockText"/>
      </w:pPr>
      <w:r>
        <w:t xml:space="preserve">ציון האיכות לפי באפט: {X}/100 ({label}); לפי גרהם: {Y}/100 ({label}). הקריטריונים החזקים: {criteria at ≥70%, or</w:t>
      </w:r>
      <w:r>
        <w:t xml:space="preserve"> </w:t>
      </w:r>
      <w:r>
        <w:t xml:space="preserve">“</w:t>
      </w:r>
      <w:r>
        <w:t xml:space="preserve">אין קריטריון ברמה חזקה</w:t>
      </w:r>
      <w:r>
        <w:t xml:space="preserve">”</w:t>
      </w:r>
      <w:r>
        <w:t xml:space="preserve">}. הנמוך ביותר: {lowest criterion} ({strength word}). ביחס ל-{n} עמיתים ({group}): {position}.</w:t>
      </w:r>
    </w:p>
    <w:p>
      <w:pPr>
        <w:numPr>
          <w:ilvl w:val="0"/>
          <w:numId w:val="1005"/>
        </w:numPr>
        <w:pStyle w:val="Compact"/>
      </w:pPr>
      <w:r>
        <w:rPr>
          <w:bCs/>
          <w:b/>
        </w:rPr>
        <w:t xml:space="preserve">A score that is still a range:</w:t>
      </w:r>
      <w:r>
        <w:t xml:space="preserve"> </w:t>
      </w:r>
      <w:r>
        <w:t xml:space="preserve">“</w:t>
      </w:r>
      <w:r>
        <w:t xml:space="preserve">{a}–{b}/100, משוער</w:t>
      </w:r>
      <w:r>
        <w:t xml:space="preserve">”</w:t>
      </w:r>
      <w:r>
        <w:t xml:space="preserve"> </w:t>
      </w:r>
      <w:r>
        <w:t xml:space="preserve">(never the midpoint).</w:t>
      </w:r>
    </w:p>
    <w:p>
      <w:pPr>
        <w:numPr>
          <w:ilvl w:val="0"/>
          <w:numId w:val="1005"/>
        </w:numPr>
        <w:pStyle w:val="Compact"/>
      </w:pPr>
      <w:r>
        <w:rPr>
          <w:bCs/>
          <w:b/>
        </w:rPr>
        <w:t xml:space="preserve">The peer sentence:</w:t>
      </w:r>
      <w:r>
        <w:t xml:space="preserve"> </w:t>
      </w:r>
      <w:r>
        <w:t xml:space="preserve">only when the company’s score is final and at least 5 peers have final scores; otherwise it is omitted.</w:t>
      </w:r>
    </w:p>
    <w:p>
      <w:pPr>
        <w:pStyle w:val="FirstParagraph"/>
      </w:pPr>
      <w:r>
        <w:rPr>
          <w:bCs/>
          <w:b/>
        </w:rPr>
        <w:t xml:space="preserve">Paragraph 2 — value:</w:t>
      </w:r>
    </w:p>
    <w:p>
      <w:pPr>
        <w:pStyle w:val="BlockText"/>
      </w:pPr>
      <w:r>
        <w:t xml:space="preserve">השווי לפי באפט: {value} ({method name}); מחיר הקנייה: {buy price}, במרווח ביטחון נדרש של {mos}. לפי גרהם: {value} ({method name}); מחיר הקנייה: {buy price}.</w:t>
      </w:r>
    </w:p>
    <w:p>
      <w:pPr>
        <w:numPr>
          <w:ilvl w:val="0"/>
          <w:numId w:val="1006"/>
        </w:numPr>
        <w:pStyle w:val="Compact"/>
      </w:pPr>
      <w:r>
        <w:rPr>
          <w:bCs/>
          <w:b/>
        </w:rPr>
        <w:t xml:space="preserve">States replace numbers:</w:t>
      </w:r>
      <w:r>
        <w:t xml:space="preserve"> </w:t>
      </w:r>
      <w:r>
        <w:t xml:space="preserve">“</w:t>
      </w:r>
      <w:r>
        <w:t xml:space="preserve">לא מתאים לרכישה</w:t>
      </w:r>
      <w:r>
        <w:t xml:space="preserve">”</w:t>
      </w:r>
      <w:r>
        <w:t xml:space="preserve">,</w:t>
      </w:r>
      <w:r>
        <w:t xml:space="preserve"> </w:t>
      </w:r>
      <w:r>
        <w:t xml:space="preserve">“</w:t>
      </w:r>
      <w:r>
        <w:t xml:space="preserve">לא ניתן לתמחר כרגע</w:t>
      </w:r>
      <w:r>
        <w:t xml:space="preserve">”</w:t>
      </w:r>
      <w:r>
        <w:t xml:space="preserve">,</w:t>
      </w:r>
      <w:r>
        <w:t xml:space="preserve"> </w:t>
      </w:r>
      <w:r>
        <w:t xml:space="preserve">“</w:t>
      </w:r>
      <w:r>
        <w:t xml:space="preserve">חסום: {guard}</w:t>
      </w:r>
      <w:r>
        <w:t xml:space="preserve">”</w:t>
      </w:r>
      <w:r>
        <w:t xml:space="preserve">,</w:t>
      </w:r>
      <w:r>
        <w:t xml:space="preserve"> </w:t>
      </w:r>
      <w:r>
        <w:t xml:space="preserve">“</w:t>
      </w:r>
      <w:r>
        <w:t xml:space="preserve">לא רלוונטי</w:t>
      </w:r>
      <w:r>
        <w:t xml:space="preserve">”</w:t>
      </w:r>
      <w:r>
        <w:t xml:space="preserve">.</w:t>
      </w:r>
    </w:p>
    <w:p>
      <w:pPr>
        <w:numPr>
          <w:ilvl w:val="0"/>
          <w:numId w:val="1006"/>
        </w:numPr>
        <w:pStyle w:val="Compact"/>
      </w:pPr>
      <w:r>
        <w:rPr>
          <w:bCs/>
          <w:b/>
        </w:rPr>
        <w:t xml:space="preserve">Blocks and flags</w:t>
      </w:r>
      <w:r>
        <w:t xml:space="preserve"> </w:t>
      </w:r>
      <w:r>
        <w:t xml:space="preserve">are added as one short sentence.</w:t>
      </w:r>
    </w:p>
    <w:p>
      <w:pPr>
        <w:pStyle w:val="FirstParagraph"/>
      </w:pPr>
      <w:r>
        <w:rPr>
          <w:bCs/>
          <w:b/>
        </w:rPr>
        <w:t xml:space="preserve">Change line</w:t>
      </w:r>
      <w:r>
        <w:t xml:space="preserve"> </w:t>
      </w:r>
      <w:r>
        <w:t xml:space="preserve">(only when a previous run exists):</w:t>
      </w:r>
    </w:p>
    <w:p>
      <w:pPr>
        <w:pStyle w:val="BlockText"/>
      </w:pPr>
      <w:r>
        <w:t xml:space="preserve">לעומת הריצה הקודמת ({date}): {item} {עלה/ירד} מ-{a} ל-{b} — {reason}.</w:t>
      </w:r>
    </w:p>
    <w:p>
      <w:pPr>
        <w:numPr>
          <w:ilvl w:val="0"/>
          <w:numId w:val="1007"/>
        </w:numPr>
        <w:pStyle w:val="Compact"/>
      </w:pPr>
      <w:r>
        <w:t xml:space="preserve">The largest change only.</w:t>
      </w:r>
    </w:p>
    <w:p>
      <w:pPr>
        <w:numPr>
          <w:ilvl w:val="0"/>
          <w:numId w:val="1007"/>
        </w:numPr>
        <w:pStyle w:val="Compact"/>
      </w:pPr>
      <w:r>
        <w:t xml:space="preserve">The reason comes from code: a new annual report, changed data, a new rule version, new AI answers.</w:t>
      </w:r>
    </w:p>
    <w:p>
      <w:pPr>
        <w:pStyle w:val="FirstParagraph"/>
      </w:pPr>
      <w:r>
        <w:rPr>
          <w:bCs/>
          <w:b/>
        </w:rPr>
        <w:t xml:space="preserve">Fixed rules:</w:t>
      </w:r>
    </w:p>
    <w:p>
      <w:pPr>
        <w:numPr>
          <w:ilvl w:val="0"/>
          <w:numId w:val="1008"/>
        </w:numPr>
      </w:pPr>
      <w:r>
        <w:rPr>
          <w:bCs/>
          <w:b/>
        </w:rPr>
        <w:t xml:space="preserve">Never cited</w:t>
      </w:r>
      <w:r>
        <w:t xml:space="preserve"> </w:t>
      </w:r>
      <w:r>
        <w:t xml:space="preserve">(they change with the daily price): the current price, the price score, the current margin of safety, the discount, the upside, the conclusion category.</w:t>
      </w:r>
    </w:p>
    <w:p>
      <w:pPr>
        <w:numPr>
          <w:ilvl w:val="0"/>
          <w:numId w:val="1008"/>
        </w:numPr>
      </w:pPr>
      <w:r>
        <w:rPr>
          <w:bCs/>
          <w:b/>
        </w:rPr>
        <w:t xml:space="preserve">Strength words:</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Share of the criterion’s maximum</w:t>
            </w:r>
          </w:p>
        </w:tc>
        <w:tc>
          <w:tcPr/>
          <w:p>
            <w:pPr>
              <w:pStyle w:val="Compact"/>
              <w:jc w:val="left"/>
            </w:pPr>
            <w:r>
              <w:t xml:space="preserve">Word</w:t>
            </w:r>
          </w:p>
        </w:tc>
      </w:tr>
      <w:tr>
        <w:tc>
          <w:tcPr/>
          <w:p>
            <w:pPr>
              <w:pStyle w:val="Compact"/>
              <w:jc w:val="left"/>
            </w:pPr>
            <w:r>
              <w:t xml:space="preserve">≥70%</w:t>
            </w:r>
          </w:p>
        </w:tc>
        <w:tc>
          <w:tcPr/>
          <w:p>
            <w:pPr>
              <w:pStyle w:val="Compact"/>
              <w:jc w:val="left"/>
            </w:pPr>
            <w:r>
              <w:t xml:space="preserve">חזק</w:t>
            </w:r>
          </w:p>
        </w:tc>
      </w:tr>
      <w:tr>
        <w:tc>
          <w:tcPr/>
          <w:p>
            <w:pPr>
              <w:pStyle w:val="Compact"/>
              <w:jc w:val="left"/>
            </w:pPr>
            <w:r>
              <w:t xml:space="preserve">40–69%</w:t>
            </w:r>
          </w:p>
        </w:tc>
        <w:tc>
          <w:tcPr/>
          <w:p>
            <w:pPr>
              <w:pStyle w:val="Compact"/>
              <w:jc w:val="left"/>
            </w:pPr>
            <w:r>
              <w:t xml:space="preserve">בינוני</w:t>
            </w:r>
          </w:p>
        </w:tc>
      </w:tr>
      <w:tr>
        <w:tc>
          <w:tcPr/>
          <w:p>
            <w:pPr>
              <w:pStyle w:val="Compact"/>
              <w:jc w:val="left"/>
            </w:pPr>
            <w:r>
              <w:t xml:space="preserve">&lt;40%</w:t>
            </w:r>
          </w:p>
        </w:tc>
        <w:tc>
          <w:tcPr/>
          <w:p>
            <w:pPr>
              <w:pStyle w:val="Compact"/>
              <w:jc w:val="left"/>
            </w:pPr>
            <w:r>
              <w:t xml:space="preserve">חלש</w:t>
            </w:r>
          </w:p>
        </w:tc>
      </w:tr>
    </w:tbl>
    <w:p>
      <w:pPr>
        <w:numPr>
          <w:ilvl w:val="0"/>
          <w:numId w:val="1008"/>
        </w:numPr>
      </w:pPr>
      <w:r>
        <w:rPr>
          <w:bCs/>
          <w:b/>
        </w:rPr>
        <w:t xml:space="preserve">Peer position:</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Percentile</w:t>
            </w:r>
          </w:p>
        </w:tc>
        <w:tc>
          <w:tcPr/>
          <w:p>
            <w:pPr>
              <w:pStyle w:val="Compact"/>
              <w:jc w:val="left"/>
            </w:pPr>
            <w:r>
              <w:t xml:space="preserve">Wording</w:t>
            </w:r>
          </w:p>
        </w:tc>
      </w:tr>
      <w:tr>
        <w:tc>
          <w:tcPr/>
          <w:p>
            <w:pPr>
              <w:pStyle w:val="Compact"/>
              <w:jc w:val="left"/>
            </w:pPr>
            <w:r>
              <w:t xml:space="preserve">≥75</w:t>
            </w:r>
          </w:p>
        </w:tc>
        <w:tc>
          <w:tcPr/>
          <w:p>
            <w:pPr>
              <w:pStyle w:val="Compact"/>
              <w:jc w:val="left"/>
            </w:pPr>
            <w:r>
              <w:t xml:space="preserve">ברבע העליון</w:t>
            </w:r>
          </w:p>
        </w:tc>
      </w:tr>
      <w:tr>
        <w:tc>
          <w:tcPr/>
          <w:p>
            <w:pPr>
              <w:pStyle w:val="Compact"/>
              <w:jc w:val="left"/>
            </w:pPr>
            <w:r>
              <w:t xml:space="preserve">50–74</w:t>
            </w:r>
          </w:p>
        </w:tc>
        <w:tc>
          <w:tcPr/>
          <w:p>
            <w:pPr>
              <w:pStyle w:val="Compact"/>
              <w:jc w:val="left"/>
            </w:pPr>
            <w:r>
              <w:t xml:space="preserve">מעל החציון</w:t>
            </w:r>
          </w:p>
        </w:tc>
      </w:tr>
      <w:tr>
        <w:tc>
          <w:tcPr/>
          <w:p>
            <w:pPr>
              <w:pStyle w:val="Compact"/>
              <w:jc w:val="left"/>
            </w:pPr>
            <w:r>
              <w:t xml:space="preserve">25–49</w:t>
            </w:r>
          </w:p>
        </w:tc>
        <w:tc>
          <w:tcPr/>
          <w:p>
            <w:pPr>
              <w:pStyle w:val="Compact"/>
              <w:jc w:val="left"/>
            </w:pPr>
            <w:r>
              <w:t xml:space="preserve">מתחת לחציון</w:t>
            </w:r>
          </w:p>
        </w:tc>
      </w:tr>
      <w:tr>
        <w:tc>
          <w:tcPr/>
          <w:p>
            <w:pPr>
              <w:pStyle w:val="Compact"/>
              <w:jc w:val="left"/>
            </w:pPr>
            <w:r>
              <w:t xml:space="preserve">&lt;25</w:t>
            </w:r>
          </w:p>
        </w:tc>
        <w:tc>
          <w:tcPr/>
          <w:p>
            <w:pPr>
              <w:pStyle w:val="Compact"/>
              <w:jc w:val="left"/>
            </w:pPr>
            <w:r>
              <w:t xml:space="preserve">ברבע התחתון</w:t>
            </w:r>
          </w:p>
        </w:tc>
      </w:tr>
    </w:tbl>
    <w:p>
      <w:pPr>
        <w:numPr>
          <w:ilvl w:val="0"/>
          <w:numId w:val="1008"/>
        </w:numPr>
      </w:pPr>
      <w:r>
        <w:rPr>
          <w:bCs/>
          <w:b/>
        </w:rPr>
        <w:t xml:space="preserve">Numbers:</w:t>
      </w:r>
      <w:r>
        <w:t xml:space="preserve"> </w:t>
      </w:r>
      <w:r>
        <w:t xml:space="preserve">formatted by code, e.g.,</w:t>
      </w:r>
      <w:r>
        <w:t xml:space="preserve"> </w:t>
      </w:r>
      <w:r>
        <w:t xml:space="preserve">“</w:t>
      </w:r>
      <w:r>
        <w:t xml:space="preserve">331.8 מיליארד $</w:t>
      </w:r>
      <w:r>
        <w:t xml:space="preserve">”</w:t>
      </w:r>
      <w:r>
        <w:t xml:space="preserve">,</w:t>
      </w:r>
      <w:r>
        <w:t xml:space="preserve"> </w:t>
      </w:r>
      <w:r>
        <w:t xml:space="preserve">“</w:t>
      </w:r>
      <w:r>
        <w:t xml:space="preserve">$33.16</w:t>
      </w:r>
      <w:r>
        <w:t xml:space="preserve">”</w:t>
      </w:r>
      <w:r>
        <w:t xml:space="preserve">,</w:t>
      </w:r>
      <w:r>
        <w:t xml:space="preserve"> </w:t>
      </w:r>
      <w:r>
        <w:t xml:space="preserve">“</w:t>
      </w:r>
      <w:r>
        <w:t xml:space="preserve">21.0%</w:t>
      </w:r>
      <w:r>
        <w:t xml:space="preserve">”</w:t>
      </w:r>
      <w:r>
        <w:t xml:space="preserve">.</w:t>
      </w:r>
    </w:p>
    <w:p>
      <w:pPr>
        <w:numPr>
          <w:ilvl w:val="0"/>
          <w:numId w:val="1008"/>
        </w:numPr>
      </w:pPr>
      <w:r>
        <w:rPr>
          <w:bCs/>
          <w:b/>
        </w:rPr>
        <w:t xml:space="preserve">Method names:</w:t>
      </w:r>
      <w:r>
        <w:t xml:space="preserve"> </w:t>
      </w:r>
      <w:r>
        <w:t xml:space="preserve">the real method of the profile (e.g.,</w:t>
      </w:r>
      <w:r>
        <w:t xml:space="preserve"> </w:t>
      </w:r>
      <w:r>
        <w:t xml:space="preserve">“</w:t>
      </w:r>
      <w:r>
        <w:t xml:space="preserve">תזרים מהוון</w:t>
      </w:r>
      <w:r>
        <w:t xml:space="preserve">”</w:t>
      </w:r>
      <w:r>
        <w:t xml:space="preserve">,</w:t>
      </w:r>
      <w:r>
        <w:t xml:space="preserve"> </w:t>
      </w:r>
      <w:r>
        <w:t xml:space="preserve">“</w:t>
      </w:r>
      <w:r>
        <w:t xml:space="preserve">מספר גרהם</w:t>
      </w:r>
      <w:r>
        <w:t xml:space="preserve">”</w:t>
      </w:r>
      <w:r>
        <w:t xml:space="preserve">,</w:t>
      </w:r>
      <w:r>
        <w:t xml:space="preserve"> </w:t>
      </w:r>
      <w:r>
        <w:t xml:space="preserve">“</w:t>
      </w:r>
      <w:r>
        <w:t xml:space="preserve">NAV שמרני</w:t>
      </w:r>
      <w:r>
        <w:t xml:space="preserve">”</w:t>
      </w:r>
      <w:r>
        <w:t xml:space="preserve">,</w:t>
      </w:r>
      <w:r>
        <w:t xml:space="preserve"> </w:t>
      </w:r>
      <w:r>
        <w:t xml:space="preserve">“</w:t>
      </w:r>
      <w:r>
        <w:t xml:space="preserve">מספר גרהם תפעולי</w:t>
      </w:r>
      <w:r>
        <w:t xml:space="preserve">”</w:t>
      </w:r>
      <w:r>
        <w:t xml:space="preserve">,</w:t>
      </w:r>
      <w:r>
        <w:t xml:space="preserve"> </w:t>
      </w:r>
      <w:r>
        <w:t xml:space="preserve">“</w:t>
      </w:r>
      <w:r>
        <w:t xml:space="preserve">תשואה עודפת דו-שלבית</w:t>
      </w:r>
      <w:r>
        <w:t xml:space="preserve">”</w:t>
      </w:r>
      <w:r>
        <w:t xml:space="preserve">).</w:t>
      </w:r>
    </w:p>
    <w:p>
      <w:pPr>
        <w:pStyle w:val="FirstParagraph"/>
      </w:pPr>
      <w:r>
        <w:rPr>
          <w:bCs/>
          <w:b/>
        </w:rPr>
        <w:t xml:space="preserve">Glossary — criteria (the scorecards’ names; the same title in profiles where the card is replaced):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Buffett</w:t>
            </w:r>
          </w:p>
        </w:tc>
        <w:tc>
          <w:tcPr/>
          <w:p>
            <w:pPr>
              <w:pStyle w:val="Compact"/>
              <w:jc w:val="left"/>
            </w:pPr>
            <w:r>
              <w:t xml:space="preserve">Graham</w:t>
            </w:r>
          </w:p>
        </w:tc>
      </w:tr>
      <w:tr>
        <w:tc>
          <w:tcPr/>
          <w:p>
            <w:pPr>
              <w:pStyle w:val="Compact"/>
              <w:jc w:val="left"/>
            </w:pPr>
            <w:r>
              <w:t xml:space="preserve">3.1</w:t>
            </w:r>
          </w:p>
        </w:tc>
        <w:tc>
          <w:tcPr/>
          <w:p>
            <w:pPr>
              <w:pStyle w:val="Compact"/>
              <w:jc w:val="left"/>
            </w:pPr>
            <w:r>
              <w:t xml:space="preserve">עסק פשוט ומובן</w:t>
            </w:r>
          </w:p>
        </w:tc>
        <w:tc>
          <w:tcPr/>
          <w:p>
            <w:pPr>
              <w:pStyle w:val="Compact"/>
              <w:jc w:val="left"/>
            </w:pPr>
            <w:r>
              <w:t xml:space="preserve">גודל חברה ויציבות עסקית</w:t>
            </w:r>
          </w:p>
        </w:tc>
      </w:tr>
      <w:tr>
        <w:tc>
          <w:tcPr/>
          <w:p>
            <w:pPr>
              <w:pStyle w:val="Compact"/>
              <w:jc w:val="left"/>
            </w:pPr>
            <w:r>
              <w:t xml:space="preserve">3.2</w:t>
            </w:r>
          </w:p>
        </w:tc>
        <w:tc>
          <w:tcPr/>
          <w:p>
            <w:pPr>
              <w:pStyle w:val="Compact"/>
              <w:jc w:val="left"/>
            </w:pPr>
            <w:r>
              <w:t xml:space="preserve">יתרון תחרותי / חפיר</w:t>
            </w:r>
          </w:p>
        </w:tc>
        <w:tc>
          <w:tcPr/>
          <w:p>
            <w:pPr>
              <w:pStyle w:val="Compact"/>
              <w:jc w:val="left"/>
            </w:pPr>
            <w:r>
              <w:t xml:space="preserve">מצב פיננסי ונזילות</w:t>
            </w:r>
          </w:p>
        </w:tc>
      </w:tr>
      <w:tr>
        <w:tc>
          <w:tcPr/>
          <w:p>
            <w:pPr>
              <w:pStyle w:val="Compact"/>
              <w:jc w:val="left"/>
            </w:pPr>
            <w:r>
              <w:t xml:space="preserve">3.3</w:t>
            </w:r>
          </w:p>
        </w:tc>
        <w:tc>
          <w:tcPr/>
          <w:p>
            <w:pPr>
              <w:pStyle w:val="Compact"/>
              <w:jc w:val="left"/>
            </w:pPr>
            <w:r>
              <w:t xml:space="preserve">רווחיות עקבית</w:t>
            </w:r>
          </w:p>
        </w:tc>
        <w:tc>
          <w:tcPr/>
          <w:p>
            <w:pPr>
              <w:pStyle w:val="Compact"/>
              <w:jc w:val="left"/>
            </w:pPr>
            <w:r>
              <w:t xml:space="preserve">חוב נמוך ושמרנות מאזנית</w:t>
            </w:r>
          </w:p>
        </w:tc>
      </w:tr>
      <w:tr>
        <w:tc>
          <w:tcPr/>
          <w:p>
            <w:pPr>
              <w:pStyle w:val="Compact"/>
              <w:jc w:val="left"/>
            </w:pPr>
            <w:r>
              <w:t xml:space="preserve">3.4</w:t>
            </w:r>
          </w:p>
        </w:tc>
        <w:tc>
          <w:tcPr/>
          <w:p>
            <w:pPr>
              <w:pStyle w:val="Compact"/>
              <w:jc w:val="left"/>
            </w:pPr>
            <w:r>
              <w:t xml:space="preserve">תשואה גבוהה על ההון / הון מושקע</w:t>
            </w:r>
          </w:p>
        </w:tc>
        <w:tc>
          <w:tcPr/>
          <w:p>
            <w:pPr>
              <w:pStyle w:val="Compact"/>
              <w:jc w:val="left"/>
            </w:pPr>
            <w:r>
              <w:t xml:space="preserve">יציבות רווחים</w:t>
            </w:r>
          </w:p>
        </w:tc>
      </w:tr>
      <w:tr>
        <w:tc>
          <w:tcPr/>
          <w:p>
            <w:pPr>
              <w:pStyle w:val="Compact"/>
              <w:jc w:val="left"/>
            </w:pPr>
            <w:r>
              <w:t xml:space="preserve">3.5</w:t>
            </w:r>
          </w:p>
        </w:tc>
        <w:tc>
          <w:tcPr/>
          <w:p>
            <w:pPr>
              <w:pStyle w:val="Compact"/>
              <w:jc w:val="left"/>
            </w:pPr>
            <w:r>
              <w:t xml:space="preserve">תזרים מזומנים חופשי / רווחי בעלים</w:t>
            </w:r>
          </w:p>
        </w:tc>
        <w:tc>
          <w:tcPr/>
          <w:p>
            <w:pPr>
              <w:pStyle w:val="Compact"/>
              <w:jc w:val="left"/>
            </w:pPr>
            <w:r>
              <w:t xml:space="preserve">היסטוריית דיבידנד</w:t>
            </w:r>
          </w:p>
        </w:tc>
      </w:tr>
      <w:tr>
        <w:tc>
          <w:tcPr/>
          <w:p>
            <w:pPr>
              <w:pStyle w:val="Compact"/>
              <w:jc w:val="left"/>
            </w:pPr>
            <w:r>
              <w:t xml:space="preserve">3.6</w:t>
            </w:r>
          </w:p>
        </w:tc>
        <w:tc>
          <w:tcPr/>
          <w:p>
            <w:pPr>
              <w:pStyle w:val="Compact"/>
              <w:jc w:val="left"/>
            </w:pPr>
            <w:r>
              <w:t xml:space="preserve">מאזן חזק וחוב סביר</w:t>
            </w:r>
          </w:p>
        </w:tc>
        <w:tc>
          <w:tcPr/>
          <w:p>
            <w:pPr>
              <w:pStyle w:val="Compact"/>
              <w:jc w:val="left"/>
            </w:pPr>
            <w:r>
              <w:t xml:space="preserve">צמיחת רווחים מתונה</w:t>
            </w:r>
          </w:p>
        </w:tc>
      </w:tr>
      <w:tr>
        <w:tc>
          <w:tcPr/>
          <w:p>
            <w:pPr>
              <w:pStyle w:val="Compact"/>
              <w:jc w:val="left"/>
            </w:pPr>
            <w:r>
              <w:t xml:space="preserve">3.7</w:t>
            </w:r>
          </w:p>
        </w:tc>
        <w:tc>
          <w:tcPr/>
          <w:p>
            <w:pPr>
              <w:pStyle w:val="Compact"/>
              <w:jc w:val="left"/>
            </w:pPr>
            <w:r>
              <w:t xml:space="preserve">הנהלה והקצאת הון</w:t>
            </w:r>
          </w:p>
        </w:tc>
        <w:tc>
          <w:tcPr/>
          <w:p>
            <w:pPr>
              <w:pStyle w:val="Compact"/>
              <w:jc w:val="left"/>
            </w:pPr>
            <w:r>
              <w:t xml:space="preserve">איכות ההון והנכסים</w:t>
            </w:r>
          </w:p>
        </w:tc>
      </w:tr>
      <w:tr>
        <w:tc>
          <w:tcPr/>
          <w:p>
            <w:pPr>
              <w:pStyle w:val="Compact"/>
              <w:jc w:val="left"/>
            </w:pPr>
            <w:r>
              <w:t xml:space="preserve">3.8</w:t>
            </w:r>
          </w:p>
        </w:tc>
        <w:tc>
          <w:tcPr/>
          <w:p>
            <w:pPr>
              <w:pStyle w:val="Compact"/>
              <w:jc w:val="left"/>
            </w:pPr>
            <w:r>
              <w:t xml:space="preserve">צמיחה איכותית וברת קיימא</w:t>
            </w:r>
          </w:p>
        </w:tc>
        <w:tc>
          <w:tcPr/>
          <w:p>
            <w:pPr>
              <w:pStyle w:val="Compact"/>
              <w:jc w:val="left"/>
            </w:pPr>
            <w:r>
              <w:t xml:space="preserve">איכות רווחים ודילול מניות</w:t>
            </w:r>
          </w:p>
        </w:tc>
      </w:tr>
    </w:tbl>
    <w:p>
      <w:pPr>
        <w:pStyle w:val="BodyText"/>
      </w:pPr>
      <w:r>
        <w:rPr>
          <w:bCs/>
          <w:b/>
        </w:rPr>
        <w:t xml:space="preserve">Quality labels: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85–100</w:t>
            </w:r>
          </w:p>
        </w:tc>
        <w:tc>
          <w:tcPr/>
          <w:p>
            <w:pPr>
              <w:pStyle w:val="Compact"/>
              <w:jc w:val="left"/>
            </w:pPr>
            <w:r>
              <w:t xml:space="preserve">70–84</w:t>
            </w:r>
          </w:p>
        </w:tc>
        <w:tc>
          <w:tcPr/>
          <w:p>
            <w:pPr>
              <w:pStyle w:val="Compact"/>
              <w:jc w:val="left"/>
            </w:pPr>
            <w:r>
              <w:t xml:space="preserve">55–69</w:t>
            </w:r>
          </w:p>
        </w:tc>
        <w:tc>
          <w:tcPr/>
          <w:p>
            <w:pPr>
              <w:pStyle w:val="Compact"/>
              <w:jc w:val="left"/>
            </w:pPr>
            <w:r>
              <w:t xml:space="preserve">Below 55</w:t>
            </w:r>
          </w:p>
        </w:tc>
      </w:tr>
      <w:tr>
        <w:tc>
          <w:tcPr/>
          <w:p>
            <w:pPr>
              <w:pStyle w:val="Compact"/>
              <w:jc w:val="left"/>
            </w:pPr>
            <w:r>
              <w:t xml:space="preserve">Buffett</w:t>
            </w:r>
          </w:p>
        </w:tc>
        <w:tc>
          <w:tcPr/>
          <w:p>
            <w:pPr>
              <w:pStyle w:val="Compact"/>
              <w:jc w:val="left"/>
            </w:pPr>
            <w:r>
              <w:t xml:space="preserve">עסק מצוין</w:t>
            </w:r>
          </w:p>
        </w:tc>
        <w:tc>
          <w:tcPr/>
          <w:p>
            <w:pPr>
              <w:pStyle w:val="Compact"/>
              <w:jc w:val="left"/>
            </w:pPr>
            <w:r>
              <w:t xml:space="preserve">עסק טוב</w:t>
            </w:r>
          </w:p>
        </w:tc>
        <w:tc>
          <w:tcPr/>
          <w:p>
            <w:pPr>
              <w:pStyle w:val="Compact"/>
              <w:jc w:val="left"/>
            </w:pPr>
            <w:r>
              <w:t xml:space="preserve">עסק בינוני</w:t>
            </w:r>
          </w:p>
        </w:tc>
        <w:tc>
          <w:tcPr/>
          <w:p>
            <w:pPr>
              <w:pStyle w:val="Compact"/>
              <w:jc w:val="left"/>
            </w:pPr>
            <w:r>
              <w:t xml:space="preserve">עסק חלש</w:t>
            </w:r>
          </w:p>
        </w:tc>
      </w:tr>
      <w:tr>
        <w:tc>
          <w:tcPr/>
          <w:p>
            <w:pPr>
              <w:pStyle w:val="Compact"/>
              <w:jc w:val="left"/>
            </w:pPr>
            <w:r>
              <w:t xml:space="preserve">Graham (Rulebook A.6)</w:t>
            </w:r>
          </w:p>
        </w:tc>
        <w:tc>
          <w:tcPr/>
          <w:p>
            <w:pPr>
              <w:pStyle w:val="Compact"/>
              <w:jc w:val="left"/>
            </w:pPr>
            <w:r>
              <w:t xml:space="preserve">שמרנית וחזקה מאוד</w:t>
            </w:r>
          </w:p>
        </w:tc>
        <w:tc>
          <w:tcPr/>
          <w:p>
            <w:pPr>
              <w:pStyle w:val="Compact"/>
              <w:jc w:val="left"/>
            </w:pPr>
            <w:r>
              <w:t xml:space="preserve">טובה ויציבה</w:t>
            </w:r>
          </w:p>
        </w:tc>
        <w:tc>
          <w:tcPr/>
          <w:p>
            <w:pPr>
              <w:pStyle w:val="Compact"/>
              <w:jc w:val="left"/>
            </w:pPr>
            <w:r>
              <w:t xml:space="preserve">גבולית</w:t>
            </w:r>
          </w:p>
        </w:tc>
        <w:tc>
          <w:tcPr/>
          <w:p>
            <w:pPr>
              <w:pStyle w:val="Compact"/>
              <w:jc w:val="left"/>
            </w:pPr>
            <w:r>
              <w:t xml:space="preserve">לא מתאימה לגישה הדפנסיבית</w:t>
            </w:r>
          </w:p>
        </w:tc>
      </w:tr>
    </w:tbl>
    <w:bookmarkEnd w:id="43"/>
    <w:bookmarkEnd w:id="44"/>
    <w:bookmarkStart w:id="45" w:name="language-decision-revised-2026-10-24"/>
    <w:p>
      <w:pPr>
        <w:pStyle w:val="Heading2"/>
      </w:pPr>
      <w:r>
        <w:t xml:space="preserve">4. Language decision (revised 2026-10-24)</w:t>
      </w:r>
    </w:p>
    <w:p>
      <w:pPr>
        <w:pStyle w:val="FirstParagraph"/>
      </w:pPr>
      <w:r>
        <w:t xml:space="preserve">Prompts are in English. D1 is written in English and translated to Hebrew (T1); D2 is generated by code in Hebrew. Judgment and extraction answers stay in English (internal), with display labels translated by the UI. An English UI later can use the stored English D1 and an English version of the D2 frames.</w:t>
      </w:r>
    </w:p>
    <w:bookmarkEnd w:id="45"/>
    <w:bookmarkStart w:id="48" w:name="search-and-import-s1-s2-added-2026-10-23"/>
    <w:p>
      <w:pPr>
        <w:pStyle w:val="Heading2"/>
      </w:pPr>
      <w:r>
        <w:t xml:space="preserve">5. Search and import — S1, S2 (added 2026-10-23)</w:t>
      </w:r>
    </w:p>
    <w:p>
      <w:pPr>
        <w:pStyle w:val="FirstParagraph"/>
      </w:pPr>
      <w:r>
        <w:t xml:space="preserve">These two skills run when a user acts, not in the loading queue.</w:t>
      </w:r>
    </w:p>
    <w:p>
      <w:pPr>
        <w:numPr>
          <w:ilvl w:val="0"/>
          <w:numId w:val="1009"/>
        </w:numPr>
        <w:pStyle w:val="Compact"/>
      </w:pPr>
      <w:r>
        <w:rPr>
          <w:bCs/>
          <w:b/>
        </w:rPr>
        <w:t xml:space="preserve">Key:</w:t>
      </w:r>
      <w:r>
        <w:t xml:space="preserve"> </w:t>
      </w:r>
      <w:r>
        <w:t xml:space="preserve">a separate Gemini key from a separate Google project, with its own daily quota. They run inside a Supabase Edge Function, so the key is never in the browser.</w:t>
      </w:r>
    </w:p>
    <w:p>
      <w:pPr>
        <w:numPr>
          <w:ilvl w:val="0"/>
          <w:numId w:val="1009"/>
        </w:numPr>
        <w:pStyle w:val="Compact"/>
      </w:pPr>
      <w:r>
        <w:rPr>
          <w:bCs/>
          <w:b/>
        </w:rPr>
        <w:t xml:space="preserve">Model:</w:t>
      </w:r>
      <w:r>
        <w:t xml:space="preserve"> </w:t>
      </w:r>
      <w:r>
        <w:t xml:space="preserve">the fixed model (</w:t>
      </w:r>
      <w:r>
        <w:rPr>
          <w:rStyle w:val="VerbatimChar"/>
        </w:rPr>
        <w:t xml:space="preserve">gemini-3.5-flash-lite</w:t>
      </w:r>
      <w:r>
        <w:t xml:space="preserve">), temperature 0, seed 20261021.</w:t>
      </w:r>
    </w:p>
    <w:p>
      <w:pPr>
        <w:numPr>
          <w:ilvl w:val="0"/>
          <w:numId w:val="1009"/>
        </w:numPr>
        <w:pStyle w:val="Compact"/>
      </w:pPr>
      <w:r>
        <w:rPr>
          <w:bCs/>
          <w:b/>
        </w:rPr>
        <w:t xml:space="preserve">Per-user daily limit:</w:t>
      </w:r>
      <w:r>
        <w:t xml:space="preserve"> </w:t>
      </w:r>
      <w:r>
        <w:t xml:space="preserve">to be set with the security stage.</w:t>
      </w:r>
    </w:p>
    <w:bookmarkStart w:id="46" w:name="s1-smart-search-32"/>
    <w:p>
      <w:pPr>
        <w:pStyle w:val="Heading3"/>
      </w:pPr>
      <w:r>
        <w:t xml:space="preserve">5.1 S1 — Smart search (#32)</w:t>
      </w:r>
    </w:p>
    <w:p>
      <w:pPr>
        <w:pStyle w:val="FirstParagraph"/>
      </w:pPr>
      <w:r>
        <w:rPr>
          <w:bCs/>
          <w:b/>
        </w:rPr>
        <w:t xml:space="preserve">Flow:</w:t>
      </w:r>
    </w:p>
    <w:p>
      <w:pPr>
        <w:numPr>
          <w:ilvl w:val="0"/>
          <w:numId w:val="1010"/>
        </w:numPr>
        <w:pStyle w:val="Compact"/>
      </w:pPr>
      <w:r>
        <w:rPr>
          <w:bCs/>
          <w:b/>
        </w:rPr>
        <w:t xml:space="preserve">Code first.</w:t>
      </w:r>
      <w:r>
        <w:t xml:space="preserve"> </w:t>
      </w:r>
      <w:r>
        <w:t xml:space="preserve">When the text matches a ticker or a company name (typo-tolerant), the search runs without AI.</w:t>
      </w:r>
    </w:p>
    <w:p>
      <w:pPr>
        <w:numPr>
          <w:ilvl w:val="0"/>
          <w:numId w:val="1010"/>
        </w:numPr>
        <w:pStyle w:val="Compact"/>
      </w:pPr>
      <w:r>
        <w:rPr>
          <w:bCs/>
          <w:b/>
        </w:rPr>
        <w:t xml:space="preserve">Otherwise S1</w:t>
      </w:r>
      <w:r>
        <w:t xml:space="preserve"> </w:t>
      </w:r>
      <w:r>
        <w:t xml:space="preserve">turns the request into a structured filter.</w:t>
      </w:r>
    </w:p>
    <w:p>
      <w:pPr>
        <w:numPr>
          <w:ilvl w:val="0"/>
          <w:numId w:val="1010"/>
        </w:numPr>
        <w:pStyle w:val="Compact"/>
      </w:pPr>
      <w:r>
        <w:rPr>
          <w:bCs/>
          <w:b/>
        </w:rPr>
        <w:t xml:space="preserve">Code validates the filter, then queries the DB.</w:t>
      </w:r>
      <w:r>
        <w:t xml:space="preserve"> </w:t>
      </w:r>
      <w:r>
        <w:t xml:space="preserve">The AI never writes SQL and never sees the DB.</w:t>
      </w:r>
    </w:p>
    <w:p>
      <w:pPr>
        <w:numPr>
          <w:ilvl w:val="0"/>
          <w:numId w:val="1010"/>
        </w:numPr>
        <w:pStyle w:val="Compact"/>
      </w:pPr>
      <w:r>
        <w:rPr>
          <w:bCs/>
          <w:b/>
        </w:rPr>
        <w:t xml:space="preserve">The screen</w:t>
      </w:r>
      <w:r>
        <w:t xml:space="preserve"> </w:t>
      </w:r>
      <w:r>
        <w:t xml:space="preserve">shows the understood filter as editable chips, then the results.</w:t>
      </w:r>
    </w:p>
    <w:p>
      <w:pPr>
        <w:pStyle w:val="SourceCode"/>
      </w:pPr>
      <w:r>
        <w:rPr>
          <w:rStyle w:val="VerbatimChar"/>
        </w:rPr>
        <w:t xml:space="preserve">SYSTEM</w:t>
      </w:r>
      <w:r>
        <w:br/>
      </w:r>
      <w:r>
        <w:rPr>
          <w:rStyle w:val="VerbatimChar"/>
        </w:rPr>
        <w:t xml:space="preserve">You assist ValueCompass. Turn the user's request into a filter over the fields listed below.</w:t>
      </w:r>
      <w:r>
        <w:br/>
      </w:r>
      <w:r>
        <w:rPr>
          <w:rStyle w:val="VerbatimChar"/>
        </w:rPr>
        <w:t xml:space="preserve">Use ONLY these fields, operators and values. Do not invent fields. Do not answer the question</w:t>
      </w:r>
      <w:r>
        <w:br/>
      </w:r>
      <w:r>
        <w:rPr>
          <w:rStyle w:val="VerbatimChar"/>
        </w:rPr>
        <w:t xml:space="preserve">yourself and do not name companies. If part of the request cannot be expressed with these</w:t>
      </w:r>
      <w:r>
        <w:br/>
      </w:r>
      <w:r>
        <w:rPr>
          <w:rStyle w:val="VerbatimChar"/>
        </w:rPr>
        <w:t xml:space="preserve">fields, put it in "unsupported". Return ONLY the JSON object under OUTPUT.</w:t>
      </w:r>
      <w:r>
        <w:br/>
      </w:r>
      <w:r>
        <w:br/>
      </w:r>
      <w:r>
        <w:rPr>
          <w:rStyle w:val="VerbatimChar"/>
        </w:rPr>
        <w:t xml:space="preserve">FIELDS (field — type — allowed values / range)</w:t>
      </w:r>
      <w:r>
        <w:br/>
      </w:r>
      <w:r>
        <w:rPr>
          <w:rStyle w:val="VerbatimChar"/>
        </w:rPr>
        <w:t xml:space="preserve">profile — enum — STANDARD, TECH_ASSET_LIGHT, BANK, INSURANCE, INCOME_REAL_ESTATE</w:t>
      </w:r>
      <w:r>
        <w:br/>
      </w:r>
      <w:r>
        <w:rPr>
          <w:rStyle w:val="VerbatimChar"/>
        </w:rPr>
        <w:t xml:space="preserve">industry — enum — {the ValueCompass industries}</w:t>
      </w:r>
      <w:r>
        <w:br/>
      </w:r>
      <w:r>
        <w:rPr>
          <w:rStyle w:val="VerbatimChar"/>
        </w:rPr>
        <w:t xml:space="preserve">country — enum — {countries in the DB}</w:t>
      </w:r>
      <w:r>
        <w:br/>
      </w:r>
      <w:r>
        <w:rPr>
          <w:rStyle w:val="VerbatimChar"/>
        </w:rPr>
        <w:t xml:space="preserve">buffett_quality, graham_quality — number 0–100</w:t>
      </w:r>
      <w:r>
        <w:br/>
      </w:r>
      <w:r>
        <w:rPr>
          <w:rStyle w:val="VerbatimChar"/>
        </w:rPr>
        <w:t xml:space="preserve">buffett_price, graham_price — number 0–10</w:t>
      </w:r>
      <w:r>
        <w:br/>
      </w:r>
      <w:r>
        <w:rPr>
          <w:rStyle w:val="VerbatimChar"/>
        </w:rPr>
        <w:t xml:space="preserve">quality_label_buffett, quality_label_graham — enum — {labels}</w:t>
      </w:r>
      <w:r>
        <w:br/>
      </w:r>
      <w:r>
        <w:rPr>
          <w:rStyle w:val="VerbatimChar"/>
        </w:rPr>
        <w:t xml:space="preserve">revenue_cagr_5y, net_income_cagr_5y, eps_cagr_5y — percent</w:t>
      </w:r>
      <w:r>
        <w:br/>
      </w:r>
      <w:r>
        <w:rPr>
          <w:rStyle w:val="VerbatimChar"/>
        </w:rPr>
        <w:t xml:space="preserve">roe_latest — percent; debt_to_equity_latest — ratio; fcf_latest — currency</w:t>
      </w:r>
      <w:r>
        <w:br/>
      </w:r>
      <w:r>
        <w:rPr>
          <w:rStyle w:val="VerbatimChar"/>
        </w:rPr>
        <w:t xml:space="preserve">market_cap — currency</w:t>
      </w:r>
      <w:r>
        <w:br/>
      </w:r>
      <w:r>
        <w:rPr>
          <w:rStyle w:val="VerbatimChar"/>
        </w:rPr>
        <w:t xml:space="preserve">price_vs_buy_price_buffett, price_vs_buy_price_graham — percent (negative = below the buy price)</w:t>
      </w:r>
      <w:r>
        <w:br/>
      </w:r>
      <w:r>
        <w:rPr>
          <w:rStyle w:val="VerbatimChar"/>
        </w:rPr>
        <w:t xml:space="preserve">in_my_portfolio, in_my_watchlist — boolean</w:t>
      </w:r>
      <w:r>
        <w:br/>
      </w:r>
      <w:r>
        <w:br/>
      </w:r>
      <w:r>
        <w:rPr>
          <w:rStyle w:val="VerbatimChar"/>
        </w:rPr>
        <w:t xml:space="preserve">OPERATORS: =, !=, &lt;, &lt;=, &gt;, &gt;=, between, in</w:t>
      </w:r>
      <w:r>
        <w:br/>
      </w:r>
      <w:r>
        <w:rPr>
          <w:rStyle w:val="VerbatimChar"/>
        </w:rPr>
        <w:t xml:space="preserve">SORT: any number field, asc | desc. LIMIT: 1–50 (default 20).</w:t>
      </w:r>
      <w:r>
        <w:br/>
      </w:r>
      <w:r>
        <w:br/>
      </w:r>
      <w:r>
        <w:rPr>
          <w:rStyle w:val="VerbatimChar"/>
        </w:rPr>
        <w:t xml:space="preserve">REQUEST (Hebrew or English): {user_text}</w:t>
      </w:r>
      <w:r>
        <w:br/>
      </w:r>
      <w:r>
        <w:br/>
      </w:r>
      <w:r>
        <w:rPr>
          <w:rStyle w:val="VerbatimChar"/>
        </w:rPr>
        <w:t xml:space="preserve">OUTPUT</w:t>
      </w:r>
      <w:r>
        <w:br/>
      </w:r>
      <w:r>
        <w:rPr>
          <w:rStyle w:val="VerbatimChar"/>
        </w:rPr>
        <w:t xml:space="preserve">{"skill_id": "S1", "version": 1,</w:t>
      </w:r>
      <w:r>
        <w:br/>
      </w:r>
      <w:r>
        <w:rPr>
          <w:rStyle w:val="VerbatimChar"/>
        </w:rPr>
        <w:t xml:space="preserve"> "filters": [{"field": "...", "op": "...", "value": ...}],</w:t>
      </w:r>
      <w:r>
        <w:br/>
      </w:r>
      <w:r>
        <w:rPr>
          <w:rStyle w:val="VerbatimChar"/>
        </w:rPr>
        <w:t xml:space="preserve"> "sort": {"field": "...", "dir": "asc|desc"} | null, "limit": 20,</w:t>
      </w:r>
      <w:r>
        <w:br/>
      </w:r>
      <w:r>
        <w:rPr>
          <w:rStyle w:val="VerbatimChar"/>
        </w:rPr>
        <w:t xml:space="preserve"> "understood_he": "&lt;one Hebrew sentence: what will be searched&gt;",</w:t>
      </w:r>
      <w:r>
        <w:br/>
      </w:r>
      <w:r>
        <w:rPr>
          <w:rStyle w:val="VerbatimChar"/>
        </w:rPr>
        <w:t xml:space="preserve"> "unsupported": ["&lt;part of the request that could not be expressed&gt;"]}</w:t>
      </w:r>
    </w:p>
    <w:p>
      <w:pPr>
        <w:pStyle w:val="FirstParagraph"/>
      </w:pPr>
      <w:r>
        <w:rPr>
          <w:bCs/>
          <w:b/>
        </w:rPr>
        <w:t xml:space="preserve">Code checks:</w:t>
      </w:r>
    </w:p>
    <w:p>
      <w:pPr>
        <w:numPr>
          <w:ilvl w:val="0"/>
          <w:numId w:val="1011"/>
        </w:numPr>
        <w:pStyle w:val="Compact"/>
      </w:pPr>
      <w:r>
        <w:t xml:space="preserve">Every field, operator and value is in the allow-list and within its range.</w:t>
      </w:r>
    </w:p>
    <w:p>
      <w:pPr>
        <w:numPr>
          <w:ilvl w:val="0"/>
          <w:numId w:val="1011"/>
        </w:numPr>
        <w:pStyle w:val="Compact"/>
      </w:pPr>
      <w:r>
        <w:t xml:space="preserve">Enum values are exact.</w:t>
      </w:r>
    </w:p>
    <w:p>
      <w:pPr>
        <w:numPr>
          <w:ilvl w:val="0"/>
          <w:numId w:val="1011"/>
        </w:numPr>
        <w:pStyle w:val="Compact"/>
      </w:pPr>
      <w:r>
        <w:t xml:space="preserve">At most 8 filters.</w:t>
      </w:r>
    </w:p>
    <w:p>
      <w:pPr>
        <w:numPr>
          <w:ilvl w:val="0"/>
          <w:numId w:val="1011"/>
        </w:numPr>
        <w:pStyle w:val="Compact"/>
      </w:pPr>
      <w:r>
        <w:t xml:space="preserve">A failed check removes that filter and adds it to</w:t>
      </w:r>
      <w:r>
        <w:t xml:space="preserve"> </w:t>
      </w:r>
      <w:r>
        <w:rPr>
          <w:rStyle w:val="VerbatimChar"/>
        </w:rPr>
        <w:t xml:space="preserve">unsupported</w:t>
      </w:r>
      <w:r>
        <w:t xml:space="preserve">; the request is never re-asked.</w:t>
      </w:r>
    </w:p>
    <w:p>
      <w:pPr>
        <w:numPr>
          <w:ilvl w:val="0"/>
          <w:numId w:val="1011"/>
        </w:numPr>
        <w:pStyle w:val="Compact"/>
      </w:pPr>
      <w:r>
        <w:t xml:space="preserve">An empty filter list → plain name/ticker search.</w:t>
      </w:r>
    </w:p>
    <w:p>
      <w:pPr>
        <w:numPr>
          <w:ilvl w:val="0"/>
          <w:numId w:val="1011"/>
        </w:numPr>
        <w:pStyle w:val="Compact"/>
      </w:pPr>
      <w:r>
        <w:rPr>
          <w:rStyle w:val="VerbatimChar"/>
        </w:rPr>
        <w:t xml:space="preserve">understood_he</w:t>
      </w:r>
      <w:r>
        <w:t xml:space="preserve"> </w:t>
      </w:r>
      <w:r>
        <w:t xml:space="preserve">is shown to the user.</w:t>
      </w:r>
    </w:p>
    <w:p>
      <w:pPr>
        <w:pStyle w:val="FirstParagraph"/>
      </w:pPr>
      <w:r>
        <w:rPr>
          <w:bCs/>
          <w:b/>
        </w:rPr>
        <w:t xml:space="preserve">Example:</w:t>
      </w:r>
      <w:r>
        <w:t xml:space="preserve"> </w:t>
      </w:r>
      <w:r>
        <w:t xml:space="preserve">“</w:t>
      </w:r>
      <w:r>
        <w:t xml:space="preserve">בנקים עם ציון באפט מעל 80 וחוב נמוך</w:t>
      </w:r>
      <w:r>
        <w:t xml:space="preserve">”</w:t>
      </w:r>
      <w:r>
        <w:t xml:space="preserve"> </w:t>
      </w:r>
      <w:r>
        <w:t xml:space="preserve">→</w:t>
      </w:r>
      <w:r>
        <w:t xml:space="preserve"> </w:t>
      </w:r>
      <w:r>
        <w:rPr>
          <w:rStyle w:val="VerbatimChar"/>
        </w:rPr>
        <w:t xml:space="preserve">profile = BANK</w:t>
      </w:r>
      <w:r>
        <w:t xml:space="preserve">,</w:t>
      </w:r>
      <w:r>
        <w:t xml:space="preserve"> </w:t>
      </w:r>
      <w:r>
        <w:rPr>
          <w:rStyle w:val="VerbatimChar"/>
        </w:rPr>
        <w:t xml:space="preserve">buffett_quality &gt; 80</w:t>
      </w:r>
      <w:r>
        <w:t xml:space="preserve">, and</w:t>
      </w:r>
      <w:r>
        <w:t xml:space="preserve"> </w:t>
      </w:r>
      <w:r>
        <w:rPr>
          <w:rStyle w:val="VerbatimChar"/>
        </w:rPr>
        <w:t xml:space="preserve">unsupported: ["חוב נמוך"]</w:t>
      </w:r>
      <w:r>
        <w:t xml:space="preserve">. For banks the leverage metric is CET1, which is not in the field list, so the screen says so instead of guessing.</w:t>
      </w:r>
    </w:p>
    <w:bookmarkEnd w:id="46"/>
    <w:bookmarkStart w:id="47" w:name="s2-broker-file-column-mapping-33"/>
    <w:p>
      <w:pPr>
        <w:pStyle w:val="Heading3"/>
      </w:pPr>
      <w:r>
        <w:t xml:space="preserve">5.2 S2 — Broker file column mapping (#33)</w:t>
      </w:r>
    </w:p>
    <w:p>
      <w:pPr>
        <w:pStyle w:val="FirstParagraph"/>
      </w:pPr>
      <w:r>
        <w:rPr>
          <w:bCs/>
          <w:b/>
        </w:rPr>
        <w:t xml:space="preserve">Flow:</w:t>
      </w:r>
    </w:p>
    <w:p>
      <w:pPr>
        <w:numPr>
          <w:ilvl w:val="0"/>
          <w:numId w:val="1012"/>
        </w:numPr>
        <w:pStyle w:val="Compact"/>
      </w:pPr>
      <w:r>
        <w:rPr>
          <w:bCs/>
          <w:b/>
        </w:rPr>
        <w:t xml:space="preserve">Code reads the uploaded file</w:t>
      </w:r>
      <w:r>
        <w:t xml:space="preserve"> </w:t>
      </w:r>
      <w:r>
        <w:t xml:space="preserve">(CSV / Excel).</w:t>
      </w:r>
    </w:p>
    <w:p>
      <w:pPr>
        <w:numPr>
          <w:ilvl w:val="0"/>
          <w:numId w:val="1012"/>
        </w:numPr>
        <w:pStyle w:val="Compact"/>
      </w:pPr>
      <w:r>
        <w:rPr>
          <w:bCs/>
          <w:b/>
        </w:rPr>
        <w:t xml:space="preserve">Only the header row and the first 5 data rows are sent to S2.</w:t>
      </w:r>
      <w:r>
        <w:t xml:space="preserve"> </w:t>
      </w:r>
      <w:r>
        <w:t xml:space="preserve">The rest of the file never leaves the code.</w:t>
      </w:r>
    </w:p>
    <w:p>
      <w:pPr>
        <w:numPr>
          <w:ilvl w:val="0"/>
          <w:numId w:val="1012"/>
        </w:numPr>
        <w:pStyle w:val="Compact"/>
      </w:pPr>
      <w:r>
        <w:rPr>
          <w:bCs/>
          <w:b/>
        </w:rPr>
        <w:t xml:space="preserve">S2 proposes which column holds which field.</w:t>
      </w:r>
    </w:p>
    <w:p>
      <w:pPr>
        <w:numPr>
          <w:ilvl w:val="0"/>
          <w:numId w:val="1012"/>
        </w:numPr>
        <w:pStyle w:val="Compact"/>
      </w:pPr>
      <w:r>
        <w:rPr>
          <w:bCs/>
          <w:b/>
        </w:rPr>
        <w:t xml:space="preserve">Code applies the mapping to all rows and validates it.</w:t>
      </w:r>
    </w:p>
    <w:p>
      <w:pPr>
        <w:numPr>
          <w:ilvl w:val="0"/>
          <w:numId w:val="1012"/>
        </w:numPr>
        <w:pStyle w:val="Compact"/>
      </w:pPr>
      <w:r>
        <w:rPr>
          <w:bCs/>
          <w:b/>
        </w:rPr>
        <w:t xml:space="preserve">The screen shows a preview.</w:t>
      </w:r>
      <w:r>
        <w:t xml:space="preserve"> </w:t>
      </w:r>
      <w:r>
        <w:t xml:space="preserve">The user corrects it before saving.</w:t>
      </w:r>
    </w:p>
    <w:p>
      <w:pPr>
        <w:pStyle w:val="SourceCode"/>
      </w:pPr>
      <w:r>
        <w:rPr>
          <w:rStyle w:val="VerbatimChar"/>
        </w:rPr>
        <w:t xml:space="preserve">SYSTEM</w:t>
      </w:r>
      <w:r>
        <w:br/>
      </w:r>
      <w:r>
        <w:rPr>
          <w:rStyle w:val="VerbatimChar"/>
        </w:rPr>
        <w:t xml:space="preserve">You assist ValueCompass. A user uploaded a broker export of their holdings. Map its columns</w:t>
      </w:r>
      <w:r>
        <w:br/>
      </w:r>
      <w:r>
        <w:rPr>
          <w:rStyle w:val="VerbatimChar"/>
        </w:rPr>
        <w:t xml:space="preserve">to the fields below, using the header row and the sample rows. Do not change or compute values.</w:t>
      </w:r>
      <w:r>
        <w:br/>
      </w:r>
      <w:r>
        <w:rPr>
          <w:rStyle w:val="VerbatimChar"/>
        </w:rPr>
        <w:t xml:space="preserve">If no column fits a field, map it to null. Return ONLY the JSON object under OUTPUT.</w:t>
      </w:r>
      <w:r>
        <w:br/>
      </w:r>
      <w:r>
        <w:br/>
      </w:r>
      <w:r>
        <w:rPr>
          <w:rStyle w:val="VerbatimChar"/>
        </w:rPr>
        <w:t xml:space="preserve">FIELDS: ticker (symbol), quantity (number of shares), avg_price (average purchase price per share),</w:t>
      </w:r>
      <w:r>
        <w:br/>
      </w:r>
      <w:r>
        <w:rPr>
          <w:rStyle w:val="VerbatimChar"/>
        </w:rPr>
        <w:t xml:space="preserve">purchase_date, currency, ignore</w:t>
      </w:r>
      <w:r>
        <w:br/>
      </w:r>
      <w:r>
        <w:br/>
      </w:r>
      <w:r>
        <w:rPr>
          <w:rStyle w:val="VerbatimChar"/>
        </w:rPr>
        <w:t xml:space="preserve">HEADER: {header_row}</w:t>
      </w:r>
      <w:r>
        <w:br/>
      </w:r>
      <w:r>
        <w:rPr>
          <w:rStyle w:val="VerbatimChar"/>
        </w:rPr>
        <w:t xml:space="preserve">SAMPLE ROWS (up to 5): {rows}</w:t>
      </w:r>
      <w:r>
        <w:br/>
      </w:r>
      <w:r>
        <w:br/>
      </w:r>
      <w:r>
        <w:rPr>
          <w:rStyle w:val="VerbatimChar"/>
        </w:rPr>
        <w:t xml:space="preserve">OUTPUT</w:t>
      </w:r>
      <w:r>
        <w:br/>
      </w:r>
      <w:r>
        <w:rPr>
          <w:rStyle w:val="VerbatimChar"/>
        </w:rPr>
        <w:t xml:space="preserve">{"skill_id": "S2", "version": 1,</w:t>
      </w:r>
      <w:r>
        <w:br/>
      </w:r>
      <w:r>
        <w:rPr>
          <w:rStyle w:val="VerbatimChar"/>
        </w:rPr>
        <w:t xml:space="preserve"> "mapping": {"ticker": &lt;column index | null&gt;, "quantity": ..., "avg_price": ..., "purchase_date": ..., "currency": ...},</w:t>
      </w:r>
      <w:r>
        <w:br/>
      </w:r>
      <w:r>
        <w:rPr>
          <w:rStyle w:val="VerbatimChar"/>
        </w:rPr>
        <w:t xml:space="preserve"> "date_format": "&lt;e.g., DD/MM/YYYY | null&gt;", "decimal_separator": "." | ",",</w:t>
      </w:r>
      <w:r>
        <w:br/>
      </w:r>
      <w:r>
        <w:rPr>
          <w:rStyle w:val="VerbatimChar"/>
        </w:rPr>
        <w:t xml:space="preserve"> "notes_he": "&lt;one Hebrew sentence, e.g., 'עמודת המחיר היא סך העלות ולא מחיר למניה'&gt;"}</w:t>
      </w:r>
    </w:p>
    <w:p>
      <w:pPr>
        <w:pStyle w:val="FirstParagraph"/>
      </w:pPr>
      <w:r>
        <w:rPr>
          <w:bCs/>
          <w:b/>
        </w:rPr>
        <w:t xml:space="preserve">Code checks:</w:t>
      </w:r>
    </w:p>
    <w:p>
      <w:pPr>
        <w:numPr>
          <w:ilvl w:val="0"/>
          <w:numId w:val="1013"/>
        </w:numPr>
        <w:pStyle w:val="Compact"/>
      </w:pPr>
      <w:r>
        <w:t xml:space="preserve">Ticker values look like tickers and are matched to the DB or to SEC.</w:t>
      </w:r>
    </w:p>
    <w:p>
      <w:pPr>
        <w:numPr>
          <w:ilvl w:val="0"/>
          <w:numId w:val="1013"/>
        </w:numPr>
        <w:pStyle w:val="Compact"/>
      </w:pPr>
      <w:r>
        <w:t xml:space="preserve">Quantity and price parse as positive numbers.</w:t>
      </w:r>
    </w:p>
    <w:p>
      <w:pPr>
        <w:numPr>
          <w:ilvl w:val="0"/>
          <w:numId w:val="1013"/>
        </w:numPr>
        <w:pStyle w:val="Compact"/>
      </w:pPr>
      <w:r>
        <w:t xml:space="preserve">Dates parse with</w:t>
      </w:r>
      <w:r>
        <w:t xml:space="preserve"> </w:t>
      </w:r>
      <w:r>
        <w:rPr>
          <w:rStyle w:val="VerbatimChar"/>
        </w:rPr>
        <w:t xml:space="preserve">date_format</w:t>
      </w:r>
      <w:r>
        <w:t xml:space="preserve">.</w:t>
      </w:r>
    </w:p>
    <w:p>
      <w:pPr>
        <w:numPr>
          <w:ilvl w:val="0"/>
          <w:numId w:val="1013"/>
        </w:numPr>
        <w:pStyle w:val="Compact"/>
      </w:pPr>
      <w:r>
        <w:t xml:space="preserve">A failed column → that field left blank.</w:t>
      </w:r>
    </w:p>
    <w:p>
      <w:pPr>
        <w:numPr>
          <w:ilvl w:val="0"/>
          <w:numId w:val="1013"/>
        </w:numPr>
        <w:pStyle w:val="Compact"/>
      </w:pPr>
      <w:r>
        <w:t xml:space="preserve">Unknown tickers go to the automatic add.</w:t>
      </w:r>
    </w:p>
    <w:p>
      <w:pPr>
        <w:numPr>
          <w:ilvl w:val="0"/>
          <w:numId w:val="1013"/>
        </w:numPr>
        <w:pStyle w:val="Compact"/>
      </w:pPr>
      <w:r>
        <w:t xml:space="preserve">Empty fields are allowed (Display Specification 3.1).</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AI Skills: Classification, Extraction, Content, Search (B1–B15, C1, D1, T1, D2, S1–S2)</dc:title>
  <dc:creator/>
  <cp:keywords/>
  <dcterms:created xsi:type="dcterms:W3CDTF">2026-10-25T09:58:50Z</dcterms:created>
  <dcterms:modified xsi:type="dcterms:W3CDTF">2026-10-25T09:58:50Z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2026-10-25_12-00 · prompts in English · approved</vt:lpwstr>
  </property>
</Properties>
</file>