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Scoring</w:t>
      </w:r>
      <w:r>
        <w:t xml:space="preserve"> </w:t>
      </w:r>
      <w:r>
        <w:t xml:space="preserve">Skills</w:t>
      </w:r>
      <w:r>
        <w:t xml:space="preserve"> </w:t>
      </w:r>
      <w:r>
        <w:t xml:space="preserve">(A1–A14)</w:t>
      </w:r>
    </w:p>
    <w:p>
      <w:pPr>
        <w:pStyle w:val="Subtitle"/>
      </w:pPr>
      <w:r>
        <w:t xml:space="preserve">2026-10-22_14-49</w:t>
      </w:r>
      <w:r>
        <w:t xml:space="preserve"> </w:t>
      </w:r>
      <w:r>
        <w:t xml:space="preserve">·</w:t>
      </w:r>
      <w:r>
        <w:t xml:space="preserve"> </w:t>
      </w:r>
      <w:r>
        <w:t xml:space="preserve">prompts</w:t>
      </w:r>
      <w:r>
        <w:t xml:space="preserve"> </w:t>
      </w:r>
      <w:r>
        <w:t xml:space="preserve">in</w:t>
      </w:r>
      <w:r>
        <w:t xml:space="preserve"> </w:t>
      </w:r>
      <w:r>
        <w:t xml:space="preserve">English</w:t>
      </w:r>
      <w:r>
        <w:t xml:space="preserve"> </w:t>
      </w:r>
      <w:r>
        <w:t xml:space="preserve">(decision:</w:t>
      </w:r>
      <w:r>
        <w:t xml:space="preserve"> </w:t>
      </w:r>
      <w:r>
        <w:t xml:space="preserve">AI</w:t>
      </w:r>
      <w:r>
        <w:t xml:space="preserve"> </w:t>
      </w:r>
      <w:r>
        <w:t xml:space="preserve">spec</w:t>
      </w:r>
      <w:r>
        <w:t xml:space="preserve"> </w:t>
      </w:r>
      <w:r>
        <w:t xml:space="preserve">§10.2)</w:t>
      </w:r>
      <w:r>
        <w:t xml:space="preserve"> </w:t>
      </w:r>
      <w:r>
        <w:t xml:space="preserve">·</w:t>
      </w:r>
      <w:r>
        <w:t xml:space="preserve"> </w:t>
      </w:r>
      <w:r>
        <w:t xml:space="preserve">approved</w:t>
      </w:r>
    </w:p>
    <w:bookmarkStart w:id="38" w:name="ai-scoring-skills-a1a14-template-3.1"/>
    <w:p>
      <w:pPr>
        <w:pStyle w:val="Heading1"/>
      </w:pPr>
      <w:r>
        <w:t xml:space="preserve">AI Scoring Skills A1–A14 — template 3.1</w:t>
      </w:r>
    </w:p>
    <w:p>
      <w:pPr>
        <w:pStyle w:val="FirstParagraph"/>
      </w:pPr>
      <w:r>
        <w:rPr>
          <w:bCs/>
          <w:b/>
        </w:rPr>
        <w:t xml:space="preserve">גרסה 2 (21.10.2026):</w:t>
      </w:r>
      <w:r>
        <w:t xml:space="preserve"> </w:t>
      </w:r>
      <w:r>
        <w:t xml:space="preserve">כיול אחרי ק5א — 90 מתוך 101 תשובות היו 2, ו-INTC קיבלה 2 במעמד תחרותי. נוספו לתבנית כללים 6–8 (תיאור עצמי = טענה ולא ראיה; 2 דורש ראיה ספציפית; בין שתי רמות — הנמוכה; עקביות עם עובדות הקוד), ובלוק FACTS GIVEN BY CODE. ל-A6, ‏A7, ‏A10, ‏A12 נוספו עובדות מהנתונים (מגמות הכנסות, מרווחים, תשואה על ההון), ול-A6 ו-A12 גם פרק הדירקטוריון. כל הסקילים עלו לגרסה 2.</w:t>
      </w:r>
    </w:p>
    <w:p>
      <w:pPr>
        <w:pStyle w:val="BodyText"/>
      </w:pPr>
      <w:r>
        <w:rPr>
          <w:bCs/>
          <w:b/>
        </w:rPr>
        <w:t xml:space="preserve">גרסה 3 (21.10.2026, ספר 2026-10-21_19-26):</w:t>
      </w:r>
      <w:r>
        <w:t xml:space="preserve"> </w:t>
      </w:r>
      <w:r>
        <w:t xml:space="preserve">‏A3 — סקאלה חדשה (CL17: המודל הרגיל של הפרופיל = מודל אחד). ‏A12 — בודק ביסוס בלבד; 0 = כבר לא שחקנית משמעותית (CL18); הכיוון נשאר רק ב-A6. ‏A7 — רק מקור החפיר והראיות מהדוח; התשואה העקבית נספרת בקוד בסעיף 3 של הכרטיס ולא כאן (בלי ספירה כפולה). שלושתם עלו לגרסה 3.</w:t>
      </w:r>
    </w:p>
    <w:p>
      <w:pPr>
        <w:pStyle w:val="BodyText"/>
      </w:pPr>
      <w:r>
        <w:rPr>
          <w:bCs/>
          <w:b/>
        </w:rPr>
        <w:t xml:space="preserve">תבנית 3.1 (22.10.2026, אושרה אחרי ק5א-3):</w:t>
      </w:r>
      <w:r>
        <w:t xml:space="preserve"> </w:t>
      </w:r>
      <w:r>
        <w:t xml:space="preserve">התאמה לסט הייחוס 82% → 86%, יציבות 100%. (1) שדה חובה</w:t>
      </w:r>
      <w:r>
        <w:t xml:space="preserve"> </w:t>
      </w:r>
      <w:r>
        <w:rPr>
          <w:rStyle w:val="VerbatimChar"/>
        </w:rPr>
        <w:t xml:space="preserve">facts_check</w:t>
      </w:r>
      <w:r>
        <w:t xml:space="preserve"> </w:t>
      </w:r>
      <w:r>
        <w:t xml:space="preserve">לפני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כשנשלחו FACTS — משפט אחד: מה העובדות מראות והאם הן תומכות ברמה שנבחרה. (2) כלל 3 הורחב: ציטוט = קטע רצוף אחד מטקסט הדוח בלבד, לעולם לא משורת FACTS. (3) A8 — העובדות כוללות גם ירידות ערך ורווח/הפסד ממכירה שנרשמו בפעילויות שהופסקו (AMT). (4) A11 — בדיקת עקביות בקוד בין</w:t>
      </w:r>
      <w:r>
        <w:t xml:space="preserve"> </w:t>
      </w:r>
      <w:r>
        <w:rPr>
          <w:rStyle w:val="VerbatimChar"/>
        </w:rPr>
        <w:t xml:space="preserve">share_pct</w:t>
      </w:r>
      <w:r>
        <w:t xml:space="preserve"> </w:t>
      </w:r>
      <w:r>
        <w:t xml:space="preserve">לרמה. גרסאות הסקילים לא השתנו (הסקאלות זהות); גרסת התבנית נשמרת כ-</w:t>
      </w:r>
      <w:r>
        <w:rPr>
          <w:rStyle w:val="VerbatimChar"/>
        </w:rPr>
        <w:t xml:space="preserve">prompt_version</w:t>
      </w:r>
      <w:r>
        <w:t xml:space="preserve"> </w:t>
      </w:r>
      <w:r>
        <w:t xml:space="preserve">= ‏</w:t>
      </w:r>
      <w:r>
        <w:rPr>
          <w:rStyle w:val="VerbatimChar"/>
        </w:rPr>
        <w:t xml:space="preserve">&lt;גרסת הסקיל&gt;.1</w:t>
      </w:r>
      <w:r>
        <w:t xml:space="preserve">. מודל קבוע: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, טמפרטורה 0, ‏seed ‏20261021.</w:t>
      </w:r>
    </w:p>
    <w:p>
      <w:pPr>
        <w:pStyle w:val="BodyText"/>
      </w:pPr>
      <w:r>
        <w:rPr>
          <w:bCs/>
          <w:b/>
        </w:rPr>
        <w:t xml:space="preserve">עדכון 22.10.2026 (אחרי ק5ב חלקי):</w:t>
      </w:r>
      <w:r>
        <w:t xml:space="preserve"> </w:t>
      </w:r>
      <w:r>
        <w:t xml:space="preserve">(1) כלל הציטוט נוסח מחדש בלי הסימן</w:t>
      </w:r>
      <w:r>
        <w:t xml:space="preserve"> </w:t>
      </w:r>
      <w:r>
        <w:t xml:space="preserve">‘</w:t>
      </w:r>
      <w:r>
        <w:t xml:space="preserve">…</w:t>
      </w:r>
      <w:r>
        <w:t xml:space="preserve">’</w:t>
      </w:r>
      <w:r>
        <w:t xml:space="preserve"> </w:t>
      </w:r>
      <w:r>
        <w:t xml:space="preserve">עצמו (</w:t>
      </w:r>
      <w:r>
        <w:t xml:space="preserve">“</w:t>
      </w:r>
      <w:r>
        <w:t xml:space="preserve">העתק כל ציטוט כקטע רצוף אחד בדיוק כפי שהוא מופיע, בלי לקצר ובלי לחבר קטעים</w:t>
      </w:r>
      <w:r>
        <w:t xml:space="preserve">”</w:t>
      </w:r>
      <w:r>
        <w:t xml:space="preserve">); (2) ניסיון חוזר אחד בקוד כשהציטוט לא נמצא, עם הציטוט שנכשל; (3) ‏A11 — ‏</w:t>
      </w:r>
      <w:r>
        <w:rPr>
          <w:rStyle w:val="VerbatimChar"/>
        </w:rPr>
        <w:t xml:space="preserve">share_pct</w:t>
      </w:r>
      <w:r>
        <w:t xml:space="preserve"> </w:t>
      </w:r>
      <w:r>
        <w:t xml:space="preserve">= אחוז מההכנסות כפי שדווח, לא נפח מכירות (KO: נפח בקבוק אינו הכנסות). גרסאות הסקילים והסקאלות לא השתנו.</w:t>
      </w:r>
    </w:p>
    <w:p>
      <w:pPr>
        <w:pStyle w:val="BodyText"/>
      </w:pPr>
      <w:r>
        <w:rPr>
          <w:bCs/>
          <w:b/>
        </w:rPr>
        <w:t xml:space="preserve">עברית — מה במסמך:</w:t>
      </w:r>
      <w:r>
        <w:t xml:space="preserve"> </w:t>
      </w:r>
      <w:r>
        <w:t xml:space="preserve">כאן כתובים 14 סקילי הניקוד (שאלות האיכות 2 / 1 / 0) בדיוק כפי שהקוד ישלח אותם ל-Gemini. כל סקיל = תבנית משותפת (סעיף 1) + בלוק נתונים קצר (סעיף 3). הסקאלה בכל בלוק מועתקת</w:t>
      </w:r>
      <w:r>
        <w:t xml:space="preserve"> </w:t>
      </w:r>
      <w:r>
        <w:rPr>
          <w:bCs/>
          <w:b/>
        </w:rPr>
        <w:t xml:space="preserve">מילה במילה</w:t>
      </w:r>
      <w:r>
        <w:t xml:space="preserve"> </w:t>
      </w:r>
      <w:r>
        <w:t xml:space="preserve">מכרטיס בספר הכללים 2026-10-21_19-26; שינוי בכרטיס → גרסת הסקיל עולה. ה-prompts באנגלית (החלטה 2 במפרט ה-AI); ההסברים בעברית. בק5 הבלוקים יישמרו כקובץ נתונים (</w:t>
      </w:r>
      <w:r>
        <w:rPr>
          <w:rStyle w:val="VerbatimChar"/>
        </w:rPr>
        <w:t xml:space="preserve">src/ai/skills/scoring.yaml</w:t>
      </w:r>
      <w:r>
        <w:t xml:space="preserve">), לא כקוד.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Rulebook 2026-10-21_19-26 (Part C cards; R1, R2, R13, R16, R18); AI Layer Specification 2026-10-21_16-00 (§2–§5).</w:t>
      </w:r>
    </w:p>
    <w:bookmarkStart w:id="20" w:name="common-template-all-a-skills"/>
    <w:p>
      <w:pPr>
        <w:pStyle w:val="Heading2"/>
      </w:pPr>
      <w:r>
        <w:t xml:space="preserve">1. Common template (all A-skills)</w:t>
      </w:r>
    </w:p>
    <w:p>
      <w:pPr>
        <w:pStyle w:val="FirstParagraph"/>
      </w:pPr>
      <w:r>
        <w:t xml:space="preserve">Code assembles the prompt from this template and one skill block. Placeholders in</w:t>
      </w:r>
      <w:r>
        <w:t xml:space="preserve"> </w:t>
      </w:r>
      <w:r>
        <w:rPr>
          <w:rStyle w:val="VerbatimChar"/>
        </w:rPr>
        <w:t xml:space="preserve">{braces}</w:t>
      </w:r>
      <w:r>
        <w:t xml:space="preserve"> </w:t>
      </w:r>
      <w:r>
        <w:t xml:space="preserve">are filled by code.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assist ValueCompass, a value-investing scoring system. You answer ONE predefined</w:t>
      </w:r>
      <w:r>
        <w:br/>
      </w:r>
      <w:r>
        <w:rPr>
          <w:rStyle w:val="VerbatimChar"/>
        </w:rPr>
        <w:t xml:space="preserve">question about ONE company, using ONLY the annual-report text provided below.</w:t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Use only the text provided. Do not use outside knowledge, news, or your memory of the company.</w:t>
      </w:r>
      <w:r>
        <w:br/>
      </w:r>
      <w:r>
        <w:rPr>
          <w:rStyle w:val="VerbatimChar"/>
        </w:rPr>
        <w:t xml:space="preserve">2. Apply the SCALE exactly as written. Choose the single level that fits best.</w:t>
      </w:r>
      <w:r>
        <w:br/>
      </w:r>
      <w:r>
        <w:rPr>
          <w:rStyle w:val="VerbatimChar"/>
        </w:rPr>
        <w:t xml:space="preserve">3. Every answer except insufficient evidence must be supported by 1–3 quotes copied</w:t>
      </w:r>
      <w:r>
        <w:br/>
      </w:r>
      <w:r>
        <w:rPr>
          <w:rStyle w:val="VerbatimChar"/>
        </w:rPr>
        <w:t xml:space="preserve">   character for character from the TEXT section. Copy each quote as one continuous passage,</w:t>
      </w:r>
      <w:r>
        <w:br/>
      </w:r>
      <w:r>
        <w:rPr>
          <w:rStyle w:val="VerbatimChar"/>
        </w:rPr>
        <w:t xml:space="preserve">   exactly as it appears, without shortening or joining passages. Quotes must come from the</w:t>
      </w:r>
      <w:r>
        <w:br/>
      </w:r>
      <w:r>
        <w:rPr>
          <w:rStyle w:val="VerbatimChar"/>
        </w:rPr>
        <w:t xml:space="preserve">   report text, never from FACTS GIVEN BY CODE; you may refer to FACTS in your reasoning.</w:t>
      </w:r>
      <w:r>
        <w:br/>
      </w:r>
      <w:r>
        <w:rPr>
          <w:rStyle w:val="VerbatimChar"/>
        </w:rPr>
        <w:t xml:space="preserve">4. If the text does not allow an answer, return answer = null and insufficient_evidence = true.</w:t>
      </w:r>
      <w:r>
        <w:br/>
      </w:r>
      <w:r>
        <w:rPr>
          <w:rStyle w:val="VerbatimChar"/>
        </w:rPr>
        <w:t xml:space="preserve">   Do not guess. Do not default to 1.</w:t>
      </w:r>
      <w:r>
        <w:br/>
      </w:r>
      <w:r>
        <w:rPr>
          <w:rStyle w:val="VerbatimChar"/>
        </w:rPr>
        <w:t xml:space="preserve">5. Do not compute scores, give investment opinions, or mention prices.</w:t>
      </w:r>
      <w:r>
        <w:br/>
      </w:r>
      <w:r>
        <w:rPr>
          <w:rStyle w:val="VerbatimChar"/>
        </w:rPr>
        <w:t xml:space="preserve">6. A company's description of itself ("leader", "strong position", "well positioned") is a CLAIM,</w:t>
      </w:r>
      <w:r>
        <w:br/>
      </w:r>
      <w:r>
        <w:rPr>
          <w:rStyle w:val="VerbatimChar"/>
        </w:rPr>
        <w:t xml:space="preserve">   not evidence. Count it only when supported by specific facts in the text or in FACTS GIVEN BY CODE</w:t>
      </w:r>
      <w:r>
        <w:br/>
      </w:r>
      <w:r>
        <w:rPr>
          <w:rStyle w:val="VerbatimChar"/>
        </w:rPr>
        <w:t xml:space="preserve">   (rankings, market shares, customer numbers, trends).</w:t>
      </w:r>
      <w:r>
        <w:br/>
      </w:r>
      <w:r>
        <w:rPr>
          <w:rStyle w:val="VerbatimChar"/>
        </w:rPr>
        <w:t xml:space="preserve">7. Level 2 requires specific evidence. When the evidence fits two levels, choose the LOWER one.</w:t>
      </w:r>
      <w:r>
        <w:br/>
      </w:r>
      <w:r>
        <w:rPr>
          <w:rStyle w:val="VerbatimChar"/>
        </w:rPr>
        <w:t xml:space="preserve">8. When FACTS GIVEN BY CODE are provided, they are correct; your answer must be consistent with them</w:t>
      </w:r>
      <w:r>
        <w:br/>
      </w:r>
      <w:r>
        <w:rPr>
          <w:rStyle w:val="VerbatimChar"/>
        </w:rPr>
        <w:t xml:space="preserve">   (e.g., declining revenue and margins do not fit "stable or improving position").</w:t>
      </w:r>
      <w:r>
        <w:br/>
      </w:r>
      <w:r>
        <w:rPr>
          <w:rStyle w:val="VerbatimChar"/>
        </w:rPr>
        <w:t xml:space="preserve">9. Return ONLY the JSON object described under OUTPUT. No text before or after it.</w:t>
      </w:r>
      <w:r>
        <w:br/>
      </w:r>
      <w:r>
        <w:br/>
      </w:r>
      <w:r>
        <w:rPr>
          <w:rStyle w:val="VerbatimChar"/>
        </w:rPr>
        <w:t xml:space="preserve">QUESTION ({skill_id}, version {version})</w:t>
      </w:r>
      <w:r>
        <w:br/>
      </w:r>
      <w:r>
        <w:rPr>
          <w:rStyle w:val="VerbatimChar"/>
        </w:rPr>
        <w:t xml:space="preserve">{question}</w:t>
      </w:r>
      <w:r>
        <w:br/>
      </w:r>
      <w:r>
        <w:br/>
      </w:r>
      <w:r>
        <w:rPr>
          <w:rStyle w:val="VerbatimChar"/>
        </w:rPr>
        <w:t xml:space="preserve">SCALE (ValueCompass Rulebook, card {card} — apply exactly)</w:t>
      </w:r>
      <w:r>
        <w:br/>
      </w:r>
      <w:r>
        <w:rPr>
          <w:rStyle w:val="VerbatimChar"/>
        </w:rPr>
        <w:t xml:space="preserve">2 = {scale_2}</w:t>
      </w:r>
      <w:r>
        <w:br/>
      </w:r>
      <w:r>
        <w:rPr>
          <w:rStyle w:val="VerbatimChar"/>
        </w:rPr>
        <w:t xml:space="preserve">1 = {scale_1}</w:t>
      </w:r>
      <w:r>
        <w:br/>
      </w:r>
      <w:r>
        <w:rPr>
          <w:rStyle w:val="VerbatimChar"/>
        </w:rPr>
        <w:t xml:space="preserve">0 = {scale_0}</w:t>
      </w:r>
      <w:r>
        <w:br/>
      </w:r>
      <w:r>
        <w:br/>
      </w:r>
      <w:r>
        <w:rPr>
          <w:rStyle w:val="VerbatimChar"/>
        </w:rPr>
        <w:t xml:space="preserve">WHAT TO LOOK FOR</w:t>
      </w:r>
      <w:r>
        <w:br/>
      </w:r>
      <w:r>
        <w:rPr>
          <w:rStyle w:val="VerbatimChar"/>
        </w:rPr>
        <w:t xml:space="preserve">{evidence_focus}</w:t>
      </w:r>
      <w:r>
        <w:br/>
      </w:r>
      <w:r>
        <w:rPr>
          <w:rStyle w:val="VerbatimChar"/>
        </w:rPr>
        <w:t xml:space="preserve">{profile_note}</w:t>
      </w:r>
      <w:r>
        <w:br/>
      </w:r>
      <w:r>
        <w:br/>
      </w:r>
      <w:r>
        <w:rPr>
          <w:rStyle w:val="VerbatimChar"/>
        </w:rPr>
        <w:t xml:space="preserve">FACTS GIVEN BY CODE (when provided; from ValueCompass data, already verified)</w:t>
      </w:r>
      <w:r>
        <w:br/>
      </w:r>
      <w:r>
        <w:rPr>
          <w:rStyle w:val="VerbatimChar"/>
        </w:rPr>
        <w:t xml:space="preserve">{facts}</w:t>
      </w:r>
      <w:r>
        <w:br/>
      </w:r>
      <w:r>
        <w:br/>
      </w:r>
      <w:r>
        <w:rPr>
          <w:rStyle w:val="VerbatimChar"/>
        </w:rPr>
        <w:t xml:space="preserve">COMPANY: {company_name} ({ticker}) · FISCAL YEAR: {fiscal_year} · PROFILE: {profile}</w:t>
      </w:r>
      <w:r>
        <w:br/>
      </w:r>
      <w:r>
        <w:rPr>
          <w:rStyle w:val="VerbatimChar"/>
        </w:rPr>
        <w:t xml:space="preserve">TEXT ({sections}, filing {accession}):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{section_text}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{"skill_id": "{skill_id}", "version": {version},</w:t>
      </w:r>
      <w:r>
        <w:br/>
      </w:r>
      <w:r>
        <w:rPr>
          <w:rStyle w:val="VerbatimChar"/>
        </w:rPr>
        <w:t xml:space="preserve"> "facts_check": "&lt;one sentence: what the FACTS show and whether they support the chosen level&gt;",</w:t>
      </w:r>
      <w:r>
        <w:br/>
      </w:r>
      <w:r>
        <w:rPr>
          <w:rStyle w:val="VerbatimChar"/>
        </w:rPr>
        <w:t xml:space="preserve"> "answer": 2 | 1 | 0 | null, "insufficient_evidence": true | false,</w:t>
      </w:r>
      <w:r>
        <w:br/>
      </w:r>
      <w:r>
        <w:rPr>
          <w:rStyle w:val="VerbatimChar"/>
        </w:rPr>
        <w:t xml:space="preserve"> "reasoning": "&lt;at most 3 sentences&gt;",</w:t>
      </w:r>
      <w:r>
        <w:br/>
      </w:r>
      <w:r>
        <w:rPr>
          <w:rStyle w:val="VerbatimChar"/>
        </w:rPr>
        <w:t xml:space="preserve"> "quotes": [{"text": "&lt;exact quote&gt;", "section": "&lt;TXT-00x&gt;"}]{extra_output}}</w:t>
      </w:r>
    </w:p>
    <w:p>
      <w:pPr>
        <w:pStyle w:val="FirstParagraph"/>
      </w:pPr>
      <w:r>
        <w:rPr>
          <w:bCs/>
          <w:b/>
        </w:rPr>
        <w:t xml:space="preserve">Model settings: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, temperature 0, seed 20261021, max output 8192 tokens; model and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 </w:t>
      </w:r>
      <w:r>
        <w:t xml:space="preserve">recorded per answer; one call per skill per company per fiscal year.</w:t>
      </w:r>
      <w:r>
        <w:t xml:space="preserve"> </w:t>
      </w:r>
      <w:r>
        <w:rPr>
          <w:rStyle w:val="VerbatimChar"/>
        </w:rPr>
        <w:t xml:space="preserve">facts_check</w:t>
      </w:r>
      <w:r>
        <w:t xml:space="preserve"> </w:t>
      </w:r>
      <w:r>
        <w:t xml:space="preserve">is sent only when FACTS are provided; it must come before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.</w:t>
      </w:r>
    </w:p>
    <w:bookmarkEnd w:id="20"/>
    <w:bookmarkStart w:id="21" w:name="X22264901964f0df47a205a824b48af25b405a54"/>
    <w:p>
      <w:pPr>
        <w:pStyle w:val="Heading2"/>
      </w:pPr>
      <w:r>
        <w:t xml:space="preserve">2. Code checks and points (reminder from 2026-10-21_16-00 §4.4)</w:t>
      </w:r>
    </w:p>
    <w:p>
      <w:pPr>
        <w:pStyle w:val="FirstParagraph"/>
      </w:pPr>
      <w:r>
        <w:t xml:space="preserve">Code rejects an answer when: invalid JSON (one retry), answer not in {2, 1, 0, null}, any quote not found verbatim in the text sent (after whitespace / quote-mark normalization), no quote for a non-null answer,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missing when required, a quote found only in FACTS (</w:t>
      </w:r>
      <w:r>
        <w:rPr>
          <w:rStyle w:val="VerbatimChar"/>
        </w:rPr>
        <w:t xml:space="preserve">quote_from_facts</w:t>
      </w:r>
      <w:r>
        <w:t xml:space="preserve">),</w:t>
      </w:r>
      <w:r>
        <w:t xml:space="preserve"> </w:t>
      </w:r>
      <w:r>
        <w:rPr>
          <w:rStyle w:val="VerbatimChar"/>
        </w:rPr>
        <w:t xml:space="preserve">facts_check</w:t>
      </w:r>
      <w:r>
        <w:t xml:space="preserve"> </w:t>
      </w:r>
      <w:r>
        <w:t xml:space="preserve">missing or empty when FACTS were sent, or (A11)</w:t>
      </w:r>
      <w:r>
        <w:t xml:space="preserve"> </w:t>
      </w:r>
      <w:r>
        <w:rPr>
          <w:rStyle w:val="VerbatimChar"/>
        </w:rPr>
        <w:t xml:space="preserve">largest_exposure.share_pct</w:t>
      </w:r>
      <w:r>
        <w:t xml:space="preserve"> </w:t>
      </w:r>
      <w:r>
        <w:t xml:space="preserve">inconsistent with the level (see A11).</w:t>
      </w:r>
      <w:r>
        <w:t xml:space="preserve"> </w:t>
      </w:r>
      <w:r>
        <w:rPr>
          <w:bCs/>
          <w:b/>
        </w:rPr>
        <w:t xml:space="preserve">Quote retry (2026-10-22):</w:t>
      </w:r>
      <w:r>
        <w:t xml:space="preserve"> </w:t>
      </w:r>
      <w:r>
        <w:t xml:space="preserve">when the only failure is</w:t>
      </w:r>
      <w:r>
        <w:t xml:space="preserve"> </w:t>
      </w:r>
      <w:r>
        <w:rPr>
          <w:rStyle w:val="VerbatimChar"/>
        </w:rPr>
        <w:t xml:space="preserve">quote_not_found</w:t>
      </w:r>
      <w:r>
        <w:t xml:space="preserve">, code makes ONE retry with the note</w:t>
      </w:r>
      <w:r>
        <w:t xml:space="preserve"> </w:t>
      </w:r>
      <w:r>
        <w:t xml:space="preserve">“</w:t>
      </w:r>
      <w:r>
        <w:t xml:space="preserve">Quote not found verbatim: &lt;first 120 characters of the quote&gt;. Copy one continuous passage exactly as it appears in the TEXT.</w:t>
      </w:r>
      <w:r>
        <w:t xml:space="preserve">”</w:t>
      </w:r>
      <w:r>
        <w:t xml:space="preserve"> </w:t>
      </w:r>
      <w:r>
        <w:t xml:space="preserve">Still not found → rejected. Rejected →</w:t>
      </w:r>
      <w:r>
        <w:t xml:space="preserve"> </w:t>
      </w:r>
      <w:r>
        <w:t xml:space="preserve">“</w:t>
      </w:r>
      <w:r>
        <w:t xml:space="preserve">insufficient evidence</w:t>
      </w:r>
      <w:r>
        <w:t xml:space="preserve">”</w:t>
      </w:r>
      <w:r>
        <w:t xml:space="preserve"> </w:t>
      </w:r>
      <w:r>
        <w:t xml:space="preserve">(missing, R16). Points = code, per the card (column</w:t>
      </w:r>
      <w:r>
        <w:t xml:space="preserve"> </w:t>
      </w:r>
      <w:r>
        <w:t xml:space="preserve">“</w:t>
      </w:r>
      <w:r>
        <w:t xml:space="preserve">Points</w:t>
      </w:r>
      <w:r>
        <w:t xml:space="preserve">”</w:t>
      </w:r>
      <w:r>
        <w:t xml:space="preserve"> </w:t>
      </w:r>
      <w:r>
        <w:t xml:space="preserve">below).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/ 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from answer (code)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A1–A5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#1–#5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(each 0–2; criterion = sum, 0–10)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3.2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3.2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0.5 (0–1)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3.7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 — only when the gate sends it to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3.7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3.8 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× 1 (0–2)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3.3-BANK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 3, 1 → 1.5, 0 → 0 — only without a loan breakdown</w:t>
            </w:r>
          </w:p>
        </w:tc>
      </w:tr>
    </w:tbl>
    <w:bookmarkEnd w:id="21"/>
    <w:bookmarkStart w:id="36" w:name="skill-blocks"/>
    <w:p>
      <w:pPr>
        <w:pStyle w:val="Heading2"/>
      </w:pPr>
      <w:r>
        <w:t xml:space="preserve">3. Skill blocks</w:t>
      </w:r>
    </w:p>
    <w:bookmarkStart w:id="22" w:name="a1-b3.1-q1-what-the-company-sells"/>
    <w:p>
      <w:pPr>
        <w:pStyle w:val="Heading3"/>
      </w:pPr>
      <w:r>
        <w:t xml:space="preserve">A1 — B3.1-Q1 · What the company sells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B3.1-Q1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#1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it clear what the company sells?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main products or services can be named in simple words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Generally clear, but many products or very technical ones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Unclear what is actually sold (holdings, complex financial products)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description of products and services in the Business section; whether the main ones can be named in plain words.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"products" are the property types leased (e.g., offices, warehouses, apartments). Consider asset types and lease structure.</w:t>
      </w:r>
    </w:p>
    <w:bookmarkEnd w:id="22"/>
    <w:bookmarkStart w:id="23" w:name="a2-b3.1-q2-who-the-customers-are"/>
    <w:p>
      <w:pPr>
        <w:pStyle w:val="Heading3"/>
      </w:pPr>
      <w:r>
        <w:t xml:space="preserve">A2 — B3.1-Q2 · Who the customers are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B3.1-Q2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#2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it clear who the customers are?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main customer types can be identified (consumers, businesses, governments)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Several different customer types, or sales through intermediaries that hide the customer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Unclear who pays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Statements naming customer types, distribution channels and who ultimately pays.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Customers are the tenants; consider tenant types and industries.</w:t>
      </w:r>
    </w:p>
    <w:bookmarkEnd w:id="23"/>
    <w:bookmarkStart w:id="24" w:name="a3-b3.1-q3-revenue-sources"/>
    <w:p>
      <w:pPr>
        <w:pStyle w:val="Heading3"/>
      </w:pPr>
      <w:r>
        <w:t xml:space="preserve">A3 — B3.1-Q3 · Revenue sources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B3.1-Q3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#3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Are the revenue sources simple to understand?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Few main sources, each with a model that can be explained in one line (sale, subscription, fee, rent, premium, interest margin); the profile's standard model counts as one model (BANK: interest, investment income and fees; INSURANCE: premiums and investment income; INCOME_REAL_ESTATE: rent)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Several sources that differ in nature, or a material part of revenue (about a quarter or more) depends on something hard to see from outside (trading gains, fair-value remeasurement, gain-on-sale, complex contracts)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Many unrelated sources that cannot be summarized together, or a non-transparent model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How the company earns money — revenue streams, segments and the revenue model of each; whether an outsider can see what the customer pays for and when revenue arises. Estimate the share of revenue from hard-to-see sources when reported.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-005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Rental income, recoveries and other property income; note corporate complexity (joint ventures, operating partnership) if it obscures the model.</w:t>
      </w:r>
    </w:p>
    <w:bookmarkEnd w:id="24"/>
    <w:bookmarkStart w:id="25" w:name="a4-b3.1-q4-main-risks"/>
    <w:p>
      <w:pPr>
        <w:pStyle w:val="Heading3"/>
      </w:pPr>
      <w:r>
        <w:t xml:space="preserve">A4 — B3.1-Q4 · Main risks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B3.1-Q4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#4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Are the main risks clear?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2–4 concrete business risks can be named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Very generic risks, or so many that they cannot be ranked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business depends on a factor that cannot be assessed (single clinical trial, commodity price, open regulation)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Risk Factors — whether a few concrete business risks stand out from boilerplate.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-002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'"main_risks": ["&lt;risk 1&gt;", "&lt;risk 2&gt;", ...]   (2–4 items, plain words; required when answer = 2)'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25"/>
    <w:bookmarkStart w:id="26" w:name="a5-b3.1-q5-one-sentence"/>
    <w:p>
      <w:pPr>
        <w:pStyle w:val="Heading3"/>
      </w:pPr>
      <w:r>
        <w:t xml:space="preserve">A5 — B3.1-Q5 · One sentence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B3.1-Q5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C.B3.1</w:t>
      </w:r>
      <w:r>
        <w:rPr>
          <w:rStyle w:val="CommentTok"/>
        </w:rPr>
        <w:t xml:space="preserve"> #5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 the business be explained in one sentence?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 sentence of up to 25 words: what, for whom, and how it makes money'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Needs two sentences, or the sentence omits a central part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possible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 the sentence yourself from the text; it must say what is sold, to whom, and how the company makes money.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'"one_sentence": "&lt;the sentence; code checks ≤ 25 words when answer = 2&gt;"'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p>
      <w:pPr>
        <w:pStyle w:val="FirstParagraph"/>
      </w:pPr>
      <w:r>
        <w:t xml:space="preserve">Code check: when answer = 2,</w:t>
      </w:r>
      <w:r>
        <w:t xml:space="preserve"> </w:t>
      </w:r>
      <w:r>
        <w:rPr>
          <w:rStyle w:val="VerbatimChar"/>
        </w:rPr>
        <w:t xml:space="preserve">one_sentence</w:t>
      </w:r>
      <w:r>
        <w:t xml:space="preserve"> </w:t>
      </w:r>
      <w:r>
        <w:t xml:space="preserve">≤ 25 words; otherwise the answer is rejected. The sentence is also reused by the company background (skill #30).</w:t>
      </w:r>
    </w:p>
    <w:bookmarkEnd w:id="26"/>
    <w:bookmarkStart w:id="27" w:name="a6-b3.2-q4-competitive-position"/>
    <w:p>
      <w:pPr>
        <w:pStyle w:val="Heading3"/>
      </w:pPr>
      <w:r>
        <w:t xml:space="preserve">A6 — B3.2-Q4 · Competitive position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B3.2-Q4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C.B3.2</w:t>
      </w:r>
      <w:r>
        <w:rPr>
          <w:rStyle w:val="CommentTok"/>
        </w:rPr>
        <w:t xml:space="preserve"> #4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the competitive position stable?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Market leader or among the largest, with a stable or improving position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 but not leading, or mixed signals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Losing market share, or the position is eroding (new entrants, price war)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Evidence of the position and its DIRECTION — rankings, market shares, competitive wins and losses, and the revenue and margin trend in FACTS. Self-descriptions alone are not enough for 2.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facts_from_code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revenue for each of the last 5 years and its CAGR; gross and operating margin, first 2 vs last 2 years; segment revenue trend when reported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Judge the durability of the location and asset advantage; do not treat a temporarily rising property market as a stable competitive position.</w:t>
      </w:r>
    </w:p>
    <w:bookmarkEnd w:id="27"/>
    <w:bookmarkStart w:id="28" w:name="a7-b3.2-q5-moat"/>
    <w:p>
      <w:pPr>
        <w:pStyle w:val="Heading3"/>
      </w:pPr>
      <w:r>
        <w:t xml:space="preserve">A7 — B3.2-Q5 · Moat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B3.2-Q5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C.B3.2</w:t>
      </w:r>
      <w:r>
        <w:rPr>
          <w:rStyle w:val="CommentTok"/>
        </w:rPr>
        <w:t xml:space="preserve"> #5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there a clear moat?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concrete moat source can be named (brand, switching costs, scale, network effect, regulation, data, infrastructure), with evidence from the report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plausible but generic or unproven moat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 identifiable moat, commodity product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moat source and specific evidence for it in the report — market share, number of users or customers, switching costs, retention, pricing power, licences, cost advantage. A source named only in the company's own words fits 1. Do not judge return persistence: code scores it in sub-item 3 of this card.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-003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'"moat_source": "brand" | "switching_costs" | "scale" | "network_effect" | "regulation" | "data" | "infrastructure" | "location" | "none"'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location or irreplaceable-asset advantage counts ("location"); a rising market does not.</w:t>
      </w:r>
    </w:p>
    <w:p>
      <w:pPr>
        <w:pStyle w:val="FirstParagraph"/>
      </w:pPr>
      <w:r>
        <w:t xml:space="preserve">The moat answer is reused by the company background (skill #30), so the two never contradict.</w:t>
      </w:r>
    </w:p>
    <w:bookmarkEnd w:id="28"/>
    <w:bookmarkStart w:id="29" w:name="a8-b3.7-q3-ma-value"/>
    <w:p>
      <w:pPr>
        <w:pStyle w:val="Heading3"/>
      </w:pPr>
      <w:r>
        <w:t xml:space="preserve">A8 — B3.7-Q3 · M&amp;A value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B3.7-Q3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C.B3.7</w:t>
      </w:r>
      <w:r>
        <w:rPr>
          <w:rStyle w:val="CommentTok"/>
        </w:rPr>
        <w:t xml:space="preserve"> #3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Did M&amp;A create value?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Acquisitions were integrated and generated growth, with no material goodwill impairments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Mixed picture, or too early to judge a large recent acquisition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Material goodwill impairments, overpayment, or acquisitions outside the core business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Acquisitions of the last 5 years, their stated results, integration, and any goodwill impairments.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NOTE:business_combinations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NOTE:goodwill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only when code finds acquisitions material (Σ acquisitions / Σ FCF ≥ 10%, or Σ FCF ≤ 0 with acquisitions; BANK / INSURANCE on net income)</w:t>
      </w:r>
      <w:r>
        <w:br/>
      </w:r>
      <w:r>
        <w:rPr>
          <w:rStyle w:val="FunctionTok"/>
        </w:rPr>
        <w:t xml:space="preserve">inputs_from_code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acquisitions and goodwill-impairment amounts per year, INCLUDING impairments and gains/losses on sale recorded in discontinued operations (given as facts, not to be recomputed); a year with no data is shown as 'not reported', never as 0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Corporate acquisitions only (mergers, purchases of companies or platforms) — not purchases of individual properties.</w:t>
      </w:r>
    </w:p>
    <w:bookmarkEnd w:id="29"/>
    <w:bookmarkStart w:id="30" w:name="a9-b3.7-q5-management"/>
    <w:p>
      <w:pPr>
        <w:pStyle w:val="Heading3"/>
      </w:pPr>
      <w:r>
        <w:t xml:space="preserve">A9 — B3.7-Q5 · Management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B3.7-Q5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C.B3.7</w:t>
      </w:r>
      <w:r>
        <w:rPr>
          <w:rStyle w:val="CommentTok"/>
        </w:rPr>
        <w:t xml:space="preserve"> #5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management transparent, conservative and consistent?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Clear reporting, consistent strategy, no restatements or governance disputes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'Mixed signals: heavy use of "adjusted" metrics, frequent strategy changes'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Restatements, governance problems, aggressive accounting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MD&amp;A tone and consistency, use of non-GAAP metrics, restatements, material weaknesses (Item 9A), governance disputes.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Also consider equity issuance relative to value per share and the use of disposal proceeds.</w:t>
      </w:r>
    </w:p>
    <w:bookmarkEnd w:id="30"/>
    <w:bookmarkStart w:id="31" w:name="a10-b3.8-q6-sustainable-growth"/>
    <w:p>
      <w:pPr>
        <w:pStyle w:val="Heading3"/>
      </w:pPr>
      <w:r>
        <w:t xml:space="preserve">A10 — B3.8-Q6 · Sustainable growth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B3.8-Q6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C.B3.8</w:t>
      </w:r>
      <w:r>
        <w:rPr>
          <w:rStyle w:val="CommentTok"/>
        </w:rPr>
        <w:t xml:space="preserve"> #6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Does the growth look sustainable?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'Clear, durable growth drivers: expanding market, new products, pricing power; not reliant on one-off events'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Growth partly depends on acquisitions, cyclicality or a single product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Growth from one-off events, a shrinking market, or only from acquisitions and debt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growth drivers management describes and whether they are recurring, checked against the actual growth record in FACTS (organic vs acquired where stated).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facts_from_code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revenue and EPS for each of the last 5 years with CAGR; acquisitions per year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INCOME_REAL_ESTATE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Distinguish organic growth (same-property NOI, rents) from acquisition-led and revaluation-led growth.</w:t>
      </w:r>
    </w:p>
    <w:bookmarkEnd w:id="31"/>
    <w:bookmarkStart w:id="32" w:name="a11-g3.1-q3-dependence"/>
    <w:p>
      <w:pPr>
        <w:pStyle w:val="Heading3"/>
      </w:pPr>
      <w:r>
        <w:t xml:space="preserve">A11 — G3.1-Q3 · Dependence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G3.1-Q3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C.G3.1</w:t>
      </w:r>
      <w:r>
        <w:rPr>
          <w:rStyle w:val="CommentTok"/>
        </w:rPr>
        <w:t xml:space="preserve"> #3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there a critical dependence on one product, customer or market?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 customer above 10% of revenue, and no product or license whose loss would threaten the business; a single reported segment does not by itself reduce the score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customer at 10%–25%, or a central product, but with a significant additional revenue base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customer above 25%, a single product, or dependence on one license or market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Largest customer share (&gt;10% disclosure), largest product or segment, dependence on a license, patent or single market.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-005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'"largest_exposure": {"type": "customer" | "product" | "license" | "market" | "none", "name": "&lt;as stated&gt;", "share_pct": &lt;number or null&gt;}'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—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share_pct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=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percent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of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total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REVENUE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as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disclosed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(not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unit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volume,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not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a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share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of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a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segment);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null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when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the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report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gives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no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revenue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share</w:t>
      </w:r>
      <w:r>
        <w:br/>
      </w:r>
      <w:r>
        <w:rPr>
          <w:rStyle w:val="FunctionTok"/>
        </w:rPr>
        <w:t xml:space="preserve">code_check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when type = customer and share_pct is given — share_pct &gt; 25 allows 0; 10–25 allows 1 (or 0 only with another stated dependence: single product, license or market); &lt; 10 allows 2 or a product/license/market reason. Inconsistent → one retry with the note "Your share_pct does not match the level you chose"; still inconsistent → rejected (insufficient evidence).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32"/>
    <w:bookmarkStart w:id="33" w:name="a12-g3.1-q4-business-position"/>
    <w:p>
      <w:pPr>
        <w:pStyle w:val="Heading3"/>
      </w:pPr>
      <w:r>
        <w:t xml:space="preserve">A12 — G3.1-Q4 · Business position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G3.1-Q4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C.G3.1</w:t>
      </w:r>
      <w:r>
        <w:rPr>
          <w:rStyle w:val="CommentTok"/>
        </w:rPr>
        <w:t xml:space="preserve"> #4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Does the company have a proven business position in its industry?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One of the central players in its industry or niche, with evidence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mid-sized player with a stable but not prominent position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Young company, development stage, or no longer a significant player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How established the position is — years in the industry, market share or ranking where reported, scale versus competitors, long-standing material customers. Do not judge the direction (gaining or losing): that is A6 (rulebook CL18).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-003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facts_from_code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years since the first annual report; latest-year revenue in USD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33"/>
    <w:bookmarkStart w:id="34" w:name="a13-g3.8-q3-one-time-items"/>
    <w:p>
      <w:pPr>
        <w:pStyle w:val="Heading3"/>
      </w:pPr>
      <w:r>
        <w:t xml:space="preserve">A13 — G3.8-Q3 · One-time items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G3.8-Q3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C.G3.8</w:t>
      </w:r>
      <w:r>
        <w:rPr>
          <w:rStyle w:val="CommentTok"/>
        </w:rPr>
        <w:t xml:space="preserve"> #3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 reported earnings depend on one-time items?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Immaterial (below ~10% of net income every year)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One material item, or recurring "one-time" items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Material items in most years, or earnings rely on them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Impairments, restructuring, asset-sale gains, legal settlements and one-off tax items over the last 5 years, and their size relative to net income.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NOTE:income_statement_items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 and TECH_ASSET_LIGHT</w:t>
      </w:r>
      <w:r>
        <w:br/>
      </w:r>
      <w:r>
        <w:rPr>
          <w:rStyle w:val="FunctionTok"/>
        </w:rPr>
        <w:t xml:space="preserve">inputs_from_code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 income for each of the 5 years (given as facts, so the AI judges materiality against them)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'"items": [{"year": &lt;FY&gt;, "description": "&lt;as stated&gt;", "amount": &lt;number or null&gt;}]'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34"/>
    <w:bookmarkStart w:id="35" w:name="a14-g3.3b-q4-loan-diversification-banks"/>
    <w:p>
      <w:pPr>
        <w:pStyle w:val="Heading3"/>
      </w:pPr>
      <w:r>
        <w:t xml:space="preserve">A14 — G3.3B-Q4 · Loan diversification (banks)</w:t>
      </w:r>
    </w:p>
    <w:p>
      <w:pPr>
        <w:pStyle w:val="SourceCode"/>
      </w:pP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G3.3B-Q4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C.G3.3-BANK</w:t>
      </w:r>
      <w:r>
        <w:rPr>
          <w:rStyle w:val="CommentTok"/>
        </w:rPr>
        <w:t xml:space="preserve"> #4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 the loan book diversified?</w:t>
      </w:r>
      <w:r>
        <w:br/>
      </w:r>
      <w:r>
        <w:rPr>
          <w:rStyle w:val="FunctionTok"/>
        </w:rPr>
        <w:t xml:space="preserve">scale_2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Spread across loan types, industries and regions; no dominant exposure</w:t>
      </w:r>
      <w:r>
        <w:br/>
      </w:r>
      <w:r>
        <w:rPr>
          <w:rStyle w:val="FunctionTok"/>
        </w:rPr>
        <w:t xml:space="preserve">scale_1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prominent but not dominant exposure to one type, industry or region</w:t>
      </w:r>
      <w:r>
        <w:br/>
      </w:r>
      <w:r>
        <w:rPr>
          <w:rStyle w:val="FunctionTok"/>
        </w:rPr>
        <w:t xml:space="preserve">scale_0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dominant exposure (CRE, one industry, region or borrower)</w:t>
      </w:r>
      <w:r>
        <w:br/>
      </w:r>
      <w:r>
        <w:rPr>
          <w:rStyle w:val="FunctionTok"/>
        </w:rPr>
        <w:t xml:space="preserve">evidence_focus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Descriptions of the loan portfolio by type, industry and geography, and any stated concentrations.</w:t>
      </w:r>
      <w:r>
        <w:br/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TXT</w:t>
      </w:r>
      <w:r>
        <w:rPr>
          <w:rStyle w:val="DecValTok"/>
        </w:rPr>
        <w:t xml:space="preserve">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TXT</w:t>
      </w:r>
      <w:r>
        <w:rPr>
          <w:rStyle w:val="DecValTok"/>
        </w:rPr>
        <w:t xml:space="preserve">-004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NOTE:loans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BANK only, and only when no numeric loan breakdown is available (D4)</w:t>
      </w:r>
      <w:r>
        <w:br/>
      </w:r>
      <w:r>
        <w:rPr>
          <w:rStyle w:val="FunctionTok"/>
        </w:rPr>
        <w:t xml:space="preserve">extra_output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profile_notes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35"/>
    <w:bookmarkEnd w:id="36"/>
    <w:bookmarkStart w:id="37" w:name="what-is-fixed-and-what-is-filled"/>
    <w:p>
      <w:pPr>
        <w:pStyle w:val="Heading2"/>
      </w:pPr>
      <w:r>
        <w:t xml:space="preserve">4. What is fixed and what is filled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Fixed in the skill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 by code at call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Question, scale (verbatim from the card), evidence focus, sections, gate, extra output, profile notes,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ticker, fiscal year, profile, filing accession, section text, facts given to the AI (A8, A13)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Versioning:</w:t>
      </w:r>
      <w:r>
        <w:t xml:space="preserve"> </w:t>
      </w:r>
      <w:r>
        <w:t xml:space="preserve">any change to a skill block raises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; stored answers with an older version are recomputed at the next run (R18).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AI Scoring Skills (A1–A14)</dc:title>
  <dc:creator/>
  <cp:keywords/>
  <dcterms:created xsi:type="dcterms:W3CDTF">2026-10-22T11:49:55Z</dcterms:created>
  <dcterms:modified xsi:type="dcterms:W3CDTF">2026-10-22T11:49:55Z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2026-10-22_14-49 · prompts in English (decision: AI spec §10.2) · approved</vt:lpwstr>
  </property>
</Properties>
</file>