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rtl/>
        </w:rPr>
        <w:t xml:space="preserve">ValueCompass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סט</w:t>
      </w:r>
      <w:r>
        <w:rPr>
          <w:rtl/>
        </w:rPr>
        <w:t xml:space="preserve"> </w:t>
      </w:r>
      <w:r>
        <w:rPr>
          <w:rtl/>
        </w:rPr>
        <w:t xml:space="preserve">ייחוס</w:t>
      </w:r>
      <w:r>
        <w:rPr>
          <w:rtl/>
        </w:rPr>
        <w:t xml:space="preserve"> </w:t>
      </w:r>
      <w:r>
        <w:rPr>
          <w:rtl/>
        </w:rPr>
        <w:t xml:space="preserve">לשאלות</w:t>
      </w:r>
      <w:r>
        <w:rPr>
          <w:rtl/>
        </w:rPr>
        <w:t xml:space="preserve"> </w:t>
      </w:r>
      <w:r>
        <w:rPr>
          <w:rtl/>
        </w:rPr>
        <w:t xml:space="preserve">השיפוט</w:t>
      </w:r>
    </w:p>
    <w:p>
      <w:pPr>
        <w:pStyle w:val="Subtitle"/>
        <w:bidi/>
      </w:pPr>
      <w:r>
        <w:rPr>
          <w:rtl/>
        </w:rPr>
        <w:t xml:space="preserve">2026-10-21_19-28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</w:rPr>
        <w:t xml:space="preserve">גרסה</w:t>
      </w:r>
      <w:r>
        <w:rPr>
          <w:rtl/>
        </w:rPr>
        <w:t xml:space="preserve"> </w:t>
      </w:r>
      <w:r>
        <w:rPr>
          <w:rtl/>
        </w:rPr>
        <w:t xml:space="preserve">2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</w:rPr>
        <w:t xml:space="preserve">מאושר</w:t>
      </w:r>
    </w:p>
    <w:bookmarkStart w:id="24" w:name="סט-ייחוס-לשאלות-השיפוט-גרסה-2-מאושרת"/>
    <w:p>
      <w:pPr>
        <w:pStyle w:val="Heading1"/>
        <w:bidi/>
      </w:pPr>
      <w:r>
        <w:rPr>
          <w:rtl/>
        </w:rPr>
        <w:t xml:space="preserve">סט ייחוס לשאלות השיפוט (גרסה 2, מאושרת)</w:t>
      </w:r>
    </w:p>
    <w:p>
      <w:pPr>
        <w:bidi/>
      </w:pPr>
      <w:r>
        <w:rPr>
          <w:rtl/>
          <w:bCs/>
          <w:b/>
        </w:rPr>
        <w:t xml:space="preserve">מקור הנתונים:</w:t>
      </w:r>
      <w:r>
        <w:rPr>
          <w:rtl/>
        </w:rPr>
        <w:t xml:space="preserve"> </w:t>
      </w:r>
      <w:r>
        <w:rPr>
          <w:rtl/>
        </w:rPr>
        <w:t xml:space="preserve">ValueCompass_AI_Reference_Set_2026-10-21_19-28.csv (באנגלית — הקובץ שהקוד קורא). מחליף את גרסה 1 (2026-10-21_17-56).</w:t>
      </w:r>
      <w:r>
        <w:rPr>
          <w:rtl/>
        </w:rPr>
        <w:t xml:space="preserve"> </w:t>
      </w:r>
      <w:r>
        <w:rPr>
          <w:rtl/>
          <w:bCs/>
          <w:b/>
        </w:rPr>
        <w:t xml:space="preserve">בסיס:</w:t>
      </w:r>
      <w:r>
        <w:rPr>
          <w:rtl/>
        </w:rPr>
        <w:t xml:space="preserve"> </w:t>
      </w:r>
      <w:r>
        <w:rPr>
          <w:rtl/>
        </w:rPr>
        <w:t xml:space="preserve">ספר 2026-10-21_19-26 (כולל CL17, ‏CL18) וסקילי הניקוד 2026-10-21_19-28 (גרסה 3).</w:t>
      </w:r>
    </w:p>
    <w:p>
      <w:pPr>
        <w:bidi/>
      </w:pPr>
      <w:r>
        <w:rPr>
          <w:rtl/>
          <w:bCs/>
          <w:b/>
        </w:rPr>
        <w:t xml:space="preserve">איך למדוד:</w:t>
      </w:r>
      <w:r>
        <w:rPr>
          <w:rtl/>
        </w:rPr>
        <w:t xml:space="preserve"> </w:t>
      </w:r>
      <w:r>
        <w:rPr>
          <w:rtl/>
        </w:rPr>
        <w:t xml:space="preserve">התאמה = תשובת המודל שווה ל-expected. תשובה ששווה ל-borderline_alt נספרת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קרובה</w:t>
      </w:r>
      <w:r>
        <w:rPr>
          <w:rtl/>
        </w:rPr>
        <w:t xml:space="preserve">”</w:t>
      </w:r>
      <w:r>
        <w:rPr>
          <w:rtl/>
        </w:rPr>
        <w:t xml:space="preserve">. שורות confidence=low לא נכנסות ליעד ההתאמה, רק לדוח.</w:t>
      </w:r>
    </w:p>
    <w:bookmarkStart w:id="20" w:name="מה-השתנה-מגרסה-1-החלטות-21.10.2026"/>
    <w:p>
      <w:pPr>
        <w:pStyle w:val="Heading2"/>
        <w:bidi/>
      </w:pPr>
      <w:r>
        <w:rPr>
          <w:rtl/>
        </w:rPr>
        <w:t xml:space="preserve">מה השתנה מגרסה 1 (החלטות 21.10.2026)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חברה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שאלה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גרסה 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גרסה 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סיבה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JPM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A3 מקורות הכנסה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2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(חלופה 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המודל הרגיל של בנק = מודל אחד; מסחר כחמישית מההכנסות (CL17)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2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(חלופה 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המודל הרגיל של ביטוח = מודל אחד (CL17)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PGR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 (חלופה 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בלי חלופה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INTC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A12 מעמד עסקי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2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(חלופה 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בודק ביסוס בלבד; הכיוון ב-A6 (CL18)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UBER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A7 חפיר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2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(חלופה 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אפקט רשת עם ראיות בדוח; התשואה נספרת בקוד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2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(חלופה 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גודל ועלות הון עם ראיות; התשואה נספרת בקוד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INTC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(חלופה 2)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הדוח עצמו מראה איבוד נתח — החפיר לא מוכח</w:t>
            </w:r>
          </w:p>
        </w:tc>
      </w:tr>
    </w:tbl>
    <w:bookmarkEnd w:id="20"/>
    <w:bookmarkStart w:id="21" w:name="סיכום"/>
    <w:p>
      <w:pPr>
        <w:pStyle w:val="Heading2"/>
        <w:bidi/>
      </w:pPr>
      <w:r>
        <w:rPr>
          <w:rtl/>
        </w:rPr>
        <w:t xml:space="preserve">סיכום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3960"/>
        <w:gridCol w:w="3960"/>
      </w:tblGrid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שורות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108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התפלגות צפויה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2: ‏88 · ‏1: ‏13 · ‏0: ‏7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התאמה של ק5א (הרצה 1) לייחוס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88/108 = 81%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הבדלים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20 — ‏7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אין ראיה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או נדחו בבדיקה; 13 תשובות שונות (10 מהן המודל גבוה מהצפוי)</w:t>
            </w:r>
          </w:p>
        </w:tc>
      </w:tr>
    </w:tbl>
    <w:bookmarkEnd w:id="21"/>
    <w:bookmarkStart w:id="22" w:name="ההבדלים-מול-ק5א"/>
    <w:p>
      <w:pPr>
        <w:pStyle w:val="Heading2"/>
        <w:bidi/>
      </w:pPr>
      <w:r>
        <w:rPr>
          <w:rtl/>
        </w:rPr>
        <w:t xml:space="preserve">ההבדלים מול ק5א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חברה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שאלה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ק5א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צפוי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נימוק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INTC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A6 מעמד תחרותי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מאבדת נתח; הכנסות ירדו מכ-79 לכ-53 מיליארד;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מובילה עולמית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= תיאור עצמי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INTC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A7 חפיר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x86 קיים, אבל הדוח מראה איבוד לקוחות למתחרים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INTC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A10 מנועי צמיחה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יורדות חמש שנים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INTC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A11 תלות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לקוחות OEM בטווח 10%–25% (לאמת בביאור)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INTC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A4 סיכונים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 ראיה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פיצול הפרקים נכשל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INTC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A9 הנהלה ודיווח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נדחה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מדדים מותאמים, החלפות אסטרטגיה ומנכ”ל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MSFT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A3 מקורות הכנסה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מנויים, צריכת ענן, רישוי, פרסום, חומרה — שונים באופיים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MSFT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A13 חד-פעמיים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פריט מתחת ל-~10% מהרווח הנקי (לאמת)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MSFT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A8 רכישות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 ראיה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‏Activision מהותית; מוקדם לקבוע (ביטחון נמוך)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UBER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A9 הנהלה ודיווח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שימוש כבד ב-Adjusted EBITDA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JPM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A3 מקורות הכנסה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CL17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JPM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A10 מנועי צמיחה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 ראיה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MD&amp;A לא נמצא; תלוי מחזור ריבית ורכישה (ביטחון נמוך)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A3 מקורות הכנסה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CL17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A10 מנועי צמיחה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חלק מהצמיחה מרכישות מהותיות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A5 משפט אחד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נדחה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הציטוט נדחה; התשובה נכונה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A10 מנועי צמיחה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צמיחה בעיקר מרכישות במימון הון וחוב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A2 לקוחות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נדחה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ציטוט נדחה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AMT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A8 רכישות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ירידות ערך מהותיות בהודו והפסד במכירה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AMT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A10 מנועי צמיחה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הצמדות והשקעות מפעילים; חלק מרכישות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AMT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A2 לקוחות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נדחה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ציטוט נדחה</w:t>
            </w:r>
          </w:p>
        </w:tc>
      </w:tr>
    </w:tbl>
    <w:bookmarkEnd w:id="22"/>
    <w:bookmarkStart w:id="23" w:name="לאימות-בקוד-צעד-3"/>
    <w:p>
      <w:pPr>
        <w:pStyle w:val="Heading2"/>
        <w:bidi/>
      </w:pPr>
      <w:r>
        <w:rPr>
          <w:rtl/>
        </w:rPr>
        <w:t xml:space="preserve">לאימות בקוד (צעד 3)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INTC — שיעור ההכנסות מכל לקוח גדול (ביאור הלקוחות).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MSFT, ‏KO — גובה הפריטים החד-פעמיים בכל שנה מול 10% מהרווח הנקי.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JPM — שיעור הכנסות המסחר (Markets) מסך ההכנסות.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כל שורה שבה הנתון בפועל סותר את הנימוק — מדווחת, לא מתוקנת לבד.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סט ייחוס לשאלות השיפוט</dc:title>
  <dc:creator/>
  <cp:keywords/>
  <dcterms:created xsi:type="dcterms:W3CDTF">2026-10-21T16:28:50Z</dcterms:created>
  <dcterms:modified xsi:type="dcterms:W3CDTF">2026-10-21T16:28:50Z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  <property fmtid="{D5CDD505-2E9C-101B-9397-08002B2CF9AE}" pid="3" name="subtitle">
    <vt:lpwstr>2026-10-21_19-28 · גרסה 2 · מאושר</vt:lpwstr>
  </property>
</Properties>
</file>