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Rulebook</w:t>
      </w:r>
    </w:p>
    <w:p>
      <w:pPr>
        <w:pStyle w:val="Subtitle"/>
      </w:pPr>
      <w:r>
        <w:t xml:space="preserve">Closed</w:t>
      </w:r>
      <w:r>
        <w:t xml:space="preserve"> </w:t>
      </w:r>
      <w:r>
        <w:t xml:space="preserve">2026-10-20_12-31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</w:p>
    <w:bookmarkStart w:id="124" w:name="valuecompass-rulebook"/>
    <w:p>
      <w:pPr>
        <w:pStyle w:val="Heading1"/>
      </w:pPr>
      <w:r>
        <w:t xml:space="preserve">ValueCompass — Rulebook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closed 2026-10-20_12-31 (amends 2026-10-17_21-51: C5 extended, CL12; FIN-186 added, CL13; price score of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 </w:t>
      </w:r>
      <w:r>
        <w:t xml:space="preserve">clarified, CL14).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closed — the source of truth</w:t>
      </w:r>
      <w:r>
        <w:t xml:space="preserve"> </w:t>
      </w:r>
      <w:r>
        <w:t xml:space="preserve">for the scoring rules, for the database (stage 2) and for the code (stage 3). It supersedes the governing files: general model v1.3 (2026-10-14_22-35), BANK 2026-10-13_10-20, INSURANCE 2026-10-13_17-25, INCOME_REAL_ESTATE 2026-10-15_11-45 and the consolidated sector rules 2026-10-15_12-00 (S-06: those files still carry the pre-X1 rule and are not to be used). Closure rests on the verification of the book against the source files and the code (2026-10-15, Part V) and on the decision list approved on 2026-10-17 (Part G). Where the code differs from this book, the book governs and the code is aligned in stage 3 (Part H).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is the source of truth; the Hebrew version is a translation.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and shared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criterion cards 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cards per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(ETL mapping from the engine; 26 items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(incl. closure decisions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limitations and items to 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" w:name="part-a-principles-and-shared-rules"/>
    <w:p>
      <w:pPr>
        <w:pStyle w:val="Heading2"/>
      </w:pPr>
      <w:r>
        <w:t xml:space="preserve">Part A — Principles and shared rules</w:t>
      </w:r>
    </w:p>
    <w:p>
      <w:pPr>
        <w:pStyle w:val="FirstParagraph"/>
      </w:pPr>
      <w:r>
        <w:rPr>
          <w:bCs/>
          <w:b/>
        </w:rPr>
        <w:t xml:space="preserve">Precedence rule (P0):</w:t>
      </w:r>
      <w:r>
        <w:t xml:space="preserve"> </w:t>
      </w:r>
      <w:r>
        <w:t xml:space="preserve">the general model applies to every profile. A sector file overrides the general model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 the sub-items listed in its</w:t>
      </w:r>
      <w:r>
        <w:t xml:space="preserve"> </w:t>
      </w:r>
      <w:r>
        <w:t xml:space="preserve">“</w:t>
      </w:r>
      <w:r>
        <w:t xml:space="preserve">replaced criteria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kept criteria — adjustments</w:t>
      </w:r>
      <w:r>
        <w:t xml:space="preserve">”</w:t>
      </w:r>
      <w:r>
        <w:t xml:space="preserve"> </w:t>
      </w:r>
      <w:r>
        <w:t xml:space="preserve">tables (sections 4 and 5 of each sector file, mapped in sections 4–5 below). Anything a sector file does not list is governed by the general model. A sector file never changes a shared rule (section 2) unless that rule says so.</w:t>
      </w:r>
    </w:p>
    <w:p>
      <w:pPr>
        <w:pStyle w:val="BodyText"/>
      </w:pPr>
      <w:r>
        <w:rPr>
          <w:bCs/>
          <w:b/>
        </w:rPr>
        <w:t xml:space="preserve">Shared rules across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R1–R18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(determinism, code computes, AI only answers defined questions with evidence, no manual exceptions, smoothed growth R14,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C1–C17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Clarifications. Cross-profile: C1 periods (t−4 … t), C7 dilution by period-end shares, C14 share-scale guard (ETL), C15 value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C16 price and financials of the same listed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model, C17 partial-window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M1–M9, 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Missing-data policy: missing ≠ 0, criterion valid at ≥70% of points, coverage ≥80% for a full score, no buy price below 80%, no imputation in values; D14 score and range on the same valid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threshold needs an economic or regulatory anchor; the sample only tests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(adopted by 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for every Buffett value model (DCF or excess returns); terminal growth 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model; 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Buffett: ≥40% discount = 10; classic Graham: ≥50% discount = 10; proportional between anchors (R4)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price = value × (1 − margin by the model’s quality score); quality below 55 →</w:t>
            </w:r>
            <w:r>
              <w:t xml:space="preserve"> </w:t>
            </w:r>
            <w:r>
              <w:t xml:space="preserve">“</w:t>
            </w:r>
            <w:r>
              <w:t xml:space="preserve">not suitable for purchase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≠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score and value are separate measures in every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Roles in every card:</w:t>
      </w:r>
      <w:r>
        <w:t xml:space="preserve"> </w:t>
      </w:r>
      <w:r>
        <w:rPr>
          <w:iCs/>
          <w:i/>
        </w:rPr>
        <w:t xml:space="preserve">Extracts</w:t>
      </w:r>
      <w:r>
        <w:t xml:space="preserve"> </w:t>
      </w:r>
      <w:r>
        <w:t xml:space="preserve">= who brings the input (code from structured data / AI extraction from text with a quote, approved by the admin);</w:t>
      </w:r>
      <w:r>
        <w:t xml:space="preserve"> </w:t>
      </w:r>
      <w:r>
        <w:rPr>
          <w:iCs/>
          <w:i/>
        </w:rPr>
        <w:t xml:space="preserve">Computes</w:t>
      </w:r>
      <w:r>
        <w:t xml:space="preserve"> </w:t>
      </w:r>
      <w:r>
        <w:t xml:space="preserve">= who applies the formula (always code);</w:t>
      </w:r>
      <w:r>
        <w:t xml:space="preserve"> </w:t>
      </w:r>
      <w:r>
        <w:rPr>
          <w:iCs/>
          <w:i/>
        </w:rPr>
        <w:t xml:space="preserve">Judges</w:t>
      </w:r>
      <w:r>
        <w:t xml:space="preserve"> </w:t>
      </w:r>
      <w:r>
        <w:t xml:space="preserve">= who assigns the sub-item value (code by thresholds; AI only for a defined qualitative question on the 2 / 1 / 0 scale, then code converts it to points, R1, R13).</w:t>
      </w:r>
    </w:p>
    <w:p>
      <w:pPr>
        <w:pStyle w:val="BodyText"/>
      </w:pPr>
      <w:r>
        <w:rPr>
          <w:bCs/>
          <w:b/>
        </w:rPr>
        <w:t xml:space="preserve">Effect labels for exceptions:</w:t>
      </w:r>
      <w:r>
        <w:t xml:space="preserve"> </w:t>
      </w:r>
      <w:r>
        <w:rPr>
          <w:iCs/>
          <w:i/>
        </w:rPr>
        <w:t xml:space="preserve">Missing</w:t>
      </w:r>
      <w:r>
        <w:t xml:space="preserve"> </w:t>
      </w:r>
      <w:r>
        <w:t xml:space="preserve">(reduces coverage, M1–M5);</w:t>
      </w:r>
      <w:r>
        <w:t xml:space="preserve"> </w:t>
      </w:r>
      <w:r>
        <w:rPr>
          <w:iCs/>
          <w:i/>
        </w:rPr>
        <w:t xml:space="preserve">N/A</w:t>
      </w:r>
      <w:r>
        <w:t xml:space="preserve"> </w:t>
      </w:r>
      <w:r>
        <w:t xml:space="preserve">(excluded, no coverage penalty, R9);</w:t>
      </w:r>
      <w:r>
        <w:t xml:space="preserve"> </w:t>
      </w:r>
      <w:r>
        <w:rPr>
          <w:iCs/>
          <w:i/>
        </w:rPr>
        <w:t xml:space="preserve">Fixed value</w:t>
      </w:r>
      <w:r>
        <w:t xml:space="preserve"> </w:t>
      </w:r>
      <w:r>
        <w:t xml:space="preserve">(a stated score is assigned);</w:t>
      </w:r>
      <w:r>
        <w:t xml:space="preserve"> </w:t>
      </w:r>
      <w:r>
        <w:rPr>
          <w:iCs/>
          <w:i/>
        </w:rPr>
        <w:t xml:space="preserve">Rule change</w:t>
      </w:r>
      <w:r>
        <w:t xml:space="preserve"> </w:t>
      </w:r>
      <w:r>
        <w:t xml:space="preserve">(the formula changes for that case);</w:t>
      </w:r>
      <w:r>
        <w:t xml:space="preserve"> </w:t>
      </w:r>
      <w:r>
        <w:rPr>
          <w:iCs/>
          <w:i/>
        </w:rPr>
        <w:t xml:space="preserve">Flag</w:t>
      </w:r>
      <w:r>
        <w:t xml:space="preserve"> </w:t>
      </w:r>
      <w:r>
        <w:t xml:space="preserve">(display only, no score effect).</w:t>
      </w:r>
    </w:p>
    <w:bookmarkStart w:id="20" w:name="a.1-principles-r1r18"/>
    <w:p>
      <w:pPr>
        <w:pStyle w:val="Heading3"/>
      </w:pPr>
      <w:r>
        <w:t xml:space="preserve">A.1 Principles (R1–R18)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qualitative sub-item is scored by AI from fixed questions on a 2 = clearly yes, 1 = partly, 0 = no scale. Stored in score_details with the reasoning, without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qualitative question has a verbal definition for each level (2/1/0), which the AI Skill receives. No quantitative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criterion’s score is the sum of its sub-items. The verbal band tables in the scorecards are display labels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metric: proportional score (linear interpolation) between thresholds. Below the lower threshold = 0, above the upper threshold = maximum. More than two anchors are allowed (piecewise 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measurement period: last 5 years, minimum 3 years, otherwise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. Exception: a criterion that the scorecards explicitly define over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sub-item with no data in the sources (e.g., market share) becomes an AI question based on the annual-report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metric already scored in another criterion is measured twice only for a different aspect (e.g., ROIC: level in 3.4, persistence in 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company- or industry-specific scoring exceptions in the general model. Sector adjustments only through methodology_profile and the sector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company that does not report a metric gets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on that sub-item, not 0. Re-weighting is defined in the missing-data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for fast growth. The risks of growth companies are measured in 3.5, 3.6, 3.7 and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Ratios between cumulative figures (FCF to net income, capex to net income) are computed on 5-year 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metrics are measured in two aspects: current state (latest year) and consistency over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sub-item structure of the scorecards is kept. Each sub-item is decided by code or by AI, not both. Allowed exception: code decides whether an AI question is needed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of a volatile metric (EPS, FCF) is measured as</w:t>
            </w:r>
            <w:r>
              <w:t xml:space="preserve"> </w:t>
            </w:r>
            <w:r>
              <w:t xml:space="preserve">“</w:t>
            </w:r>
            <w:r>
              <w:t xml:space="preserve">smoothed growth</w:t>
            </w:r>
            <w:r>
              <w:t xml:space="preserve">”</w:t>
            </w:r>
            <w:r>
              <w:t xml:space="preserve">: average of the last 2 years vs. average of the first 2 years of the period, annualized over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to USD when comparing with an absolute threshold: flow items (revenue, earnings, cash flows) at the average rate of the reporting year; balance-sheet items at the balance-sheet-date rate; market value and price at the rate on the measurement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AI answer returns a 0/1/2 score, reasoning, source (report and section) and supporting figure where available. When evidence is insufficient: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, treated as missing data, never as 0 or an intermediate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missing because of a collection failure (the company exists but we could not retrieve the data)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, not 0. A score of 0 only when the data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 AI assessment, store the scoring-model version, prompt version, source-document ID, extracted evidence and resulting score. An approved qualitative score is not recomputed unless the source data or the methodology version changes. Same company + same data + same version = same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</w:tbl>
    <w:bookmarkEnd w:id="20"/>
    <w:bookmarkStart w:id="21" w:name="a.2-implementation-clarifications-c1c17"/>
    <w:p>
      <w:pPr>
        <w:pStyle w:val="Heading3"/>
      </w:pPr>
      <w:r>
        <w:t xml:space="preserve">A.2 Implementation clarifications (C1–C17)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years ago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first year of the period</w:t>
            </w:r>
            <w:r>
              <w:t xml:space="preserve">”</w:t>
            </w:r>
            <w:r>
              <w:t xml:space="preserve"> </w:t>
            </w:r>
            <w:r>
              <w:t xml:space="preserve">= t−4 (5 fiscal years, 4 intervals)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= equity + financial debt − cash − short-term investments (same cash definition as net debt)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short-term investments exclude funds held for customers. For liquidity ratios, customer-funds assets and the matching liabilities are removed from both current assets and current liabilities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profit: if not reported, derive revenue − cost of revenue; derive cost of revenue from its components only when both goods and services lines exist; otherwise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line item absent from a statement that was retrieved for that year (buybacks, acquisitions, dividends, impairments, goodwill, intangibles, short-term investments, preferred stock, preferred dividends) = 0 with an</w:t>
            </w:r>
            <w:r>
              <w:t xml:space="preserve"> </w:t>
            </w:r>
            <w:r>
              <w:t xml:space="preserve">“</w:t>
            </w:r>
            <w:r>
              <w:t xml:space="preserve">assumed_zero</w:t>
            </w:r>
            <w:r>
              <w:t xml:space="preserve">”</w:t>
            </w:r>
            <w:r>
              <w:t xml:space="preserve"> </w:t>
            </w:r>
            <w:r>
              <w:t xml:space="preserve">flag; if the statement itself is missing →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Acquisitions: when the acquisitions line is absent, goodwill acquired in the year is used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tests (Buffett 3.7 #2, Graham 3.8 #2, Graham Tech gate) use period-end shares outstanding; per-share values (EPS, fair value) use weighted diluted shares. When the period-end count is missing: weighted diluted shares, flagged (STANDARD and TECH_ASSET_LIGHT; BANK / INSURANCE: missing)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share: if not reported, dividends paid / weighted basic shares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D&amp;A: prefer the cash-flow total D&amp;A tag; otherwise depreciation + amortization components, plus finance-lease right-of-use amortization (never added on top of a total tag). When several total tags are filed, the largest; a total below 50% of the component sum is replaced by the components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items not yet answered (</w:t>
            </w:r>
            <w:r>
              <w:t xml:space="preserve">“</w:t>
            </w:r>
            <w:r>
              <w:t xml:space="preserve">ai_pending</w:t>
            </w:r>
            <w:r>
              <w:t xml:space="preserve">”</w:t>
            </w:r>
            <w:r>
              <w:t xml:space="preserve">) are a temporary state: excluded from M2 validity and coverage, shown only in the min–max range. In production, AI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is missing data (R16)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 liquidity: current deferred revenue (contract liabilities) is counted in current liabilities only at its cost to deliver: deferred revenue × (1 − latest gross margin); 30% if gross margin is not available. This adjusted working capital is used in Graham 3.2, Graham 3.3 #2 and Buffett 3.6 #3. STANDARD is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(display only): an alternative current ratio that adds non-current marketable debt securities to current assets is shown next to Graham 3.2 / Buffett 3.6 #3. It is</w:t>
            </w:r>
            <w:r>
              <w:t xml:space="preserve"> </w:t>
            </w:r>
            <w:r>
              <w:rPr>
                <w:bCs/>
                <w:b/>
              </w:rPr>
              <w:t xml:space="preserve">not scored</w:t>
            </w:r>
            <w:r>
              <w:t xml:space="preserve"> </w:t>
            </w:r>
            <w:r>
              <w:t xml:space="preserve">(rejected 2026-10-13: the explicit tag rarely exists and the derived estimate cannot test credit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margin: when a claims / benefits expense is reported (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 </w:t>
            </w:r>
            <w:r>
              <w:t xml:space="preserve">or equivalent; not a total-costs tag such as</w:t>
            </w:r>
            <w:r>
              <w:t xml:space="preserve"> 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), it is part of cost of revenue, also when no cost-of-revenue tag exists (e.g., managed care)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Share-count guard (ETL, all profiles): a share-count value about 1,000× off its neighbours (units tagged in thousands) is rescaled and flagged; a larger mismatch = missing; a count below 100,000 (units tagged in millions) is multiplied by 1,000,000 and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≤ 0 (Buffett DCF or any value model): shown as</w:t>
            </w:r>
            <w:r>
              <w:t xml:space="preserve"> </w:t>
            </w:r>
            <w:r>
              <w:t xml:space="preserve">“</w:t>
            </w:r>
            <w:r>
              <w:t xml:space="preserve">cannot be valued (debt exceeds modeled value)</w:t>
            </w:r>
            <w:r>
              <w:t xml:space="preserve">”</w:t>
            </w:r>
            <w:r>
              <w:t xml:space="preserve">, price score 0, no buy price; a negative value is never displayed (2026-10-14, consistent with BANK 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and financials of the same listed entity (all profiles): when the listed security changed (merger, spin-off, reorganization) and the price belongs to a successor while the financials belong to the predecessor (or the reverse), price score and buy price =</w:t>
            </w:r>
            <w:r>
              <w:t xml:space="preserve"> </w:t>
            </w:r>
            <w:r>
              <w:t xml:space="preserve">“</w:t>
            </w:r>
            <w:r>
              <w:t xml:space="preserve">cannot be priced (price and financials of different entities)</w:t>
            </w:r>
            <w:r>
              <w:t xml:space="preserve">”</w:t>
            </w:r>
            <w:r>
              <w:t xml:space="preserve">; quality is still shown. No exchange-ratio conversion: the successor’s value is not the predecessor’s value. Pricing resumes once the successor’s own financials are reported (2026-10-14, 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window (all profiles): a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 computed on 3 or 4 valid years (R5 minimum: 3) is scaled to the full window — count × full window / valid window — and flagged</w:t>
            </w:r>
            <w:r>
              <w:t xml:space="preserve"> </w:t>
            </w:r>
            <w:r>
              <w:rPr>
                <w:rStyle w:val="VerbatimChar"/>
              </w:rPr>
              <w:t xml:space="preserve">partial_window</w:t>
            </w:r>
            <w:r>
              <w:t xml:space="preserve">. Without it, 3 good years of 3 would be penalized as 3 of 5 (2026-10-17)</w:t>
            </w:r>
          </w:p>
        </w:tc>
      </w:tr>
    </w:tbl>
    <w:bookmarkEnd w:id="21"/>
    <w:bookmarkStart w:id="25" w:name="a.3-missing-data-policy-m1m9-d14"/>
    <w:p>
      <w:pPr>
        <w:pStyle w:val="Heading3"/>
      </w:pPr>
      <w:r>
        <w:t xml:space="preserve">A.3 Missing-data policy (M1–M9, D14)</w:t>
      </w:r>
    </w:p>
    <w:bookmarkStart w:id="22" w:name="sub-item-states"/>
    <w:p>
      <w:pPr>
        <w:pStyle w:val="Heading4"/>
      </w:pPr>
      <w:r>
        <w:t xml:space="preserve">Sub-item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exists and is computed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 (R9)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metric does not apply to the company by its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buybacks (Buffett 3.7 sub-item 1), 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calculation, no coverage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data (R5, R17)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should exist but could not be retrieved, or 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ETL did not extract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 and reduces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evidence (R16)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found no basis for an answer, or failed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Same as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exists and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dividend in Graham 3.5, negative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0</w:t>
            </w:r>
          </w:p>
        </w:tc>
      </w:tr>
    </w:tbl>
    <w:bookmarkEnd w:id="22"/>
    <w:bookmarkStart w:id="23" w:name="rules"/>
    <w:p>
      <w:pPr>
        <w:pStyle w:val="Heading4"/>
      </w:pPr>
      <w:r>
        <w:t xml:space="preserve">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 score:</w:t>
            </w:r>
            <w:r>
              <w:t xml:space="preserve"> </w:t>
            </w:r>
            <w:r>
              <w:t xml:space="preserve">sum of the computed sub-items, divided by the sum of their maximums, times the criterion’s full weight. A missing sub-item is neither counted as 0 nor granted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criterion is valid</w:t>
            </w:r>
            <w:r>
              <w:t xml:space="preserve"> </w:t>
            </w:r>
            <w:r>
              <w:t xml:space="preserve">only if at least 70% of its points were computed. Otherwise the whole criterion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quality score:</w:t>
            </w:r>
            <w:r>
              <w:t xml:space="preserve"> </w:t>
            </w:r>
            <w:r>
              <w:t xml:space="preserve">sum of the valid criteria, scaled to 100 the same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</w:t>
            </w:r>
            <w:r>
              <w:t xml:space="preserve"> </w:t>
            </w:r>
            <w:r>
              <w:t xml:space="preserve">= share of points (out of 100) actually computed.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counts as covered;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do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≥80%: full score. 60%–79%: score flagged</w:t>
            </w:r>
            <w:r>
              <w:t xml:space="preserve"> </w:t>
            </w:r>
            <w:r>
              <w:t xml:space="preserve">“</w:t>
            </w:r>
            <w:r>
              <w:t xml:space="preserve">partial</w:t>
            </w:r>
            <w:r>
              <w:t xml:space="preserve">”</w:t>
            </w:r>
            <w:r>
              <w:t xml:space="preserve">, no buy price. Below 60%: no score,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 value:</w:t>
            </w:r>
            <w:r>
              <w:t xml:space="preserve"> </w:t>
            </w:r>
            <w:r>
              <w:t xml:space="preserve">no imputation or assumptions. If any input of the formula is missing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and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price</w:t>
            </w:r>
            <w:r>
              <w:t xml:space="preserve"> </w:t>
            </w:r>
            <w:r>
              <w:t xml:space="preserve">is computed only when there is a fair value and a quality score with coverage ≥80%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Display:</w:t>
            </w:r>
            <w:r>
              <w:t xml:space="preserve"> </w:t>
            </w:r>
            <w:r>
              <w:t xml:space="preserve">each score shows the coverage percentage and the list of missing sub-items, with the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Storage:</w:t>
            </w:r>
            <w:r>
              <w:t xml:space="preserve"> </w:t>
            </w:r>
            <w:r>
              <w:t xml:space="preserve">for every criterion and model, store the normalized score, the points actually observed, the coverage, and a range: minimum (all missing = 0) and maximum (all missing = full). When coverage is below 100%, the range is displayed next to the score.</w:t>
            </w:r>
            <w:r>
              <w:t xml:space="preserve"> </w:t>
            </w:r>
            <w:r>
              <w:rPr>
                <w:bCs/>
                <w:b/>
              </w:rPr>
              <w:t xml:space="preserve">Range rule (D14):</w:t>
            </w:r>
            <w:r>
              <w:t xml:space="preserve"> </w:t>
            </w:r>
            <w:r>
              <w:t xml:space="preserve">score, minimum and maximum use the same set of valid criteria; invalid criteria (below M2) enter none of them; not-applicable items create no uncertainty; mandatory check minimum ≤ score ≤ maximum, otherwise the range is not published and an error is logged</w:t>
            </w:r>
          </w:p>
        </w:tc>
      </w:tr>
    </w:tbl>
    <w:bookmarkEnd w:id="23"/>
    <w:bookmarkStart w:id="24" w:name="example"/>
    <w:p>
      <w:pPr>
        <w:pStyle w:val="Heading4"/>
      </w:pPr>
      <w:r>
        <w:t xml:space="preserve">Example</w:t>
      </w:r>
    </w:p>
    <w:p>
      <w:pPr>
        <w:pStyle w:val="FirstParagraph"/>
      </w:pPr>
      <w:r>
        <w:t xml:space="preserve">A 10-point criterion with 4 sub-items (3+3+2+2). One 2-point sub-item is missing; the others scored 2.5 + 3 + 1.5 = 7 of 8 → 7/8 × 10 =</w:t>
      </w:r>
      <w:r>
        <w:t xml:space="preserve"> </w:t>
      </w:r>
      <w:r>
        <w:rPr>
          <w:bCs/>
          <w:b/>
        </w:rPr>
        <w:t xml:space="preserve">8.75</w:t>
      </w:r>
      <w:r>
        <w:t xml:space="preserve">, range 7–9. 80% of the points were computed → the criterion is valid (70% threshold).</w:t>
      </w:r>
    </w:p>
    <w:bookmarkEnd w:id="24"/>
    <w:bookmarkEnd w:id="25"/>
    <w:bookmarkStart w:id="26" w:name="a.4-threshold-calibration-k1"/>
    <w:p>
      <w:pPr>
        <w:pStyle w:val="Heading3"/>
      </w:pPr>
      <w:r>
        <w:t xml:space="preserve">A.4 Threshold calibration (K1)</w:t>
      </w:r>
    </w:p>
    <w:p>
      <w:pPr>
        <w:pStyle w:val="FirstParagraph"/>
      </w:pPr>
      <w:r>
        <w:t xml:space="preserve">Every threshold needs an economic or regulatory anchor. The sample distribution is used only to test discrimination, not to set thresholds (avoids overfitting a small sample in a benign period). Thresholds marked</w:t>
      </w:r>
      <w:r>
        <w:t xml:space="preserve"> </w:t>
      </w:r>
      <w:r>
        <w:t xml:space="preserve">“</w:t>
      </w:r>
      <w:r>
        <w:t xml:space="preserve">check</w:t>
      </w:r>
      <w:r>
        <w:t xml:space="preserve">”</w:t>
      </w:r>
      <w:r>
        <w:t xml:space="preserve"> </w:t>
      </w:r>
      <w:r>
        <w:t xml:space="preserve">are reviewed on a broader sample.</w:t>
      </w:r>
    </w:p>
    <w:bookmarkEnd w:id="26"/>
    <w:bookmarkStart w:id="27" w:name="Xf333b1e096b35ad17fdc714d198b65c8284edc1"/>
    <w:p>
      <w:pPr>
        <w:pStyle w:val="Heading3"/>
      </w:pPr>
      <w:r>
        <w:t xml:space="preserve">A.5 Graham quality gate (X1, decided 2026-10-15)</w:t>
      </w:r>
    </w:p>
    <w:p>
      <w:pPr>
        <w:pStyle w:val="FirstParagraph"/>
      </w:pPr>
      <w:r>
        <w:t xml:space="preserve">One rule for all profiles: the Graham price score is shown, labelled, and the buy price is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when Graham quality is below 55. (Replaces the BANK / INSURANCE rule that hid the score. The code still hides it for BANK and INSURANCE: H-01.)</w:t>
      </w:r>
    </w:p>
    <w:bookmarkEnd w:id="27"/>
    <w:bookmarkStart w:id="28" w:name="a.6-graham-quality-labels-display"/>
    <w:p>
      <w:pPr>
        <w:pStyle w:val="Heading3"/>
      </w:pPr>
      <w:r>
        <w:t xml:space="preserve">A.6 Graham quality labels (display)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conservative and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and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55–69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suitable for the defensive approach</w:t>
            </w:r>
          </w:p>
        </w:tc>
      </w:tr>
    </w:tbl>
    <w:p>
      <w:pPr>
        <w:pStyle w:val="BodyText"/>
      </w:pPr>
      <w:r>
        <w:t xml:space="preserve">Display only; scores, margins of safety and buy-price rules are unchanged (general model,</w:t>
      </w:r>
      <w:r>
        <w:t xml:space="preserve"> </w:t>
      </w:r>
      <w:r>
        <w:t xml:space="preserve">“</w:t>
      </w:r>
      <w:r>
        <w:t xml:space="preserve">Graham quality summary</w:t>
      </w:r>
      <w:r>
        <w:t xml:space="preserve">”</w:t>
      </w:r>
      <w:r>
        <w:t xml:space="preserve">; S-05).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b-profile-assignment-s3-s3a"/>
    <w:p>
      <w:pPr>
        <w:pStyle w:val="Heading2"/>
      </w:pPr>
      <w:r>
        <w:t xml:space="preserve">Part B — Profile assignment (S3, S3a)</w:t>
      </w:r>
    </w:p>
    <w:p>
      <w:pPr>
        <w:pStyle w:val="FirstParagraph"/>
      </w:pPr>
      <w:r>
        <w:t xml:space="preserve">Two layers: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 </w:t>
      </w:r>
      <w:r>
        <w:t xml:space="preserve">(sector, industry — display and peer comparison, no effect on scores) and</w:t>
      </w:r>
      <w:r>
        <w:t xml:space="preserve"> </w:t>
      </w:r>
      <w:r>
        <w:rPr>
          <w:bCs/>
          <w:b/>
        </w:rPr>
        <w:t xml:space="preserve">methodology_profile</w:t>
      </w:r>
      <w:r>
        <w:t xml:space="preserve"> </w:t>
      </w:r>
      <w:r>
        <w:t xml:space="preserve">(selects the model). Code assigns; rows are tested in order and the first match wins.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Confirming test (latest year,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total liabilities ≥50% and loans / total assets ≥30%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Banks; investment banks and brokers; consumer and commercial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regulatory CET1 and LCR as a supervised bank holding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banks / brokers → STANDARD; credit → UNSUPPORTED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Insurance; managed health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 / total liabilities ≥50%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(US managed-care organizations fail: Health Care sector,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real estate / property REIT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property / total assets ≥50% and rental revenue / total revenue ≥50% (extracted data when tags are missing, RE11; real estate incl. acquired lease intangibles, RE15)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(e.g., WELL)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REITs; BDCs and credit funds; non-bank lenders not passing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Software; IT services; internet and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(industry suffices)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Hardware; semiconductors; semiconductor equipment; communications equipment;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/ revenue ≥10% and gross margin ≥50% (5-year medians)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others, incl. asset managers, insurance brokers, exchanges, payments, developers and homebuilders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S3a — borderline:</w:t>
      </w:r>
      <w:r>
        <w:t xml:space="preserve"> </w:t>
      </w:r>
      <w:r>
        <w:t xml:space="preserve">a test result within 5 pp of its threshold →</w:t>
      </w:r>
      <w:r>
        <w:t xml:space="preserve"> </w:t>
      </w:r>
      <w:r>
        <w:t xml:space="preserve">“</w:t>
      </w:r>
      <w:r>
        <w:t xml:space="preserve">borderline assignment</w:t>
      </w:r>
      <w:r>
        <w:t xml:space="preserve">”</w:t>
      </w:r>
      <w:r>
        <w:t xml:space="preserve"> </w:t>
      </w:r>
      <w:r>
        <w:t xml:space="preserve">flag and an admin review list; code still decides. When a tag is missing, the test runs on extracted data (the AI extracts numbers; code tests).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Stability:</w:t>
      </w:r>
      <w:r>
        <w:t xml:space="preserve"> </w:t>
      </w:r>
      <w:r>
        <w:t xml:space="preserve">recomputed with every annual report; the profile changes only after two consecutive years with a different result. Industry changes are logged.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override (P1):</w:t>
      </w:r>
      <w:r>
        <w:t xml:space="preserve"> </w:t>
      </w:r>
      <w:r>
        <w:t xml:space="preserve">the admin may correct industry or profile, with a stored and displayed reason.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Classification source:</w:t>
      </w:r>
      <w:r>
        <w:t xml:space="preserve"> </w:t>
      </w:r>
      <w:r>
        <w:t xml:space="preserve">US — SEC SIC mapped to the ValueCompass taxonomy (own names, not GICS); Israel — TASE industry; others — data-provider classification. No classification → AI question choosing from a closed list (R16, R18).</w:t>
      </w:r>
    </w:p>
    <w:p>
      <w:r>
        <w:pict>
          <v:rect style="width:0;height:1.5pt" o:hralign="center" o:hrstd="t" o:hr="t"/>
        </w:pict>
      </w:r>
    </w:p>
    <w:bookmarkEnd w:id="30"/>
    <w:bookmarkStart w:id="31" w:name="part-c-quality-criterion-cards"/>
    <w:p>
      <w:pPr>
        <w:pStyle w:val="Heading2"/>
      </w:pPr>
      <w:r>
        <w:t xml:space="preserve">Part C — Quality criterion cards</w:t>
      </w:r>
    </w:p>
    <w:bookmarkEnd w:id="31"/>
    <w:bookmarkStart w:id="33" w:name="Xdb273e71082927c971f1ed32bf14021bd7de1cd"/>
    <w:p>
      <w:pPr>
        <w:pStyle w:val="Heading2"/>
      </w:pPr>
      <w:r>
        <w:t xml:space="preserve">C.B3.1 Buffett 3.1 — Simple, understandable business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an investor can understand what the company sells, to whom, how it earns and what can go wrong — Buffett’s circle of competence.</w:t>
      </w:r>
    </w:p>
    <w:bookmarkStart w:id="32" w:name="c.b3.1-std-all-profiles"/>
    <w:p>
      <w:pPr>
        <w:pStyle w:val="Heading3"/>
      </w:pPr>
      <w:r>
        <w:t xml:space="preserve">C.B3.1-STD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= clearly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what the company sells?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products or services can be named in simple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clear, but many products or very technical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what is actually sold (holdings, complex financial products)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who the customers 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customer types can be identified (consumers, businesses, governments)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different customer types, or sales through intermediaries that hide the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who 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revenue sources simple to understand?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main sources, with a clear model (sale, subscription, 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sources, or a model that needs explanation (licensing, advertising, financing)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unrelated sources, or a non-transparent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main risks clear?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concrete business risks can be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generic risks, or so many that they cannot be ranked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business depends on a factor that cannot be assessed (single clinical trial, commodity price, open regulation)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business be explained in one sentence?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sentence of up to 25 words: what, for whom, and how it makes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two sentences, or the sentence omits a central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possible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Score:</w:t>
      </w:r>
      <w:r>
        <w:t xml:space="preserve"> </w:t>
      </w:r>
      <w:r>
        <w:t xml:space="preserve">sum of the 5 answers (0–10), 2 points each. Display label: 0–3</w:t>
      </w:r>
      <w:r>
        <w:t xml:space="preserve"> </w:t>
      </w:r>
      <w:r>
        <w:t xml:space="preserve">“</w:t>
      </w:r>
      <w:r>
        <w:t xml:space="preserve">complex</w:t>
      </w:r>
      <w:r>
        <w:t xml:space="preserve">”</w:t>
      </w:r>
      <w:r>
        <w:t xml:space="preserve">, 4–7</w:t>
      </w:r>
      <w:r>
        <w:t xml:space="preserve"> </w:t>
      </w:r>
      <w:r>
        <w:t xml:space="preserve">“</w:t>
      </w:r>
      <w:r>
        <w:t xml:space="preserve">partly understandable</w:t>
      </w:r>
      <w:r>
        <w:t xml:space="preserve">”</w:t>
      </w:r>
      <w:r>
        <w:t xml:space="preserve">, 8–10</w:t>
      </w:r>
      <w:r>
        <w:t xml:space="preserve"> </w:t>
      </w:r>
      <w:r>
        <w:t xml:space="preserve">“</w:t>
      </w:r>
      <w:r>
        <w:t xml:space="preserve">simple and clear</w:t>
      </w:r>
      <w:r>
        <w:t xml:space="preserve">”</w:t>
      </w:r>
      <w:r>
        <w:t xml:space="preserve"> </w:t>
      </w:r>
      <w:r>
        <w:t xml:space="preserve">(R3).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TXT-001 Business section, TXT-002 Risk Factors, FIN-060 revenue breakdown.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(document retrieval). Computes: code (sum). Judges: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per question (2 / 1 / 0, with reasoning, source and</w:t>
      </w:r>
      <w:r>
        <w:t xml:space="preserve"> </w:t>
      </w:r>
      <w:r>
        <w:t xml:space="preserve">“</w:t>
      </w:r>
      <w:r>
        <w:t xml:space="preserve">the one sentence</w:t>
      </w:r>
      <w:r>
        <w:t xml:space="preserve">”</w:t>
      </w:r>
      <w:r>
        <w:t xml:space="preserve">), converted to points by code (R1, R2, R16).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BANK, INSURANCE — unchanged. INCOME_REAL_ESTATE — unchanged questions; the AI input adds asset types, lease structure and corporate complexity.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business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finds insufficient evidence for a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(never 0 or a middle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new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recomputed; the approved score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c.b3.2-buffett-3.2-moat-10"/>
    <w:p>
      <w:pPr>
        <w:pStyle w:val="Heading2"/>
      </w:pPr>
      <w:r>
        <w:t xml:space="preserve">C.B3.2 Buffett 3.2 — Moat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durable competitive advantage — stable margins, persistent returns and an identifiable moat source. Margin stability weighs more than margin level (R8).</w:t>
      </w:r>
    </w:p>
    <w:bookmarkStart w:id="34" w:name="c.b3.2-std-standard-and-tech_asset_light"/>
    <w:p>
      <w:pPr>
        <w:pStyle w:val="Heading3"/>
      </w:pPr>
      <w:r>
        <w:t xml:space="preserve">C.B3.2-STD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/ revenue;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≥40% =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the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1.5,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of EBIT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 pp = 1.5, ≥12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operating margin erosion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operating margin vs the 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median − 1 pp = 1.0, ≤ median − 5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ROIC ≥12% (ROIC as in C.B3.4-STD)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competitive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(Business and Competition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question; answer ×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competitive position stable?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leader or among the largest, with a stable or improving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but not leading, or mixed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Losing market share, or the position is eroding (new entrants, price war)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clear moat?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concrete moat source can be named (brand, switching costs, scale, network effect, regulation, data, infrastructure), with evidence from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plausible but generic or unproven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identifiable moat, commodity product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FIN-061 cost of revenue / gross profit, FIN-001 EBIT, ROIC inputs (C.B3.4), TXT-001 Business, TXT-003 Competition.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report text for the AI). Computes: code. Judges: code (1a–3),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(4–5).</w:t>
      </w:r>
    </w:p>
    <w:p>
      <w:pPr>
        <w:numPr>
          <w:ilvl w:val="0"/>
          <w:numId w:val="1003"/>
        </w:numPr>
        <w:pStyle w:val="Compact"/>
      </w:pPr>
      <w:r>
        <w:t xml:space="preserve">The 20% / 40% gross-margin thresholds are reference points from the common Buffett-style rule of thumb; they do not decide alone whether a moat exists.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 and 1b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derive revenue − cost of revenue when possible; cost of revenue from components only when both goods and services lines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R9, 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/ benefits expense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cost of revenue (also without a cost-of-revenue 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C.B3.4-STD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bookmarkEnd w:id="34"/>
    <w:bookmarkStart w:id="35" w:name="c.b3.2-bank"/>
    <w:p>
      <w:pPr>
        <w:pStyle w:val="Heading3"/>
      </w:pPr>
      <w:r>
        <w:t xml:space="preserve">C.B3.2-BANK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margin instead of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 / bank revenue; bank revenue = net interest income + 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ROTCE ≥12% (ROTCE as C.B3.4-BANK)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FIN-063 net interest income, FIN-064 noninterest income, ROTCE inputs.</w:t>
      </w:r>
      <w:r>
        <w:t xml:space="preserve"> </w:t>
      </w:r>
      <w:r>
        <w:rPr>
          <w:bCs/>
          <w:b/>
        </w:rPr>
        <w:t xml:space="preserve">Effect of N/A:</w:t>
      </w:r>
      <w:r>
        <w:t xml:space="preserve"> </w:t>
      </w:r>
      <w:r>
        <w:t xml:space="preserve">the criterion is scored on the remaining 7.5 points and scaled to 10 (M1); coverage unaffected (R9).</w:t>
      </w:r>
    </w:p>
    <w:bookmarkEnd w:id="35"/>
    <w:bookmarkStart w:id="36" w:name="c.b3.2-ins"/>
    <w:p>
      <w:pPr>
        <w:pStyle w:val="Heading3"/>
      </w:pPr>
      <w:r>
        <w:t xml:space="preserve">C.B3.2-INS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 (C.B3.4-INS); operating revenue = total revenue − investment gains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operating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operating ROE ≥10%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7.5 points, scaled to 10 (M1). Years with operating ROE ≥10% are counted here only; Buffett 3.4.2 measures the downside (R7).</w:t>
      </w:r>
    </w:p>
    <w:bookmarkEnd w:id="36"/>
    <w:bookmarkStart w:id="37" w:name="c.b3.2-re"/>
    <w:p>
      <w:pPr>
        <w:pStyle w:val="Heading3"/>
      </w:pPr>
      <w:r>
        <w:t xml:space="preserve">C.B3.2-RE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/ revenue (normalized FFO: Part E, FIN-070, RE30)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— return on capital measured in Buffett 3.4 (R7)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AI; the AI distinguishes a durable location / asset advantage from a temporarily rising property market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5.5 points (2a, 2b, 4, 5), scaled to 10 (M1).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1366f2d9d587d8880ffb9e100fc45d9367392ee"/>
    <w:p>
      <w:pPr>
        <w:pStyle w:val="Heading2"/>
      </w:pPr>
      <w:r>
        <w:t xml:space="preserve">C.B3.3 Buffett 3.3 — Consistent profitability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business earns money year after year, without sharp drops — Buffett’s preference for predictable earnings.</w:t>
      </w:r>
    </w:p>
    <w:bookmarkStart w:id="39" w:name="c.b3.3-std-standard-and-tech_asset_light"/>
    <w:p>
      <w:pPr>
        <w:pStyle w:val="Heading3"/>
      </w:pPr>
      <w:r>
        <w:t xml:space="preserve">C.B3.3-STD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net income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6, 4 = 4,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diluted EPS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= 3, 2 = 1.5,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CAGR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 (no penalty for high growth, R10)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exceptionally weak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in the weakest year / 5-year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≥50% of the median = 2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EPS, FIN-060 revenue.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7"/>
        </w:numPr>
        <w:pStyle w:val="Compact"/>
      </w:pPr>
      <w:r>
        <w:t xml:space="preserve">Sub-item 2 counts sharp drops instead of a coefficient of variation, which penalizes fast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39"/>
    <w:bookmarkStart w:id="40" w:name="sector-variants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bank revenue (net interest income + noninterest income);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operating revenue (total revenue − investment gains in profit or loss);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normalized FFO and normalized FFO per share (confirmed against the code, V-01): 1 = years of 5 with normalized FFO &gt; 0; 2 = transitions of 4 with normalized FFO per share down &gt;10%; 3 = CAGR of</w:t>
            </w:r>
            <w:r>
              <w:t xml:space="preserve"> </w:t>
            </w:r>
            <w:r>
              <w:rPr>
                <w:bCs/>
                <w:b/>
              </w:rPr>
              <w:t xml:space="preserve">total revenue</w:t>
            </w:r>
            <w:r>
              <w:t xml:space="preserve"> </w:t>
            </w:r>
            <w:r>
              <w:t xml:space="preserve">t−4 → t; 4 = weakest-year normalized FFO / 5-year median (median ≤ 0 → 0). STANDARD thresholds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c.b3.4-buffett-3.4-return-on-capital-15"/>
    <w:p>
      <w:pPr>
        <w:pStyle w:val="Heading2"/>
      </w:pPr>
      <w:r>
        <w:t xml:space="preserve">C.B3.4 Buffett 3.4 — Return on capital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how much the business earns on the capital it uses — Buffett’s test of a durable, high-return business. Level only; persistence is measured in Buffett 3.2 (R7).</w:t>
      </w:r>
    </w:p>
    <w:bookmarkStart w:id="42" w:name="c.b3.4-std-standard-and-tech_asset_light"/>
    <w:p>
      <w:pPr>
        <w:pStyle w:val="Heading3"/>
      </w:pPr>
      <w:r>
        <w:t xml:space="preserve">C.B3.4-STD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(R4, linear between anchors)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ROIC_y = NOPAT_y / average invested capital_y; score on the median of the 5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t−4 … t (C1)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6% = 4.5, 10% = 8.5, 15% = 12.5, ≥20% = 15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NOPAT</w:t>
      </w:r>
      <w:r>
        <w:t xml:space="preserve"> </w:t>
      </w:r>
      <w:r>
        <w:t xml:space="preserve">= EBIT × (1 − tax rate); tax rate = income tax / pretax income, clipped to 0%–40%; pretax loss or implausible rate → 25%.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Invested capital</w:t>
      </w:r>
      <w:r>
        <w:t xml:space="preserve"> </w:t>
      </w:r>
      <w:r>
        <w:t xml:space="preserve">= equity + financial debt − cash − short-term investments (C2), average of beginning and end of year.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FIN-001 EBIT, FIN-002 income tax, FIN-003 pretax income, FIN-010 equity, FIN-011 financial debt, FIN-012 cash, FIN-013 short-term investments.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</w:t>
            </w:r>
            <w:r>
              <w:t xml:space="preserve"> </w:t>
            </w:r>
            <w:r>
              <w:t xml:space="preserve">for that year: use operating invested capital (total assets − cash and short-term investments − non-debt current liabilities); if that is also ≤ 0: positive NOPAT → ROIC_y = 20%, NOPAT ≤ 0 → 0%; then the median as usual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held for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cash (and from liquidity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not scored)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42"/>
    <w:bookmarkStart w:id="43" w:name="c.b3.4-bank-bank"/>
    <w:p>
      <w:pPr>
        <w:pStyle w:val="Heading3"/>
      </w:pPr>
      <w:r>
        <w:t xml:space="preserve">C.B3.4-BANK — 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(net income − preferred dividends) / average TCE; TCE = equity − preferred stock − goodwill −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≤6% = 0, 12% = 6, ≥18%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0, ≥1.25% = 5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FIN-021 preferred dividends, FIN-010 equity, FIN-022 preferred stock, FIN-023 goodwill, FIN-024 intangibles, FIN-025 total assets.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Anchors (K1):</w:t>
      </w:r>
      <w:r>
        <w:t xml:space="preserve"> </w:t>
      </w:r>
      <w:r>
        <w:t xml:space="preserve">ROTCE 6 / 12 / 18% and ROA 0.5 / 1.25% kept after the parallel run — they discriminate and have economic anchors.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 (bank holding company without deposit funding)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for this criterion (both sub-items apply)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43"/>
    <w:bookmarkStart w:id="44" w:name="c.b3.4-ins-insurance"/>
    <w:p>
      <w:pPr>
        <w:pStyle w:val="Heading3"/>
      </w:pPr>
      <w:r>
        <w:t xml:space="preserve">C.B3.4-INS —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operating profit after tax / average adjusted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0, 10% = 4, 15% = 7, ≥20%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operating ROE of the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≥8% = 5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Normalized operating profit (pretax)</w:t>
      </w:r>
      <w:r>
        <w:t xml:space="preserve"> </w:t>
      </w:r>
      <w:r>
        <w:t xml:space="preserve">= pretax income − non-recurring investment gains + identified one-off losses (goodwill impairment</w:t>
      </w:r>
      <w:r>
        <w:t xml:space="preserve"> </w:t>
      </w:r>
      <w:r>
        <w:rPr>
          <w:bCs/>
          <w:b/>
        </w:rPr>
        <w:t xml:space="preserve">added back</w:t>
      </w:r>
      <w:r>
        <w:t xml:space="preserve">, as BANK V5: removing a one-off loss raises the profit; 2026-10-17); after tax at the effective rate clipped to 0%–40%, otherwise 25%.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Adjusted equity</w:t>
      </w:r>
      <w:r>
        <w:t xml:space="preserve"> </w:t>
      </w:r>
      <w:r>
        <w:t xml:space="preserve">= equity − preferred stock − rate-driven AOCI (AFS debt securities, discount-rate remeasurement of insurance liabilities, own credit on market-risk benefits); FX and pension AOCI kept.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FIN-002 income tax, FIN-030 realized and unrealized investment gains, FIN-031 market-risk-benefit remeasurement, FIN-032 goodwill impairment, FIN-010 equity, FIN-022 preferred stock, FIN-033 AOCI by component.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IFRS filers without XBRL: AI extraction).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adjusted equity ≤ 0 in a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year’s ROE</w:t>
            </w:r>
            <w:r>
              <w:t xml:space="preserve"> </w:t>
            </w:r>
            <w:r>
              <w:rPr>
                <w:bCs/>
                <w:b/>
              </w:rPr>
              <w:t xml:space="preserve">undefined</w:t>
            </w:r>
            <w:r>
              <w:t xml:space="preserve"> </w:t>
            </w:r>
            <w:r>
              <w:t xml:space="preserve">(excluded from the median, flagged); 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when any year in the window has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AOCI component not separable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as reported,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reporting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within one standard only; fewer than 3 years under one standard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I18, 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here — years with ROE ≥10% are counted in Buffett 3.2.3 (no double counting)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</w:tr>
    </w:tbl>
    <w:bookmarkEnd w:id="44"/>
    <w:bookmarkStart w:id="45" w:name="c.b3.4-re-income_real_estate"/>
    <w:p>
      <w:pPr>
        <w:pStyle w:val="Heading3"/>
      </w:pPr>
      <w:r>
        <w:t xml:space="preserve">C.B3.4-RE — INCOME_REAL_ESTATE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long-run return on new investment over WACC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(Initial yield on new investment + 2.5% model assumption) − WACC proxy. Direct: weighted stabilized yield on acquisitions and developments completed, as disclosed. Proxy (</w:t>
            </w:r>
            <w:r>
              <w:rPr>
                <w:rStyle w:val="VerbatimChar"/>
              </w:rPr>
              <w:t xml:space="preserve">NOI_PROXY</w:t>
            </w:r>
            <w:r>
              <w:t xml:space="preserve">): (NOI_t − NOI_t−4 − organic NOI growth) / net growth capital invested t−4 …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pp = 0, 1 = 1, 2 = 2, 3 = 3, ≥4 pp = 4 (check, K1)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as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3, ≥4%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NOI /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5, ≥10 pp = 0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WACC proxy</w:t>
      </w:r>
      <w:r>
        <w:t xml:space="preserve"> </w:t>
      </w:r>
      <w:r>
        <w:t xml:space="preserve">= D / (D + M) × average cost of debt + M / (D + M) × 10%; D = net debt, M = market capitalization at the latest year-end; REITs T = 0.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NOI</w:t>
      </w:r>
      <w:r>
        <w:t xml:space="preserve"> </w:t>
      </w:r>
      <w:r>
        <w:t xml:space="preserve">= rental + other property revenue − property operating expenses (incl. real-estate taxes); always computed by us.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FIN-040 rental revenue, FIN-041 other property revenue, FIN-042 property operating expenses, FIN-043 acquisition / development yields, FIN-044 same-property NOI growth, FIN-045 growth capital invested, FIN-046 dispositions, FIN-047 gross real estate at cost, FIN-011 debt, FIN-012 cash, FIN-050 interest expense, FIN-051 market capitalization.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(income statement, debt, market cap);</w:t>
      </w:r>
      <w:r>
        <w:t xml:space="preserve"> </w:t>
      </w:r>
      <w:r>
        <w:rPr>
          <w:bCs/>
          <w:b/>
        </w:rPr>
        <w:t xml:space="preserve">AI extraction</w:t>
      </w:r>
      <w:r>
        <w:t xml:space="preserve"> </w:t>
      </w:r>
      <w:r>
        <w:t xml:space="preserve">with quote for yields (FIN-043), same-property NOI growth (FIN-044) and growth capital split (FIN-045).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disclosed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on the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NOI_PROXY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Proxy: net growth capital &lt; 5% of property value (economic value, else gross cost), or ≤ 0, or gross dispositions &gt; 10% of real estate at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RE22, review 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history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(proxy) and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with 1 missing alone the criterion keeps 11/15 = 73%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RE23,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2.5%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model assumption, not measured per company; initial yield is before maintenance capex (upward bias) — stated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c.b3.5-buffett-3.5-fcf-owner-earnings-15"/>
    <w:p>
      <w:pPr>
        <w:pStyle w:val="Heading2"/>
      </w:pPr>
      <w:r>
        <w:t xml:space="preserve">C.B3.5 Buffett 3.5 — FCF / owner earnings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profits turn into cash the owner could take out without hurting the business — Buffett’s owner earnings.</w:t>
      </w:r>
    </w:p>
    <w:bookmarkStart w:id="47" w:name="c.b3.5-std-standard-and-tech_asset_light"/>
    <w:p>
      <w:pPr>
        <w:pStyle w:val="Heading3"/>
      </w:pPr>
      <w:r>
        <w:t xml:space="preserve">C.B3.5-STD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FCF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FCF &gt; 0; FCF = CFO −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of FCF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≥15%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FCF margin fell by more than 5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1.5, 2 = 0.75,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vs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≥70%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not excessive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maintenance capex / Σ net income (R11); maintenance capex = D&amp;A − amortization of acquired intangibles (when reported separately; otherwise total D&amp;A, flagged), incl. finance-lease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≤25% = 3, ≥75% = 0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FIN-080 CFO, FIN-081 capex, FIN-060 revenue, FIN-020 net income, FIN-082 D&amp;A, FIN-083 amortization of acquired intangibles.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12"/>
        </w:numPr>
        <w:pStyle w:val="Compact"/>
      </w:pPr>
      <w:r>
        <w:t xml:space="preserve">Sub-item 4 applies Buffett’s rule of thumb to maintenance capex only: growth investment above D&amp;A is not penalized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 and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Amortization of acquired intangibles not reported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D&amp;A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D&amp;A components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 + amortization + finance-lease amortization; never on top of a total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</w:tr>
    </w:tbl>
    <w:bookmarkEnd w:id="47"/>
    <w:bookmarkStart w:id="48" w:name="Xd0e483709b4e4d45a62d839ce6554ad29bdcc5f"/>
    <w:p>
      <w:pPr>
        <w:pStyle w:val="Heading3"/>
      </w:pPr>
      <w:r>
        <w:t xml:space="preserve">C.B3.5-BANK — replaced: earning power and value creation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/ average total assets; PPNR = pretax income + 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≤1.0% = 0, ≥2.0%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PPNR / (3% × loans, latest year) — scenario: 10% of the loan book in trouble with a 30% loss (Wells Fargo 1990)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value creation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year (ΔTBVPS + DPS) / prior TBVPS; median of the 4 annual values; TBVPS = TCE / 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≥12% = 7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FIN-100 provision for credit losses, FIN-025 total assets, FIN-101 loans, TCE inputs (C.B3.4-BANK), FIN-091 period-end shares, FIN-108 DPS.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one-off items in PPNR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year with a &gt;10% change in share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in,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PPNR is pretax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limitation (less conservative than an after-tax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</w:tr>
    </w:tbl>
    <w:bookmarkEnd w:id="48"/>
    <w:bookmarkStart w:id="49" w:name="Xffb24876a67d04dc13862776d5e07294dbfb7ed"/>
    <w:p>
      <w:pPr>
        <w:pStyle w:val="Heading3"/>
      </w:pPr>
      <w:r>
        <w:t xml:space="preserve">C.B3.5-INS — replaced: earning power and cost of float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 = −underwriting result / average float; scored against the government yield of the same year; median of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≤0% = 6; 50% of the yield = 3; ≥ yield = 0 (linear)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Cost-of-float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cost of float below the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2.25, 3 = 1.5, 2 = 0.75,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5% = 2, ≥10%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cheap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CAGR over valid years — only if Σ over valid years of (cost − yield) &lt; 0 and ≥3 valid years with cost below the yield; otherwise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2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Underwriting result</w:t>
      </w:r>
      <w:r>
        <w:t xml:space="preserve"> </w:t>
      </w:r>
      <w:r>
        <w:t xml:space="preserve">= insurance revenue − claims and benefits − non-claims underwriting expenses (acquisition and other insurance expenses, FIN-112), before investment income and insurance finance expense (US GAAP: interest credited and accretion on future policy benefits are finance expenses, Q1).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Float</w:t>
      </w:r>
      <w:r>
        <w:t xml:space="preserve"> </w:t>
      </w:r>
      <w:r>
        <w:t xml:space="preserve">= insurance liabilities net of reinsurance assets, excluding the discount-rate remeasurement in OCI (I16).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FIN-110 insurance revenue, FIN-111 claims and benefits, FIN-112 non-claims underwriting expenses, FIN-114 interest credited / accretion, FIN-116 float components, FIN-119 government yield (annual), normalized-operating-profit inputs (C.B3.4-INS).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AI for IFRS 17 tables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a missing float or underwriting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(excluded from the series); a component absent but immaterial (&lt;5% in an adjacent year on the same basis) = 0,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Q8a, 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in group structure &gt;10%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excluded from float growth and from cost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Discontinued operation still in the float (≥10%, presented as discontinued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Basis-mismatch year excluded,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Q9, Q11a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valid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 partly in other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against the reporting-currency yield,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after a structural-change year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only with each other; no comparison across the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Restated comparative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inside one reporting standard (the standard of the restatement)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Catastrophe losses &gt; 5% of premiums earned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(display); catastrophe years stay in the series, not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Q5, I19</w:t>
            </w:r>
          </w:p>
        </w:tc>
      </w:tr>
    </w:tbl>
    <w:bookmarkEnd w:id="49"/>
    <w:bookmarkStart w:id="50" w:name="c.b3.5-re-replaced-owner-earnings"/>
    <w:p>
      <w:pPr>
        <w:pStyle w:val="Heading3"/>
      </w:pPr>
      <w:r>
        <w:t xml:space="preserve">C.B3.5-RE — replaced: owner earnings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OE per share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2, 4% = 4, 6% = 6, ≥8%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7, 3 = 5.25, 2 = 3.5, 1 = 1.75, 0 = 0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OE</w:t>
      </w:r>
      <w:r>
        <w:t xml:space="preserve"> </w:t>
      </w:r>
      <w:r>
        <w:t xml:space="preserve">= normalized FFO attributable to common − straight-line rent adjustment (GAAP − cash; a negative adjustment increases OE, RE24) − maintenance capex − income-preserving TI/LC; FFO, deductions and share count on one basis (RE28); SBC not deducted again.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FIN-070 normalized FFO, FIN-120 straight-line rent, FIN-121 maintenance capex, FIN-122 TI/LC, FIN-092 weighted diluted shares (+ OP units, RE28).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(FFO components, straight-line);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with quote (maintenance capex, TI/LC, AFFO reconciliation lines).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capex or TI/LC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normalized FFO per share used,</w:t>
            </w:r>
            <w:r>
              <w:t xml:space="preserve"> </w:t>
            </w:r>
            <w:r>
              <w:rPr>
                <w:rStyle w:val="VerbatimChar"/>
              </w:rPr>
              <w:t xml:space="preserve">FFO_PROXY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(growth and stability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maintenance capex = AFFO capital-improvement + corporate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a lessor straight-line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= 0,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recurring maintenance capex still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and deductions on different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 to one basis (company share or whole partnership)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6" w:name="X015bd8bf3312c949c00b5e32d0942050e1ea2cb"/>
    <w:p>
      <w:pPr>
        <w:pStyle w:val="Heading2"/>
      </w:pPr>
      <w:r>
        <w:t xml:space="preserve">C.B3.6 Buffett 3.6 — Strong balance sheet, reasonable debt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small relative to earnings and comfortably serviced — Buffett’s avoidance of leverage risk.</w:t>
      </w:r>
    </w:p>
    <w:bookmarkStart w:id="52" w:name="c.b3.6-std-standard-and-tech_asset_light"/>
    <w:p>
      <w:pPr>
        <w:pStyle w:val="Heading3"/>
      </w:pPr>
      <w:r>
        <w:t xml:space="preserve">C.B3.6-STD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= financial debt − cash − short-term investments; EBITDA = EBIT + 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 = 3, 2.0 = 2.25, ≥4.0 = 0; net cash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2.25, ≤1.5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 (TECH_ASSET_LIGHT: deferred revenue at cost to deliver,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≥1.5 = 1.5, 1.0 = 0.75, ≤0.7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debt / EBITDA ≤2 and interest coverage ≥5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2.5, 4 = 1.75, 3 = 1, ≤2 = 0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 (excl. leases), FIN-012 cash, FIN-013 short-term investments, FIN-001 EBIT, FIN-082 D&amp;A, FIN-050 interest expense, FIN-085 current assets, FIN-086 current liabilities, FIN-093 deferred revenue (TECH).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with zero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≤ 0 with positive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 0; the year does not count in sub-item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both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 (with non-current marketable debt securities)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52"/>
    <w:bookmarkStart w:id="53" w:name="X1330d2ce73fb893e705a6a94326217313cfc000"/>
    <w:p>
      <w:pPr>
        <w:pStyle w:val="Heading3"/>
      </w:pPr>
      <w:r>
        <w:t xml:space="preserve">C.B3.6-BANK — replaced: capital, credit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over approaches of (CET1 − required CET1),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pp = 0, ≥2.5 pp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charge-offs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/ average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≤0.3% = 2, ≥1.5%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1,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≥150% = 1; no nonaccrual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≥110% = 2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 CET1 and required CET1 per approach (AI), FIN-103 NCO, FIN-101 loans, FIN-105 nonaccrual, FIN-104 ACL, FIN-107 LCR (AI).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 when tagged;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requirements,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reported per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as reported; not derived from a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the stress capital buffer reported (non-G-SIB)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= 4.5% + SCB + surcharge + CCyB; checked against any stated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not subject to LCR (by regulatory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 numeric value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above 100%</w:t>
            </w:r>
            <w:r>
              <w:t xml:space="preserve">”</w:t>
            </w:r>
            <w:r>
              <w:t xml:space="preserve"> </w:t>
            </w:r>
            <w:r>
              <w:t xml:space="preserve">is not a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 quarter-end instead of Q4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metric, documented; kept after the parallel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bookmarkEnd w:id="53"/>
    <w:bookmarkStart w:id="54" w:name="Xfb0e7630a249d04b185e56c1212df317d40b4ca"/>
    <w:p>
      <w:pPr>
        <w:pStyle w:val="Heading3"/>
      </w:pPr>
      <w:r>
        <w:t xml:space="preserve">C.B3.6-INS — replaced: capital,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ratio / first intervention level (Solvency: / 100% SCR without transitional measures; US RBC: % of ACL / 200%; Japan SMR / 200%)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2, ≥2.0x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/ relevant liabilities at the start of the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4,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(incl. hybrid) / (financial debt + adjusted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2, ≥40% = 0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 regulatory capital ratio and regime (AI), FIN-118 prior-period development (code / AI), FIN-116 relevant liabilities, FIN-011 financial debt, adjusted equity (C.B3.4-INS).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ratio; reserve-movement tables when untagged) and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group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insurance subsidiary,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stated floor (</w:t>
            </w:r>
            <w:r>
              <w:t xml:space="preserve">“</w:t>
            </w:r>
            <w:r>
              <w:t xml:space="preserve">in excess of X%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as the value,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statutory year is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 </w:t>
            </w:r>
            <w:r>
              <w:t xml:space="preserve">without a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basis CAL (ratio already stated as % of Company Action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/ 100 (equivalent to % of ACL / 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Losses on new contracts; rate changes in 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reserve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/ subordinated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counted as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I17</w:t>
            </w:r>
          </w:p>
        </w:tc>
      </w:tr>
    </w:tbl>
    <w:bookmarkEnd w:id="54"/>
    <w:bookmarkStart w:id="55" w:name="X52f70a99680e5825e554404a93ce3d1b079e558"/>
    <w:p>
      <w:pPr>
        <w:pStyle w:val="Heading3"/>
      </w:pPr>
      <w:r>
        <w:t xml:space="preserve">C.B3.6-RE — replaced: balance sheet and debt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incl. proportionate JV debt when available /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≤5x = 4, ≥9x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1, 2.5x = 2, 3x = 2.67, 4x = 3.33, ≥5x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economic property value (IFRS fair value or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≤30% = 2, ≥60% = 0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EBITDAre</w:t>
      </w:r>
      <w:r>
        <w:t xml:space="preserve"> </w:t>
      </w:r>
      <w:r>
        <w:t xml:space="preserve">= net income + interest + tax + D&amp;A − gains (+ losses) on property sales + impairments of depreciable real estate (IFRS: − fair-value gains / + losses) ± JV adjustments.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FIN-011, FIN-012, FIN-013, FIN-123 EBITDAre components, FIN-050 interest incl. capitalized, FIN-021 preferred dividends, FIN-125 economic property value.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AI for disclosed fair value and JV share.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property value (US GAAP without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proxy); criterion keeps 8 / 10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/ gross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never called LTV)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JV debt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net debt,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 concentration, floating-rate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X4f7bfdae1e126d9ef63eab0dc8b8a7e4e03377b"/>
    <w:p>
      <w:pPr>
        <w:pStyle w:val="Heading2"/>
      </w:pPr>
      <w:r>
        <w:t xml:space="preserve">C.B3.7 Buffett 3.7 — Management and capital allocation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management allocates capital rationally — buys back cheaply, avoids dilution, acquires well, distributes what the cash flow supports, and reports honestly.</w:t>
      </w:r>
    </w:p>
    <w:bookmarkStart w:id="57" w:name="c.b3.7-std-standard-and-tech_asset_light"/>
    <w:p>
      <w:pPr>
        <w:pStyle w:val="Heading3"/>
      </w:pPr>
      <w:r>
        <w:t xml:space="preserve">C.B3.7-STD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buyback 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P/E in buyback years (weighted by amount) / 5-year median P/E; years with EPS ≤ 0 excluded; P/E at the annual average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≤0.9 = 2, 1.0 = 1.5, ≥1.2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meaningful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created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 FCF; &lt;10% = 2; otherwise 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→ AI (R13)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Distributions supported by cash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2, ≥150% = 0; no distributions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Transparent, conservative, consistent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M&amp;A create value? (only when acquisitions are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were integrated and generated growth, with no material goodwill impairments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picture, or too early to judge a large recent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goodwill impairments, overpayment, or acquisitions outside the core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management transparent, conservative and consistent?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reporting, consistent strategy, no restatements or governance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signals: heavy use of</w:t>
            </w:r>
            <w:r>
              <w:t xml:space="preserve"> </w:t>
            </w:r>
            <w:r>
              <w:t xml:space="preserve">“</w:t>
            </w:r>
            <w:r>
              <w:t xml:space="preserve">adjusted</w:t>
            </w:r>
            <w:r>
              <w:t xml:space="preserve">”</w:t>
            </w:r>
            <w:r>
              <w:t xml:space="preserve"> </w:t>
            </w:r>
            <w:r>
              <w:t xml:space="preserve">metrics, frequent strategy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Restatements, governance problems, aggressive accounting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FIN-088 buybacks, FIN-090 average share price, FIN-062 diluted EPS, FIN-091 period-end shares, FIN-089 acquisitions, FIN-032 goodwill impairment, FIN-087 dividends, FCF inputs (C.B3.5), TXT-004 MD&amp;A / governance.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gate of 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 when material, 5).</w:t>
      </w:r>
    </w:p>
    <w:p>
      <w:pPr>
        <w:numPr>
          <w:ilvl w:val="0"/>
          <w:numId w:val="1020"/>
        </w:numPr>
        <w:pStyle w:val="Compact"/>
      </w:pPr>
      <w:r>
        <w:t xml:space="preserve">Sub-item 1 tests relative timing (cheap relative to itself), not a comparison with fair value.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buybacks, or no valid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Acquisitions line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as a lower-bound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BANK / INSURANCE: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acquisitions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not computed; the AI question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distributions (sub-item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absent in a retrieved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0 with an</w:t>
            </w:r>
            <w:r>
              <w:t xml:space="preserve"> </w:t>
            </w:r>
            <w:r>
              <w:rPr>
                <w:rStyle w:val="VerbatimChar"/>
              </w:rPr>
              <w:t xml:space="preserve">assumed_zero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statement missing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</w:tbl>
    <w:bookmarkEnd w:id="57"/>
    <w:bookmarkStart w:id="58" w:name="sector-variants-1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 </w:t>
            </w:r>
            <w:r>
              <w:t xml:space="preserve">&lt;10% = 2; otherwise AI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: ≤100% = 2, ≥150%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(P/E)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Buyback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/ normalized FFO instead of P/E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</w:t>
            </w:r>
            <w:r>
              <w:t xml:space="preserve"> </w:t>
            </w:r>
            <w:r>
              <w:t xml:space="preserve">acquisitions only (not property purchases) / Σ normalized FFO &lt;10% = 2; otherwise AI question. The denominator is always normalized FFO, also when OE exists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≤100% = 2, ≥150% = 0 (FFO 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input adds equity issuance vs value per share and use of disposal proceeds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X4ca624781397e04f868d9d4a89ba692625446d5"/>
    <w:p>
      <w:pPr>
        <w:pStyle w:val="Heading2"/>
      </w:pPr>
      <w:r>
        <w:t xml:space="preserve">C.B3.8 Buffett 3.8 — Quality, sustainable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growth is consistent, cash-backed, not debt-funded, with margins kept — and whether its drivers are durable.</w:t>
      </w:r>
    </w:p>
    <w:bookmarkStart w:id="60" w:name="c.b3.8-std-standard-and-tech_asset_light"/>
    <w:p>
      <w:pPr>
        <w:pStyle w:val="Heading3"/>
      </w:pPr>
      <w:r>
        <w:t xml:space="preserve">C.B3.8-STD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revenue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2, 2 = 1,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diluted EPS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FCF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without excessive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EBITDA,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≤0.5 = 2, ≥2.0 = 0; net cash at both points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Margins maintained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margin: average of the last 2 years vs the first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 ≤1 pp = 2, ≥5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is sustainable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growth look sustainable?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durable growth drivers: expanding market, new products, pricing power; not reliant on one-off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partly depends on acquisitions, cyclicality or a single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from one-off events, a shrinking market, or only from acquisitions and debt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FIN-062 diluted EPS, FCF inputs (C.B3.5), net debt / EBITDA inputs (C.B3.6), FIN-020 net income, TXT-001, TXT-004.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(1–5),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(6).</w:t>
      </w:r>
    </w:p>
    <w:p>
      <w:pPr>
        <w:numPr>
          <w:ilvl w:val="0"/>
          <w:numId w:val="1021"/>
        </w:numPr>
        <w:pStyle w:val="Compact"/>
      </w:pPr>
      <w:r>
        <w:t xml:space="preserve">Sub-item 1 = consistency (rate in 3.3); 4 = trend (level in 3.6); 5 = net margin (operating margin in 3.2).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half the points (1.5 of 3),</w:t>
            </w:r>
            <w:r>
              <w:t xml:space="preserve"> </w:t>
            </w:r>
            <w:r>
              <w:t xml:space="preserve">“</w:t>
            </w:r>
            <w:r>
              <w:t xml:space="preserve">turnaround</w:t>
            </w:r>
            <w:r>
              <w:t xml:space="preserve">”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end average ≤ 0 (incl. profit to loss)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EBITDA ≤ 0 with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both points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latest point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t−4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2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60"/>
    <w:bookmarkStart w:id="61" w:name="sector-variants-2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consistency instead of FCF growth: declines in 4 transitions 0 = 3, 1 = 2, 2 = 1,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(risk indicator) instead of debt change: CAGR over valid years = (Π(1 + growth in years without a bank acquisition))^(1/n) − 1; acquisition year = goodwill acquired &gt;1% of equity; ≤10% = 2, ≥20% = 0; fewer than 2 valid years =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(D7)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bank revenue); 5 = net income / bank revenue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book value per share growth, smoothed (R14), instead of FCF growth: ≤0% = 0, ≥10% = 3 (V-04)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(leverage measured in Buffett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operating revenue); 5 = net income / operating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per share growth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growth, smoothed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EBITDAre, t vs t−4;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 (normalized FFO / total revenue), first 2 vs last 2 years;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AI: organic vs acquisition-led vs revaluation-led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4" w:name="X674f3fc084eb62da47394d96ae84a919b880d31"/>
    <w:p>
      <w:pPr>
        <w:pStyle w:val="Heading2"/>
      </w:pPr>
      <w:r>
        <w:t xml:space="preserve">C.G3.1 Graham 3.1 — Company size and business stability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is large, established and not exposed to a single factor — Graham’s defensive-investor requirement of size and a proven record.</w:t>
      </w:r>
    </w:p>
    <w:bookmarkStart w:id="63" w:name="c.g3.1-std-all-profiles"/>
    <w:p>
      <w:pPr>
        <w:pStyle w:val="Heading3"/>
      </w:pPr>
      <w:r>
        <w:t xml:space="preserve">C.G3.1-STD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at the year’s average rate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≤$100M = 0, $300M = 1.5, ≥$750M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operating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since the company’s first annual report (exchange / regulator metadata: SEC, MAYA, ESEF), not years stored in our database; predecessor years count after a spin-off or merger when the filings present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= 0, 5 = 1.5, ≥10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 product, customer or 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business position in its 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critical dependence on one product, customer or market?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customer share (&gt;10% disclosure), largest product or segment, dependence on a license, patent or single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 above 10% of revenue, and no product or license whose loss would threaten the business; a single reported segment does not by itself reduce the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at 10%–25%, or a central product, but with a significant additional revenue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above 25%, a single product, or dependence on one license or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company have a proven business position in its industry?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in the industry, market share or ranking where reported, scale vs competitors, long-standing material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central players in its industry or niche, 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mid-sized player with a stable but not prominent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company, development stage, or an eroding position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Size anchor:</w:t>
      </w:r>
      <w:r>
        <w:t xml:space="preserve"> </w:t>
      </w:r>
      <w:r>
        <w:t xml:space="preserve">Graham (1973) required $100M sales; by CPI-U (1973: 44.4; 2025: 321.9; ratio 7.25) about $725M in 2025 → $750M. Fixed nominal number per model version (base year 2025), updated with the next version.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FIN-130 FX rates (annual average, year-end), FIN-131 date of the first annual report, TXT-001 Business, TXT-005 segment and customer disclosures.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(revenue, FX, filing metadata); report text for the AI. Computes: code. Judges: code (1–2),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(3–4).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 — size by bank revenue; INSURANCE — size by operating revenue; INCOME_REAL_ESTATE — size by revenue. Otherwise unchanged.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the first annual report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(not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X8c8e9af5f0b1453a9aad276533399457ce37a77"/>
    <w:p>
      <w:pPr>
        <w:pStyle w:val="Heading2"/>
      </w:pPr>
      <w:r>
        <w:t xml:space="preserve">C.G3.2 Graham 3.2 — Financial condition and liquidity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can meet its near-term obligations comfortably — Graham’s current-ratio test of 2.0 for the defensive investor.</w:t>
      </w:r>
    </w:p>
    <w:bookmarkStart w:id="65" w:name="c.g3.2-std-standard-and-tech_asset_light"/>
    <w:p>
      <w:pPr>
        <w:pStyle w:val="Heading3"/>
      </w:pPr>
      <w:r>
        <w:t xml:space="preserve">C.G3.2-STD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 /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≤0.8 = 0, 1.0 = 2, 1.5 = 4.5, ≥2.0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receivables) / current liabilities (inventory 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current ratio ≥1.5 and positive working capital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</w:tbl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FIN-085 current assets, FIN-086 current liabilities, FIN-012 cash, FIN-013 short-term investments, FIN-132 receivables, FIN-093 deferred revenue (TECH).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23"/>
        </w:numPr>
        <w:pStyle w:val="Compact"/>
      </w:pPr>
      <w:r>
        <w:t xml:space="preserve">No separate working-capital sub-item: negative working capital already means a current ratio below 1; working capital vs long-term debt is in Graham 3.3 (R7).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deferred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current liabilities at cost to deliver: × (1 − latest gross margin), 30% if no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65"/>
    <w:bookmarkStart w:id="66" w:name="X00d8075bbb2ca49d1605e4910431f1ab3363c3a"/>
    <w:p>
      <w:pPr>
        <w:pStyle w:val="Heading3"/>
      </w:pPr>
      <w:r>
        <w:t xml:space="preserve">C.G3.2-BANK — replaced: capital, liquidity and funding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C.3.6-BANK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≥3 pp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≥120%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funding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(deposits + short-term borrowings + long-term debt + central bank / FHLB advances + repo), each counted once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≥80%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annual deposit growth over 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≤−10% = 0, ≥0% = 1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FIN-106, FIN-107, FIN-102 deposits, FIN-133 short-term borrowings, FIN-011 long-term debt, FIN-134 central bank / FHLB advances, FIN-135 repo and securities lending.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3–4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12 points (80%,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S3, 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Exempt from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once in wholesale funding (collateralized: measures reliance on non-deposit funding, not proven instability)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</w:tbl>
    <w:bookmarkEnd w:id="66"/>
    <w:bookmarkStart w:id="67" w:name="Xa395caef8d97ab02b34a1164d947a65cb77d10d"/>
    <w:p>
      <w:pPr>
        <w:pStyle w:val="Heading3"/>
      </w:pPr>
      <w:r>
        <w:t xml:space="preserve">C.G3.2-INS — replaced: capital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multiple (as C.B3.6-INS 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5, ≥2.0x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assets / (total investments + cash); liquid = cash + short-term investments + fixed maturities + equity 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60% = 3, ≥80% = 5</w:t>
            </w:r>
          </w:p>
        </w:tc>
      </w:tr>
    </w:tbl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FIN-117, FIN-136 investment portfolio by balance-sheet category.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ratio) and code (portfolio categories; AI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Capital-ratio rules (group / subsidiary / floor / t−1 /</w:t>
            </w:r>
            <w:r>
              <w:t xml:space="preserve"> </w:t>
            </w: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 (duration matching)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where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Pledged / restricted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</w:tbl>
    <w:bookmarkEnd w:id="67"/>
    <w:bookmarkStart w:id="68" w:name="X42d93c58b92df12eb482b2bd1f5cb07a0e3c190"/>
    <w:p>
      <w:pPr>
        <w:pStyle w:val="Heading3"/>
      </w:pPr>
      <w:r>
        <w:t xml:space="preserve">C.G3.2-RE — replaced: financial condition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1.75, 2.5x = 3.5, 3x = 4.8, 4x = 6.1, ≥5x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Near-term debt coverage (24 months)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committed undrawn facilities) / debt maturing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 = 0, 0.75 = 2, 1.0 = 4, 1.25 = 5.5, 1.5 = 7, ≥2.0 = 8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FIN-050, FIN-021, FIN-012, FIN-013, FIN-137 committed undrawn facilities (AI), FIN-138 debt maturities by year.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(maturities where tagged);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(committed facilities, maturities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maturities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Facilities not committed or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counted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Three-year maturity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4" w:name="X576b397096b30cd2a399940998824ea549286d3"/>
    <w:p>
      <w:pPr>
        <w:pStyle w:val="Heading2"/>
      </w:pPr>
      <w:r>
        <w:t xml:space="preserve">C.G3.3 Graham 3.3 — Low debt and balance-sheet conservatism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low relative to equity, working capital and earnings — Graham looks at gross debt, not net.</w:t>
      </w:r>
    </w:p>
    <w:bookmarkStart w:id="70" w:name="c.g3.3-std-standard-and-tech_asset_light"/>
    <w:p>
      <w:pPr>
        <w:pStyle w:val="Heading3"/>
      </w:pPr>
      <w:r>
        <w:t xml:space="preserve">C.G3.3-STD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to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(gross, excl. leases)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 = 5, 0.5 = 4, 1.0 = 2,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to working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/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4, 1.0 = 2.5,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debt to equity ≤1.0 and interest coverage ≥5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2, 3 = 1, ≤2 = 0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debt, FIN-139 long-term debt, FIN-010 equity, FIN-085, FIN-086, FIN-001 EBIT, FIN-050 interest expense.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and 3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(5, 3)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≤ 0 with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per 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</w:tbl>
    <w:bookmarkEnd w:id="70"/>
    <w:bookmarkStart w:id="71" w:name="Xf5ac1d2a49a1b66de68dafca66205b5e033c30e"/>
    <w:p>
      <w:pPr>
        <w:pStyle w:val="Heading3"/>
      </w:pPr>
      <w:r>
        <w:t xml:space="preserve">C.G3.3-BANK — replaced: credit quality and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observed credit-loss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NCO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5,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3,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absorption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≥200% = 4; no nonaccrual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over 5 loan categories (residential mortgage; CRE and construction; C&amp;I; consumer; other), on 100% of loans when ≥80% are mapped by the bank’s own classification; CRE &gt; 300% of total regulatory capital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≤0.25 = 3, ≥0.50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 question (only without a loan breakdown)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loan book diversified?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across loan types, industries and regions; no dominant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prominent but not dominant exposure to one type, industry or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dominant exposure (CRE, one industry, region or borrower)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Anchor (K1):</w:t>
      </w:r>
      <w:r>
        <w:t xml:space="preserve"> </w:t>
      </w:r>
      <w:r>
        <w:t xml:space="preserve">worst year 3% = industry peak charge-off rate in 2010 (FRED CORALACBS, 3.02%); 0.5% = a normal-period level.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FIN-103, FIN-101, FIN-105, FIN-104, FIN-140 loan breakdown (AI), FIN-141 total regulatory capital (AI).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(loan breakdown, regulatory capital). Computes: code. Judges: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only for sub-item 4 without a breakdown (2 = 3 pts, 1 = 1.5, 0 = 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 of NCO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without a credit crisis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window contains no credit crisis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loan breakdown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AI question (D4); no evidence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D3, D4, 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as classified by the bank or secured by CRE; no guessing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regulatory capital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 &gt; 300% test skipped,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the HHI is still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71"/>
    <w:bookmarkStart w:id="72" w:name="X491c56d35ecb58e3535c68f3e5a131e64aa5545"/>
    <w:p>
      <w:pPr>
        <w:pStyle w:val="Heading3"/>
      </w:pPr>
      <w:r>
        <w:t xml:space="preserve">C.G3.3-INS — replaced: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deviation (as C.B3.6-INS #2), 5-year median; consistency penalty for years with deviation &gt;1%: 2 years −0.5, 3 years −1, ≥4 years −2; floor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= 9, 1% = 6.75, 2% = 4.5, 3% = 2.25,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6, 30% = 4.5, 40% = 3, 50% = 1.5, ≥60% = 0</w:t>
            </w:r>
          </w:p>
        </w:tc>
      </w:tr>
    </w:tbl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(reserve tables).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relevant liability is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6 points only if valid under M2, otherwise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file</w:t>
            </w:r>
          </w:p>
        </w:tc>
      </w:tr>
    </w:tbl>
    <w:bookmarkEnd w:id="72"/>
    <w:bookmarkStart w:id="73" w:name="Xd431d06ff5988827847b2e2d4c2dfc8b97af57a"/>
    <w:p>
      <w:pPr>
        <w:pStyle w:val="Heading3"/>
      </w:pPr>
      <w:r>
        <w:t xml:space="preserve">C.G3.3-RE — replaced: debt and balance-sheet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C.3.6-RE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≤3x = 7, 4x = 6.3, 5x = 5.6, 6x = 4.9, 8x = 3.5, 10x = 2.1, 12x = 1.05, ≥15x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flexibility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from unencumbered properties / total NOI (fallback: unencumbered assets / total property,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≥60% = 4 (check)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Stressed 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portfolio with economic value: stressed value = value × cap / (cap + 1 pp); stressed LTV = total net debt / (stressed stabilized value + carrying value of development, land and other property)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≤35% = 4, 45% = 2, ≥60% = 0</w:t>
            </w:r>
          </w:p>
        </w:tc>
      </w:tr>
    </w:tbl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FIN-011, FIN-012, FIN-013, FIN-142 unencumbered NOI / assets (AI), FIN-125, FIN-143 stabilized vs development split (AI).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(unencumbered NOI, fair-value split).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criterion on 11 points (73%,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Carrying value of other property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Unencumbered NOI not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assets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must not penalize conservative property-level secured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</w:t>
            </w:r>
            <w:r>
              <w:t xml:space="preserve"> </w:t>
            </w:r>
            <w:r>
              <w:t xml:space="preserve">“</w:t>
            </w:r>
            <w:r>
              <w:t xml:space="preserve">check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c.g3.4-graham-3.4-earnings-stability-15"/>
    <w:p>
      <w:pPr>
        <w:pStyle w:val="Heading2"/>
      </w:pPr>
      <w:r>
        <w:t xml:space="preserve">C.G3.4 Graham 3.4 — Earnings stability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earnings held up over a full business cycle — Graham’s ten-year record.</w:t>
      </w:r>
    </w:p>
    <w:bookmarkStart w:id="75" w:name="X09e8c483f8831df8ac799ae6c059bf584fcf0cd"/>
    <w:p>
      <w:pPr>
        <w:pStyle w:val="Heading3"/>
      </w:pPr>
      <w:r>
        <w:t xml:space="preserve">C.G3.4-STD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Profitable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years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= 9, 90% = 7, 80% = 5, 70% = 3, ≤60%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declines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in which diluted EPS fell by more than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of 9 = 3, 2 of 9 = 1.5, ≥3 of 9 = 0 (as shares with partial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of the largest decline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drawdown from the running peak: (peak − EPS_t) / peak, only when the peak is positive; EPS_t ≤ 0 =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2, ≥50% = 0</w:t>
            </w:r>
          </w:p>
        </w:tc>
      </w:tr>
    </w:tbl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Period:</w:t>
      </w:r>
      <w:r>
        <w:t xml:space="preserve"> </w:t>
      </w:r>
      <w:r>
        <w:t xml:space="preserve">10 years — an exception to R5 because the scorecards define it; minimum 5 years.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 (split-adjusted).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1"/>
        </w:numPr>
        <w:pStyle w:val="Compact"/>
      </w:pPr>
      <w:r>
        <w:t xml:space="preserve">20% (not 10% as in Buffett 3.3): Graham tests resilience over a full cycle (R7). Decline from peak instead of</w:t>
      </w:r>
      <w:r>
        <w:t xml:space="preserve"> </w:t>
      </w:r>
      <w:r>
        <w:t xml:space="preserve">“</w:t>
      </w:r>
      <w:r>
        <w:t xml:space="preserve">weakest year vs average</w:t>
      </w:r>
      <w:r>
        <w:t xml:space="preserve">”</w:t>
      </w:r>
      <w:r>
        <w:t xml:space="preserve">, which would penalize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5–9 years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as shares of the available years,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partial history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5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One-off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75"/>
    <w:bookmarkStart w:id="76" w:name="c.g3.4-re"/>
    <w:p>
      <w:pPr>
        <w:pStyle w:val="Heading3"/>
      </w:pPr>
      <w:r>
        <w:t xml:space="preserve">C.G3.4-RE</w:t>
      </w:r>
    </w:p>
    <w:p>
      <w:pPr>
        <w:pStyle w:val="FirstParagraph"/>
      </w:pPr>
      <w:r>
        <w:t xml:space="preserve">By normalized FFO per share instead of EPS and net income (confirmed against the code, V-06): 1 = share of years (last ≤ 10, minimum 5) with normalized FFO &gt; 0; 2 = share of transitions with normalized FFO per share down &gt;20%; 3 = largest drawdown from the running peak of normalized FFO per share (peak must be positive; a value ≤ 0 = 100%). STANDARD thresholds.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c.g3.5-graham-3.5-dividend-history-10"/>
    <w:p>
      <w:pPr>
        <w:pStyle w:val="Heading2"/>
      </w:pPr>
      <w:r>
        <w:t xml:space="preserve">C.G3.5 Graham 3.5 — Dividend history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an uninterrupted, well-covered dividend — Graham’s record of continuous payments.</w:t>
      </w:r>
    </w:p>
    <w:bookmarkStart w:id="78" w:name="c.g3.5-std-standard-and-tech_asset_light"/>
    <w:p>
      <w:pPr>
        <w:pStyle w:val="Heading3"/>
      </w:pPr>
      <w:r>
        <w:t xml:space="preserve">C.G3.5-STD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consecutive years with a dividend (up to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 = 0, 5 = 1.5, ≥10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(of 10) in which dividend per share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1, ≥2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FIN-108 DPS, FIN-087 dividends paid, FIN-020 net income, FCF inputs (C.B3.5).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2"/>
        </w:numPr>
        <w:pStyle w:val="Compact"/>
      </w:pPr>
      <w:r>
        <w:t xml:space="preserve">A cut is measured on dividend per share, so buybacks are not mistaken for a cut. A suspension is captured by sub-items 1 and 2 (no AI question).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dividend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criterion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does not meet Graham’s dividend requirement</w:t>
            </w:r>
            <w:r>
              <w:t xml:space="preserve">”</w:t>
            </w:r>
            <w:r>
              <w:t xml:space="preserve"> </w:t>
            </w:r>
            <w:r>
              <w:t xml:space="preserve">(not N/A: the absence of a dividend is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DPS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 / weighted basic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</w:tbl>
    <w:bookmarkEnd w:id="78"/>
    <w:bookmarkStart w:id="79" w:name="sector-variants-3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(cash flow not representative); scored on 8 points, scaled to 10 (M1)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by normalized FFO: Σ dividends / Σ normalized FFO; STANDARD thresholds (≤60% = 2, 80% = 1, ≥100% = 0) — checked on the sample, no REIT scores 0 (V-07)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≤80% = 2, 100% = 1, ≥120% = 0 (REITs must distribute most taxable income);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when OE is a proxy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Xcbed5969b79ba1f283ef15f0c3ea1256cc2624c"/>
    <w:p>
      <w:pPr>
        <w:pStyle w:val="Heading2"/>
      </w:pPr>
      <w:r>
        <w:t xml:space="preserve">C.G3.6 Graham 3.6 — Moderate earnings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steady, non-speculative growth over ten years — Graham’s test of EPS up by at least a third, using three-year averages.</w:t>
      </w:r>
    </w:p>
    <w:bookmarkStart w:id="81" w:name="X5cd0e05eb737af47750132f1c65341f77988206"/>
    <w:p>
      <w:pPr>
        <w:pStyle w:val="Heading3"/>
      </w:pPr>
      <w:r>
        <w:t xml:space="preserve">C.G3.6-STD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growth (Graham’s test)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rate between the average EPS of the first 3 and the last 3 years (over n − 3 years; with 10 years: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4% = 5, ≥10% =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transitions in which diluted EPS 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3, 60% = 1.5, ≤40%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continues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</w:t>
            </w:r>
          </w:p>
        </w:tc>
      </w:tr>
    </w:tbl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Anchor:</w:t>
      </w:r>
      <w:r>
        <w:t xml:space="preserve"> </w:t>
      </w:r>
      <w:r>
        <w:t xml:space="preserve">a one-third rise over 7 years ≈ 4% a year → 5 of 9 (Graham’s pass); 10% ≈ doubling in 7 years → full.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FIN-062 diluted EPS (split-adjusted).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3-year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(a failed Graham test, not N/A — unlike Buffett 3.8)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3: 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 turnaround credit in Graham)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annualized, same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(R10)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</w:tr>
    </w:tbl>
    <w:bookmarkEnd w:id="81"/>
    <w:bookmarkStart w:id="82" w:name="c.g3.6-re"/>
    <w:p>
      <w:pPr>
        <w:pStyle w:val="Heading3"/>
      </w:pPr>
      <w:r>
        <w:t xml:space="preserve">C.G3.6-RE</w:t>
      </w:r>
    </w:p>
    <w:p>
      <w:pPr>
        <w:pStyle w:val="FirstParagraph"/>
      </w:pPr>
      <w:r>
        <w:t xml:space="preserve">By normalized FFO per share instead of diluted EPS (V-06, confirmed).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X95ac612c6cb790c6b73a368f2608c02ff0cf643"/>
    <w:p>
      <w:pPr>
        <w:pStyle w:val="Heading2"/>
      </w:pPr>
      <w:r>
        <w:t xml:space="preserve">C.G3.7 Graham 3.7 — Quality of equity and assets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 positive, tangible and stable equity base — the book value the Graham Number relies on.</w:t>
      </w:r>
    </w:p>
    <w:bookmarkStart w:id="84" w:name="c.g3.7-std-standard-and-tech_asset_light"/>
    <w:p>
      <w:pPr>
        <w:pStyle w:val="Heading3"/>
      </w:pPr>
      <w:r>
        <w:t xml:space="preserve">C.G3.7-STD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(Equity − goodwill − intangibles)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4, 50% = 2, ≤0%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positive equity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1.5, ≤3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of tangible equity per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BVPS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≥0% = 3, ≤−20% = 0</w:t>
            </w:r>
          </w:p>
        </w:tc>
      </w:tr>
    </w:tbl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FIN-010, FIN-023, FIN-024, FIN-092 diluted shares.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 Per share, so buybacks are not penalized.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(latest)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84"/>
    <w:bookmarkStart w:id="85" w:name="c.g3.7-bank-replaced"/>
    <w:p>
      <w:pPr>
        <w:pStyle w:val="Heading3"/>
      </w:pPr>
      <w:r>
        <w:t xml:space="preserve">C.G3.7-BANK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 to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/ (total assets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≤4% = 0, ≥7% 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= (TBVPS_t / TBVPS_t−4)^(1/4) − 1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1.5, ≥5%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 /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2, ≥100% = 0</w:t>
            </w:r>
          </w:p>
        </w:tc>
      </w:tr>
    </w:tbl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TCE inputs, FIN-025, FIN-091, FIN-144 RWA (AI).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(RWA).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</w:tbl>
    <w:bookmarkEnd w:id="85"/>
    <w:bookmarkStart w:id="86" w:name="c.g3.7-ins-replaced"/>
    <w:p>
      <w:pPr>
        <w:pStyle w:val="Heading3"/>
      </w:pPr>
      <w:r>
        <w:t xml:space="preserve">C.G3.7-INS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adjusted tangible book value per share (adjusted equity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2, ≥5%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Fixed-income credit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Investment-grade fixed income / total fixed income (BBB− / Baa3 or better, NAIC 1–2; unrated = not investment 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≥95%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/ volatile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(Equities + real estate + other invested assets + below-investment-grade fixed income) / (total investments + 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≥25% = 0</w:t>
            </w:r>
          </w:p>
        </w:tc>
      </w:tr>
    </w:tbl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adjusted equity (C.B3.4-INS), FIN-023, FIN-024, FIN-091, FIN-136.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(credit-quality table).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start, positive end / negative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2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Credit-quality table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sub-item 3 also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partial numerator)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(a government-bond portfolio is 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</w:tr>
    </w:tbl>
    <w:bookmarkEnd w:id="86"/>
    <w:bookmarkStart w:id="87" w:name="c.g3.7-re-replaced"/>
    <w:p>
      <w:pPr>
        <w:pStyle w:val="Heading3"/>
      </w:pPr>
      <w:r>
        <w:t xml:space="preserve">C.G3.7-RE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(table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mapped metric by asset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 = 4, 92% = 3, 89% = 2, 85% = 1, ≤80%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income resilience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 same-property NOI decline &gt;3% (towers: organic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4, 3 = 3, 2 = 2, 1 = 1,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2, 10% = 1.5, 15% = 1, 20% = 0.5, ≥25%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type (table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Office, retail, industrial / logistics, residential, healthcare (leased), self-storage, net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(leased occupancy where both are 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Leased / available capacity (MW or sq 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NOI-weighted occupancy</w:t>
            </w:r>
          </w:p>
        </w:tc>
      </w:tr>
    </w:tbl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FIN-145 occupancy / utilization (AI), FIN-044 same-property NOI growth (AI), FIN-146 largest tenant share (AI).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(all three, with quotes).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 below the 5-year median by &gt;3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 (not 0, not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capacity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(tenant concentration)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cumulative write-downs; country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3" w:name="X442db67fba73e99c611c1730a41b7c916cf8185"/>
    <w:p>
      <w:pPr>
        <w:pStyle w:val="Heading2"/>
      </w:pPr>
      <w:r>
        <w:t xml:space="preserve">C.G3.8 Graham 3.8 — Earnings quality and dilution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reported earnings are real — backed by cash, not inflated, not dependent on one-offs, not diluted.</w:t>
      </w:r>
    </w:p>
    <w:bookmarkStart w:id="89" w:name="c.g3.8-std-standard-and-tech_asset_light"/>
    <w:p>
      <w:pPr>
        <w:pStyle w:val="Heading3"/>
      </w:pPr>
      <w:r>
        <w:t xml:space="preserve">C.G3.8-STD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supports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≥90%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one-time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not inflated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− smoothed operating income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≤3 pp = 2,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vs cash-flow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of yearly (net income − CFO)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1, ≥10%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reported earnings depend on one-time items?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Impairments, restructuring, asset-sale gains, legal settlements, one-off tax items, 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Immaterial (below ~10% of net income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material item, or recurring</w:t>
            </w:r>
            <w:r>
              <w:t xml:space="preserve"> </w:t>
            </w:r>
            <w:r>
              <w:t xml:space="preserve">“</w:t>
            </w:r>
            <w:r>
              <w:t xml:space="preserve">one-time</w:t>
            </w:r>
            <w:r>
              <w:t xml:space="preserve">”</w:t>
            </w:r>
            <w:r>
              <w:t xml:space="preserve"> </w:t>
            </w: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items in most years, or earnings rely on them</w:t>
            </w:r>
          </w:p>
        </w:tc>
      </w:tr>
    </w:tbl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FCF inputs, FIN-020, FIN-091, FIN-062, FIN-001, FIN-080, FIN-025, TXT-004.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operating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start average ≤ 0 and end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end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 taken as −100% in the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89"/>
    <w:bookmarkStart w:id="90" w:name="c.g3.8-bank-replaced"/>
    <w:p>
      <w:pPr>
        <w:pStyle w:val="Heading3"/>
      </w:pPr>
      <w:r>
        <w:t xml:space="preserve">C.G3.8-BANK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a diluted-EPS decline 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5, 1 = 3.5, 2 = 2, ≥3 = 0; a loss year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erosion relative to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 of max(0, NCO − provision) /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pretax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as ≥20% if NCO &gt; provision, otherwise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</w:tbl>
    <w:bookmarkEnd w:id="90"/>
    <w:bookmarkStart w:id="91" w:name="c.g3.8-ins-replaced"/>
    <w:p>
      <w:pPr>
        <w:pStyle w:val="Heading3"/>
      </w:pPr>
      <w:r>
        <w:t xml:space="preserve">C.G3.8-INS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Reliance on non-recurring investment 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max(0, after-tax non-recurring gains) / Σ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5, ≥40%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total operating margin did not fall by more than 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2.25, 2 = 1.5, 1 = 0.75,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(not a ratio of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Q8c</w:t>
            </w:r>
          </w:p>
        </w:tc>
      </w:tr>
    </w:tbl>
    <w:bookmarkEnd w:id="91"/>
    <w:bookmarkStart w:id="92" w:name="c.g3.8-re-replaced"/>
    <w:p>
      <w:pPr>
        <w:pStyle w:val="Heading3"/>
      </w:pPr>
      <w:r>
        <w:t xml:space="preserve">C.G3.8-RE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5, 3 = 3.75, 2 = 2.5, 1 = 1.25,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vs economic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annual growth gap: normalized FFO per share − OE per share (penalized only when FFO grows faster); diagnostic OE /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 pp = 3, 2 pp = 2.5, 3 pp = 2, 4 pp = 1, ≥5 pp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Per-share capital discipline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CAGR ≤1% → 2; otherwise by OE-per-share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≥4% = 2, 2–4% = 1.5, 0–2% = 1, −2–0% = 0.5, ≤−2%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 on the 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allowed,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proxy, 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2: OE not positive in all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 with a base ≤ 0 in either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Excluded; fewer than 2 valid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2026-10-15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12" w:name="part-d-pricing-cards"/>
    <w:p>
      <w:pPr>
        <w:pStyle w:val="Heading2"/>
      </w:pPr>
      <w:r>
        <w:t xml:space="preserve">Part D — Pricing cards</w:t>
      </w:r>
    </w:p>
    <w:bookmarkStart w:id="94" w:name="d.0-shared-pricing-rules-all-profiles"/>
    <w:p>
      <w:pPr>
        <w:pStyle w:val="Heading3"/>
      </w:pPr>
      <w:r>
        <w:t xml:space="preserve">D.0 Shared pricing rules (all profiles)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Price input:</w:t>
      </w:r>
      <w:r>
        <w:t xml:space="preserve"> </w:t>
      </w:r>
      <w:r>
        <w:t xml:space="preserve">latest close, refreshed at least daily; a stale price (no update) is flagged and no price score is computed until reviewed (E1). Price and financials of the same listed entity (C16, E2).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Discount</w:t>
      </w:r>
      <w:r>
        <w:t xml:space="preserve"> </w:t>
      </w:r>
      <w:r>
        <w:t xml:space="preserve">= (value − price) / value.</w:t>
      </w:r>
      <w:r>
        <w:t xml:space="preserve"> </w:t>
      </w:r>
      <w:r>
        <w:rPr>
          <w:bCs/>
          <w:b/>
        </w:rPr>
        <w:t xml:space="preserve">Price score</w:t>
      </w:r>
      <w:r>
        <w:t xml:space="preserve"> </w:t>
      </w:r>
      <w:r>
        <w:t xml:space="preserve">by the Buffett scale (≥40% = 10) or the Graham scale (classic ≥50% = 10; Tech ≥40% = 10), proportional between anchors (R4) — tables in D.1 and D.2.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Buy price</w:t>
      </w:r>
      <w:r>
        <w:t xml:space="preserve"> </w:t>
      </w:r>
      <w:r>
        <w:t xml:space="preserve">= value × (1 − required margin by the model’s quality score); quality below 55 →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X1:</w:t>
      </w:r>
      <w:r>
        <w:t xml:space="preserve"> </w:t>
      </w:r>
      <w:r>
        <w:t xml:space="preserve">the Graham price score is always shown, labelled (one rule for all profiles).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Value ≤ 0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, price score 0, no buy price; a negative value is never shown (C15).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Two kinds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cannot be valued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(CL14):</w:t>
      </w:r>
      <w:r>
        <w:t xml:space="preserve"> </w:t>
      </w:r>
      <w:r>
        <w:t xml:space="preserve">(a) the model</w:t>
      </w:r>
      <w:r>
        <w:t xml:space="preserve"> </w:t>
      </w:r>
      <w:r>
        <w:rPr>
          <w:bCs/>
          <w:b/>
        </w:rPr>
        <w:t xml:space="preserve">computed</w:t>
      </w:r>
      <w:r>
        <w:t xml:space="preserve"> </w:t>
      </w:r>
      <w:r>
        <w:t xml:space="preserve">a value and it is ≤ 0 → price score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(C15); (b) the model has</w:t>
      </w:r>
      <w:r>
        <w:t xml:space="preserve"> </w:t>
      </w:r>
      <w:r>
        <w:rPr>
          <w:bCs/>
          <w:b/>
        </w:rPr>
        <w:t xml:space="preserve">no valid value</w:t>
      </w:r>
      <w:r>
        <w:t xml:space="preserve"> </w:t>
      </w:r>
      <w:r>
        <w:t xml:space="preserve">— a missing input (M6), a non-positive base (D.1 owner-earnings base, D.2 normalized EPS or BVPS, D.3 / D.4 TCE₀ / E₀ ≤ 0), or a model condition (V6 ROTCE / ROE_norm ≤ 2.5%, V5 operating loss year) → price score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applicable</w:t>
      </w:r>
      <w:r>
        <w:rPr>
          <w:bCs/>
          <w:b/>
        </w:rPr>
        <w:t xml:space="preserve">”</w:t>
      </w:r>
      <w:r>
        <w:t xml:space="preserve">. Neither case has a buy price.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No imputation</w:t>
      </w:r>
      <w:r>
        <w:t xml:space="preserve"> </w:t>
      </w:r>
      <w:r>
        <w:t xml:space="preserve">in a value: any missing input 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 </w:t>
      </w:r>
      <w:r>
        <w:t xml:space="preserve">(M6); buy price only with a value and quality coverage ≥80% (M7).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Required return</w:t>
      </w:r>
      <w:r>
        <w:t xml:space="preserve"> </w:t>
      </w:r>
      <w:r>
        <w:t xml:space="preserve">10%,</w:t>
      </w:r>
      <w:r>
        <w:t xml:space="preserve"> </w:t>
      </w:r>
      <w:r>
        <w:rPr>
          <w:bCs/>
          <w:b/>
        </w:rPr>
        <w:t xml:space="preserve">terminal growth</w:t>
      </w:r>
      <w:r>
        <w:t xml:space="preserve"> </w:t>
      </w:r>
      <w:r>
        <w:t xml:space="preserve">2.5% in every Buffett model. Sensitivities and implied returns are display only.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(prices, financial inputs; AI-extracted inputs as in the quality cards). Computes: code. Judges: code.</w:t>
      </w:r>
    </w:p>
    <w:bookmarkEnd w:id="94"/>
    <w:bookmarkStart w:id="98" w:name="X153800e2a020c904104effef4a41c5b9f6114a9"/>
    <w:p>
      <w:pPr>
        <w:pStyle w:val="Heading3"/>
      </w:pPr>
      <w:r>
        <w:t xml:space="preserve">D.1 STANDARD and TECH_ASSET_LIGHT — Buffett value</w:t>
      </w:r>
    </w:p>
    <w:bookmarkStart w:id="95" w:name="a.-fair-value-dcf"/>
    <w:p>
      <w:pPr>
        <w:pStyle w:val="Heading4"/>
      </w:pPr>
      <w:r>
        <w:t xml:space="preserve">A. Fair value (DCF)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stock-based compensation (SBC) − maintenance capex.</w:t>
            </w:r>
            <w:r>
              <w:t xml:space="preserve"> </w:t>
            </w:r>
            <w:r>
              <w:rPr>
                <w:bCs/>
                <w:b/>
              </w:rPr>
              <w:t xml:space="preserve">Maintenance capex = D&amp;A minus amortization of acquired intangibles</w:t>
            </w:r>
            <w:r>
              <w:t xml:space="preserve"> </w:t>
            </w:r>
            <w:r>
              <w:t xml:space="preserve">(when reported separately; otherwise total D&amp;A, flagged), including finance-lease amortization (C9).</w:t>
            </w:r>
            <w:r>
              <w:t xml:space="preserve"> </w:t>
            </w:r>
            <w:r>
              <w:rPr>
                <w:bCs/>
                <w:b/>
              </w:rPr>
              <w:t xml:space="preserve">SBC has three ETL states:</w:t>
            </w:r>
            <w:r>
              <w:t xml:space="preserve"> </w:t>
            </w:r>
            <w:r>
              <w:t xml:space="preserve">found = the amount; reported none = 0; not found = missing data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(R17, M6)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Unlevered owner earnings (G3-C)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earnings + interest expense × (1 − tax rate); tax rate = effective rate clipped to 0%–40%, otherwise 25% (as NOPAT). Owner earnings are CFO-based and therefore already after interest; adding back after-tax interest gives the cash flow of the whole business before financing, so debt is subtracted once in the value bridge. The base and stage-1 growth use this unlevered series (the gate tests revenue and EPS only) Interest expense missing in a year of the last 5 → counted as 0,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eligibility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Stage-1 growth is allowed only if (a) revenue rose in ≥3 of the last 4 year-over-year transitions, (b) diluted EPS fell by more than 10% in at most 1 of the last 4 transitions, and (c) diluted EPS was positive in all of the last 5 years. Otherwise stage-1 growth = 0% (flag</w:t>
            </w:r>
            <w:r>
              <w:t xml:space="preserve"> </w:t>
            </w:r>
            <w:r>
              <w:t xml:space="preserve">“</w:t>
            </w:r>
            <w:r>
              <w:t xml:space="preserve">growth_gate_failed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Stage-1 growth (years 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owner earnings of the last 5 years vs. median of the previous 5 years, annualized over 5 years, clipped to 0%–12%. With fewer than 10 years: R14 smoothed growth (flagged). 0% if the gate fails Previous-5 median ≤ 0 → 0%,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owner earnings of the last 5 years, rolled forward × (1 + stage-1 growth)² only when the latest year’s owner earnings ≥ the 5-year median</w:t>
            </w:r>
            <w:r>
              <w:t xml:space="preserve"> </w:t>
            </w:r>
            <w:r>
              <w:t xml:space="preserve">(the median sits at t−2; roll-forward assumes growth since then). When the latest year is below the median, base = the 5-year median without roll-forward (G1)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 (years 6–10)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declines linearly to terminal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10%, uniform for all companies and markets. Applied to unlevered flows (G3-C) it acts as a conservative cost of capital (a WACC is normally below the cost of equity), consistent with Buffett’s required return. Re-examined only if a broad sample shows almost no company with a price score above 0 (next alternative: 10-year government bond +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Gordon: year-10 cash flow × (1 + 2.5%)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Excess cash less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+ short-term investments (C3) − financial debt (definition from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 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(PV of unlevered cash flows + discounted terminal value + excess cash − financial debt) / diluted shares (latest year); debt is subtracted once (G3-C). Value ≤ 0 →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Owner-earnings base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 (no score)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Implied growth:</w:t>
            </w:r>
            <w:r>
              <w:t xml:space="preserve"> </w:t>
            </w:r>
            <w:r>
              <w:t xml:space="preserve">the stage-1 growth at which fair value equals the current price.</w:t>
            </w:r>
            <w:r>
              <w:t xml:space="preserve"> </w:t>
            </w:r>
            <w:r>
              <w:rPr>
                <w:bCs/>
                <w:b/>
              </w:rPr>
              <w:t xml:space="preserve">Implied long-term annual return at current price (model value assumptions):</w:t>
            </w:r>
            <w:r>
              <w:t xml:space="preserve"> </w:t>
            </w:r>
            <w:r>
              <w:t xml:space="preserve">the discount rate at which fair value equals the current price, using the gated stage-1 growth. Both solved on the same unlevered basis (enterprise value − debt + excess cash = price)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Median base:</w:t>
      </w:r>
      <w:r>
        <w:t xml:space="preserve"> </w:t>
      </w:r>
      <w:r>
        <w:t xml:space="preserve">a single abnormal year (e.g., a one-off tax deposit) does not move a 5-year median; rolling it forward two years keeps the base current for growing companies.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Growth gate:</w:t>
      </w:r>
      <w:r>
        <w:t xml:space="preserve"> </w:t>
      </w:r>
      <w:r>
        <w:t xml:space="preserve">Buffett values only predictable businesses with a DCF. Cyclical or declining companies get no stage-1 growth, so a cyclical peak is not mistaken for growth (tested on Nucor and Kraft Heinz).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Cash-flow-based owner earnings:</w:t>
      </w:r>
      <w:r>
        <w:t xml:space="preserve"> </w:t>
      </w:r>
      <w:r>
        <w:t xml:space="preserve">operating cash flow includes working-capital changes and removes non-cash accounting entries.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SBC deducted:</w:t>
      </w:r>
      <w:r>
        <w:t xml:space="preserve"> </w:t>
      </w:r>
      <w:r>
        <w:t xml:space="preserve">operating cash flow adds stock compensation back, and Buffett treats it as a real expense.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Maintenance capex = D&amp;A excluding acquisition amortization:</w:t>
      </w:r>
      <w:r>
        <w:t xml:space="preserve"> </w:t>
      </w:r>
      <w:r>
        <w:t xml:space="preserve">amortization of acquired intangibles records the purchase price, not spending to maintain the business, and deducting it would penalize acquirers twice. Depreciation approximates asset wear. Capex above D&amp;A is growth investment, which is already valued in the forecast. When capex is below D&amp;A, D&amp;A is still deducted, so underinvestment in assets is not rewarded.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Uniform 10%:</w:t>
      </w:r>
      <w:r>
        <w:t xml:space="preserve"> </w:t>
      </w:r>
      <w:r>
        <w:t xml:space="preserve">the minimum return Buffett requires. Allows comparison across companies and markets.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12% cap:</w:t>
      </w:r>
      <w:r>
        <w:t xml:space="preserve"> </w:t>
      </w:r>
      <w:r>
        <w:t xml:space="preserve">few companies sustain high growth for long, and high growth assumptions inflate a DCF sharply.</w:t>
      </w:r>
    </w:p>
    <w:bookmarkEnd w:id="95"/>
    <w:bookmarkStart w:id="96" w:name="b.-price-score-010"/>
    <w:p>
      <w:pPr>
        <w:pStyle w:val="Heading4"/>
      </w:pPr>
      <w:r>
        <w:t xml:space="preserve">B. Price score (0–10)</w:t>
      </w:r>
    </w:p>
    <w:p>
      <w:pPr>
        <w:pStyle w:val="FirstParagraph"/>
      </w:pPr>
      <w:r>
        <w:t xml:space="preserve">Discount = (fair value − current price) / fair value. Proportional score between anchors (R4):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96"/>
    <w:bookmarkStart w:id="97" w:name="X420326fec968c1e9bf38c6ee95ffadbb17caabc"/>
    <w:p>
      <w:pPr>
        <w:pStyle w:val="Heading4"/>
      </w:pPr>
      <w:r>
        <w:t xml:space="preserve">C.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Buffett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margin of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fair value × (1 − margin). Below 55: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is shown instead of a price.</w:t>
      </w:r>
    </w:p>
    <w:bookmarkEnd w:id="97"/>
    <w:bookmarkEnd w:id="98"/>
    <w:bookmarkStart w:id="104" w:name="X7da0150d9fc12a6746ba7b607b06eea7d7740c2"/>
    <w:p>
      <w:pPr>
        <w:pStyle w:val="Heading3"/>
      </w:pPr>
      <w:r>
        <w:t xml:space="preserve">D.2 STANDARD and TECH_ASSET_LIGHT — Graham value</w:t>
      </w:r>
    </w:p>
    <w:bookmarkStart w:id="99" w:name="a.-method-selection"/>
    <w:p>
      <w:pPr>
        <w:pStyle w:val="Heading4"/>
      </w:pPr>
      <w:r>
        <w:t xml:space="preserve">A. Method selection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methodology_profile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Tech (adjusted FCF)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Number displayed as a conservatism check, not scored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/ INSURANCE / 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D.3–D.5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method is decided only by the profile (R8), not by case-by-case judgment.</w:t>
      </w:r>
    </w:p>
    <w:bookmarkEnd w:id="99"/>
    <w:bookmarkStart w:id="100" w:name="b.-graham-number-classic"/>
    <w:p>
      <w:pPr>
        <w:pStyle w:val="Heading4"/>
      </w:pPr>
      <w:r>
        <w:t xml:space="preserve">B. Graham Number (classic)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diluted EPS of the last 10 years</w:t>
            </w:r>
            <w:r>
              <w:t xml:space="preserve"> </w:t>
            </w:r>
            <w:r>
              <w:t xml:space="preserve">(Graham,</w:t>
            </w:r>
            <w:r>
              <w:t xml:space="preserve"> </w:t>
            </w:r>
            <w:r>
              <w:rPr>
                <w:iCs/>
                <w:i/>
              </w:rPr>
              <w:t xml:space="preserve">Security Analysis</w:t>
            </w:r>
            <w:r>
              <w:t xml:space="preserve">: average earnings over 7–10 years); 7–9 years: average of available years, flagged; fewer than 7: cannot be valued. Loss years are included in the average (G2; consistent with BANK and INSURANCE)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/ diluted shares, latest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BVPS)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 ≤ 0 or BVPS ≤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Conservatism check Min(Graham Number, EPS × 15, BVPS × 1.5).</w:t>
            </w:r>
            <w:r>
              <w:t xml:space="preserve"> </w:t>
            </w: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it does not affect value or score, per the scorecards (the earlier GPT prompt that used Min as the primary value does not govern). Net-Net test: price &lt; ⅔ × NCAV per share (NCAV = current assets − total liabilities)</w:t>
            </w:r>
          </w:p>
        </w:tc>
      </w:tr>
    </w:tbl>
    <w:bookmarkEnd w:id="100"/>
    <w:bookmarkStart w:id="101" w:name="c.-graham-tech-adjusted-fcf"/>
    <w:p>
      <w:pPr>
        <w:pStyle w:val="Heading4"/>
      </w:pPr>
      <w:r>
        <w:t xml:space="preserve">C. Graham Tech (adjusted FCF)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FCF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capex − SBC (full SBC deduction, as in Buffett’s owner earnings). SBC uses the three Buffett states: found / reported none = 0 / not found =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adjusted FCF of the last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by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adjusted FCF over 5 years (R14): ≤0% = 12, 5% = 15, 10% = 18, 15% = 22, ≥20% = 25; growth not measurable (R14 not computable) → 12,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cap by Graham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(R4): quality ≤70 → 15, 85 → 18, ≥95 → 22, linear in between. (The top cap of 22 keeps Graham at least as conservative as Buffett’s DCF)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lower of the growth multiple and the quality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(Base × multiple + cash and short-term investments (C3) − financial debt) / diluted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≤ 0, or dilution ≥10% over 5 years (Graham 3.8 sub-item 2 = 0)</w:t>
            </w:r>
          </w:p>
        </w:tc>
      </w:tr>
    </w:tbl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The multiple:</w:t>
      </w:r>
      <w:r>
        <w:t xml:space="preserve"> </w:t>
      </w:r>
      <w:r>
        <w:t xml:space="preserve">how many years of free cash flow are paid for the company. A multiple of 15 means a cash yield of about 6.7% (1/15); 25 means 4%. A high multiple is justified only by growth.</w:t>
      </w:r>
    </w:p>
    <w:p>
      <w:pPr>
        <w:numPr>
          <w:ilvl w:val="0"/>
          <w:numId w:val="1041"/>
        </w:numPr>
        <w:pStyle w:val="Compact"/>
      </w:pPr>
      <w:r>
        <w:t xml:space="preserve">The scorecards’ multiple table (12–15, 15–18, 18–22, 22–25) is translated into two numeric measures, growth (from the table) and quality (cap), so the multiple is set by code without judgment.</w:t>
      </w:r>
    </w:p>
    <w:p>
      <w:pPr>
        <w:numPr>
          <w:ilvl w:val="0"/>
          <w:numId w:val="1041"/>
        </w:numPr>
        <w:pStyle w:val="Compact"/>
      </w:pPr>
      <w:r>
        <w:t xml:space="preserve">The scorecards’ option to use</w:t>
      </w:r>
      <w:r>
        <w:t xml:space="preserve"> </w:t>
      </w:r>
      <w:r>
        <w:t xml:space="preserve">“</w:t>
      </w:r>
      <w:r>
        <w:t xml:space="preserve">actual dilution cost</w:t>
      </w:r>
      <w:r>
        <w:t xml:space="preserve">”</w:t>
      </w:r>
      <w:r>
        <w:t xml:space="preserve"> </w:t>
      </w:r>
      <w:r>
        <w:t xml:space="preserve">instead of full SBC is not included: full SBC is simple and consistent with Buffett.</w:t>
      </w:r>
    </w:p>
    <w:bookmarkEnd w:id="101"/>
    <w:bookmarkStart w:id="102" w:name="d.-price-score-010"/>
    <w:p>
      <w:pPr>
        <w:pStyle w:val="Heading4"/>
      </w:pPr>
      <w:r>
        <w:t xml:space="preserve">D. Price score (0–10)</w:t>
      </w:r>
    </w:p>
    <w:p>
      <w:pPr>
        <w:pStyle w:val="FirstParagraph"/>
      </w:pPr>
      <w:r>
        <w:t xml:space="preserve">Discount = (value − price) / value. Proportional score between anchors (R4), derived from the scorecards’ band tables: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102"/>
    <w:bookmarkStart w:id="103" w:name="X9529e675e106aaf115c9ac9f8a276c4b0be5603"/>
    <w:p>
      <w:pPr>
        <w:pStyle w:val="Heading4"/>
      </w:pPr>
      <w:r>
        <w:t xml:space="preserve">E.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value × (1 − margin).</w:t>
      </w:r>
    </w:p>
    <w:p>
      <w:pPr>
        <w:numPr>
          <w:ilvl w:val="0"/>
          <w:numId w:val="1042"/>
        </w:numPr>
        <w:pStyle w:val="Compact"/>
      </w:pPr>
      <w:r>
        <w:t xml:space="preserve">Display flag: positive EPS but weak FCF (Graham 3.8 sub-item 1 = 0) →</w:t>
      </w:r>
      <w:r>
        <w:t xml:space="preserve"> </w:t>
      </w:r>
      <w:r>
        <w:t xml:space="preserve">“</w:t>
      </w:r>
      <w:r>
        <w:t xml:space="preserve">earnings not backed by cash flow, caution</w:t>
      </w:r>
      <w:r>
        <w:t xml:space="preserve">”</w:t>
      </w:r>
      <w:r>
        <w:t xml:space="preserve">.</w:t>
      </w:r>
    </w:p>
    <w:bookmarkEnd w:id="103"/>
    <w:bookmarkEnd w:id="104"/>
    <w:bookmarkStart w:id="108" w:name="d.3-bank"/>
    <w:p>
      <w:pPr>
        <w:pStyle w:val="Heading3"/>
      </w:pPr>
      <w:r>
        <w:t xml:space="preserve">D.3 BANK</w:t>
      </w:r>
    </w:p>
    <w:p>
      <w:pPr>
        <w:pStyle w:val="FirstParagraph"/>
      </w:pPr>
      <w:r>
        <w:t xml:space="preserve">Quality score and fair value are separate measures. The stress test is part of the quality score; fair value rests on normalized profitability and the cost of equity and does not fully price risk. Stress coverage and the sensitivity range are displayed next to the value.</w:t>
      </w:r>
    </w:p>
    <w:bookmarkStart w:id="105" w:name="X910d9667a9137258c4a114406862bc9612cf020"/>
    <w:p>
      <w:pPr>
        <w:pStyle w:val="Heading4"/>
      </w:pPr>
      <w:r>
        <w:t xml:space="preserve">6.1 Buffett — two-stage excess-returns model (on total tangible equity)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= tangible common equity at the latest year-end (total, not per share). Value per share = total value / period-end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= 5-year median, capped at 20%, constant over the forecast (base 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(Dividends + buybacks) / net income, 5-year sums (R11), clipped to 0%–100%. Buybacks are treated as distributions like dividends; share issuance is not modeled Σ net income ≤ 0 → payout 100%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(years 1–5): g₁ = ROTCE_norm × (1 − payout), clipped to 0%–12%; if the growth eligibility gate fails: 2.5%. Stage 2 (years 6–10): linear fade to 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TCE_t = TCE_t−1 × (1 + g_t); residual income RI_t = (ROTCE_norm − 10%) × TCE_t−1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RI₁₁ = (ROTCE_norm − 10%) × TCE₁₀; TV₁₀ = RI₁₁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+ Σ(t=1..10) RI_t / 1.1^t + TV₁₀ / 1.1^10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≤ 0, ROTCE_norm not available, or ROTCE_norm ≤ 2.5% (V6). A negative value is never displayed.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(no valid value, CL14); a computed value per share ≤ 0 → price score 0, no buy price (C15)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ROTCE erosion: only when ROTCE_norm &gt; 10%, ROTCE fades linearly to 10% over years 1–10, terminal RI = 0, growth path as in the base case; when ROTCE_norm ≤ 10%, erosion = base case (V7); (b) ROTCE ± 1 pp, growth recomputed under the same rules. A value range is shown; the price score uses the base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 check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Single-stage justified P/TBV = (ROTCE_norm − 2.5%)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at current price; implied ROTCE at current price. Solved numerically (V8): implied return searched from just above 2.5% (the terminal growth rate) to +40%; implied ROTCE from −20% to +40%; tolerance $0.01 per share. Implied return below the lower bound =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no root otherwise =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5"/>
    <w:bookmarkStart w:id="106" w:name="X1fbc962e2ef01f00484aba5dfcadee24612e23c"/>
    <w:p>
      <w:pPr>
        <w:pStyle w:val="Heading4"/>
      </w:pPr>
      <w:r>
        <w:t xml:space="preserve">6.2 Graham — Graham Number on tangible book with 10-year EPS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diluted EPS over 10 years (split-adjusted). 7–9 years: average of available years, flagged; fewer than 7: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average (part of the cycle). Average ≤ 0 → cannot be valued. Loss-year classification: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TBVPS ≤ 0 →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TBVPS)</w:t>
            </w:r>
          </w:p>
        </w:tc>
      </w:tr>
    </w:tbl>
    <w:bookmarkEnd w:id="106"/>
    <w:bookmarkStart w:id="107" w:name="price-score-and-buy-price"/>
    <w:p>
      <w:pPr>
        <w:pStyle w:val="Heading4"/>
      </w:pPr>
      <w:r>
        <w:t xml:space="preserve">6.3 Price score and buy price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Buffett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scale (≥40% discount =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scale (≥50% discount =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 /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table by Buffett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table by Graham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 shown with a label;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(X1, 2026-10-15; replaces the earlier rule that hid the score)</w:t>
            </w:r>
          </w:p>
        </w:tc>
      </w:tr>
    </w:tbl>
    <w:p>
      <w:pPr>
        <w:pStyle w:val="BodyText"/>
      </w:pPr>
      <w:r>
        <w:t xml:space="preserve">Rationale for the 20% ROTCE cap: a bank earning above 20% on tangible equity for long almost always relies on leverage or risk; without a cap the model would reward what Buffett warned against.</w:t>
      </w:r>
    </w:p>
    <w:p>
      <w:pPr>
        <w:pStyle w:val="BodyText"/>
      </w:pPr>
      <w:r>
        <w:rPr>
          <w:bCs/>
          <w:b/>
        </w:rPr>
        <w:t xml:space="preserve">Decisions in force (V5–V8):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loss years (ValueCompass rule inspired by Graham’s 10-year earnings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= the same 10 years as the EPS average.</w:t>
            </w:r>
            <w:r>
              <w:t xml:space="preserve"> </w:t>
            </w:r>
            <w:r>
              <w:rPr>
                <w:bCs/>
                <w:b/>
              </w:rPr>
              <w:t xml:space="preserve">Adjusted PPNR</w:t>
            </w:r>
            <w:r>
              <w:t xml:space="preserve"> </w:t>
            </w:r>
            <w:r>
              <w:t xml:space="preserve">= PPNR + goodwill impairment + net realized loss on securities (only when a loss), both from standard XBRL tags. Securities-loss tag hierarchy: realized gain/loss on AFS / debt securities first; fallback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only when no realized tag is filed for that year, flagged</w:t>
            </w:r>
            <w:r>
              <w:t xml:space="preserve"> </w:t>
            </w:r>
            <w:r>
              <w:t xml:space="preserve">“</w:t>
            </w:r>
            <w:r>
              <w:t xml:space="preserve">proxy tag</w:t>
            </w:r>
            <w:r>
              <w:t xml:space="preserve">”</w:t>
            </w:r>
            <w:r>
              <w:t xml:space="preserve"> </w:t>
            </w:r>
            <w:r>
              <w:t xml:space="preserve">(may include fair-value changes on equity securities). Only the loss part is added back. Each loss year (diluted EPS &lt; 0) is classified:</w:t>
            </w:r>
            <w:r>
              <w:t xml:space="preserve"> </w:t>
            </w:r>
            <w:r>
              <w:rPr>
                <w:bCs/>
                <w:b/>
              </w:rPr>
              <w:t xml:space="preserve">operating</w:t>
            </w:r>
            <w:r>
              <w:t xml:space="preserve"> </w:t>
            </w:r>
            <w:r>
              <w:t xml:space="preserve">= provision for credit losses &gt; adjusted PPNR → cannot be valued; otherwise</w:t>
            </w:r>
            <w:r>
              <w:t xml:space="preserve"> </w:t>
            </w:r>
            <w:r>
              <w:rPr>
                <w:bCs/>
                <w:b/>
              </w:rPr>
              <w:t xml:space="preserve">one-off</w:t>
            </w:r>
            <w:r>
              <w:t xml:space="preserve"> </w:t>
            </w:r>
            <w:r>
              <w:t xml:space="preserve">→ valued and flagged. Cause, derived deterministically: goodwill impairment / securities losses (whichever adjustment closes the gap);</w:t>
            </w:r>
            <w:r>
              <w:t xml:space="preserve"> </w:t>
            </w:r>
            <w:r>
              <w:t xml:space="preserve">“</w:t>
            </w:r>
            <w:r>
              <w:t xml:space="preserve">tax</w:t>
            </w:r>
            <w:r>
              <w:t xml:space="preserve">”</w:t>
            </w:r>
            <w:r>
              <w:t xml:space="preserve"> </w:t>
            </w:r>
            <w:r>
              <w:t xml:space="preserve">when pretax income &gt; 0; otherwise</w:t>
            </w:r>
            <w:r>
              <w:t xml:space="preserve"> </w:t>
            </w:r>
            <w:r>
              <w:t xml:space="preserve">“</w:t>
            </w:r>
            <w:r>
              <w:t xml:space="preserve">unidentified</w:t>
            </w:r>
            <w:r>
              <w:t xml:space="preserve">”</w:t>
            </w:r>
            <w:r>
              <w:t xml:space="preserve">. Graham price score display per X1 (2026-10-15). Limitation: the 2016–2025 window excludes 2008–2009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negative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≤ 2.5% → cannot be valued. Means</w:t>
            </w:r>
            <w:r>
              <w:t xml:space="preserve"> </w:t>
            </w:r>
            <w:r>
              <w:t xml:space="preserve">“</w:t>
            </w:r>
            <w:r>
              <w:t xml:space="preserve">no valid value under the current model</w:t>
            </w:r>
            <w:r>
              <w:t xml:space="preserve">”</w:t>
            </w:r>
            <w:r>
              <w:t xml:space="preserve">, not an economic value of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sensitivity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Erosion never becomes improvement: applied only when ROTCE_norm &gt; 10%; otherwise erosion = base case. ±1 pp scenarios recompute growth under the same rules; the erosion scenario keeps the base growth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/ implied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solution, tolerance $0.01 per share. Implied return: lower bound just above 2.5% (below it the terminal value is undefined), shown as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implied ROTCE: −20% to +40%;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7"/>
    <w:bookmarkEnd w:id="108"/>
    <w:bookmarkStart w:id="109" w:name="d.4-insurance"/>
    <w:p>
      <w:pPr>
        <w:pStyle w:val="Heading3"/>
      </w:pPr>
      <w:r>
        <w:t xml:space="preserve">D.4 INSURANCE</w:t>
      </w:r>
    </w:p>
    <w:p>
      <w:pPr>
        <w:pStyle w:val="FirstParagraph"/>
      </w:pPr>
      <w:r>
        <w:t xml:space="preserve">Quality score and fair value are separate measures (as BANK).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two-stage excess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E₀ = adjusted equity at the latest year-end (total; rate-driven AOCI removed). ROE_norm = operating ROE, 5-year median, capped at 20%. Payout = (dividends + buybacks) / net income, 5-year sums, clipped 0%–100%. Stage 1 (years 1–5): g₁ = ROE_norm × (1 − payout), clipped 0%–12%; growth eligibility gate fails → 2.5%. Stage 2 (years 6–10): linear fade to 2.5%. E_t = E_t−1 × (1 + g_t); RI_t = (ROE_norm − 10%) × E_t−1. TV₁₀ = RI₁₁ / (10% − 2.5%). Value = E₀ + Σ RI_t / 1.1^t + TV₁₀ / 1.1^10; per share = value / period-end shares (as BANK V1–V2) Σ net income ≤ 0 → payout 100% (as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valued: E₀ ≤ 0, ROE_norm unavailable, or ROE_norm ≤ 2.5% (as V6); no negative value is shown. Sensitivity (display): erosion only when ROE_norm &gt; 10%, fading to 10% over years 1–10 with terminal RI = 0 and the base growth path; ROE ± 1 pp with growth recomputed (as V7). Implied return and implied ROE solved numerically (as V8): implied return from just above 2.5% to +40% (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 </w:t>
            </w:r>
            <w:r>
              <w:t xml:space="preserve">when lower); implied ROE −20% to +40%; tolerance $0.01 per share;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  <w:r>
              <w:t xml:space="preserve"> </w:t>
            </w:r>
            <w:r>
              <w:t xml:space="preserve">A computed value ≤ 0 → price score 0, no buy price (C15); the other cannot-be-valued cases →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(CL14)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Graham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adjusted tangible book value per share). Normalized EPS = average operating EPS over 10 years (normalized operating profit after tax / diluted shares; non-recurring investment gains excluded; split-adjusted). 7–9 years: average of available years, flagged; fewer than 7: cannot be valued.</w:t>
            </w:r>
            <w:r>
              <w:t xml:space="preserve"> </w:t>
            </w:r>
            <w:r>
              <w:rPr>
                <w:bCs/>
                <w:b/>
              </w:rPr>
              <w:t xml:space="preserve">Loss years are included in the average</w:t>
            </w:r>
            <w:r>
              <w:t xml:space="preserve"> </w:t>
            </w:r>
            <w:r>
              <w:t xml:space="preserve">(a catastrophe year is part of the insurance cycle; no BANK-V5-style exclusion). Average ≤ 0 or adjusted TBVPS ≤ 0 → cannot be valued. Graham price score per X1 (shown,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quality 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 and classic Graham (≥50% discount = 10); margin-of-safety / buy-price tables by the respective quality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eligibility gate for insurers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gate (revenue up in 3 of 4 transitions; EPS decline &gt;10% at most once; EPS positive in all 5 years) uses</w:t>
            </w:r>
            <w:r>
              <w:t xml:space="preserve"> </w:t>
            </w:r>
            <w:r>
              <w:rPr>
                <w:bCs/>
                <w:b/>
              </w:rPr>
              <w:t xml:space="preserve">insurance revenue</w:t>
            </w:r>
            <w:r>
              <w:t xml:space="preserve"> </w:t>
            </w:r>
            <w:r>
              <w:t xml:space="preserve">(premiums earned + policy fees) and</w:t>
            </w:r>
            <w:r>
              <w:t xml:space="preserve"> </w:t>
            </w:r>
            <w:r>
              <w:rPr>
                <w:bCs/>
                <w:b/>
              </w:rPr>
              <w:t xml:space="preserve">operating EPS</w:t>
            </w:r>
            <w:r>
              <w:t xml:space="preserve"> </w:t>
            </w:r>
            <w:r>
              <w:t xml:space="preserve">instead of total revenue and reported EPS, which move with markets. Thresholds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guard (ETL, all profiles):</w:t>
      </w:r>
      <w:r>
        <w:t xml:space="preserve"> </w:t>
      </w:r>
      <w:r>
        <w:t xml:space="preserve">share-count series are checked for values about 1,000× off their neighbours (units tagged in thousands); such a year is rescaled and flagged, a larger mismatch is missing (found: WRB FY2017–22).</w:t>
      </w:r>
    </w:p>
    <w:p>
      <w:pPr>
        <w:pStyle w:val="BodyText"/>
      </w:pPr>
      <w:r>
        <w:rPr>
          <w:bCs/>
          <w:b/>
        </w:rPr>
        <w:t xml:space="preserve">Pricing round (2026-10-13, prices of 2026-10-12):</w:t>
      </w:r>
      <w:r>
        <w:t xml:space="preserve"> </w:t>
      </w:r>
      <w:r>
        <w:t xml:space="preserve">all values between 0.54× (AIG) and 2.81× (PGR) adjusted book; implied returns 5.5% (MET) to 15.3% (RNR); erosion sensitivity cuts value by 27–52% for the nine companies with ROE_norm &gt;10% — read the range, not the point.</w:t>
      </w:r>
      <w:r>
        <w:t xml:space="preserve"> </w:t>
      </w:r>
      <w:r>
        <w:rPr>
          <w:bCs/>
          <w:b/>
        </w:rPr>
        <w:t xml:space="preserve">Documented limitation:</w:t>
      </w:r>
      <w:r>
        <w:t xml:space="preserve"> </w:t>
      </w:r>
      <w:r>
        <w:t xml:space="preserve">operating ROE and operating EPS exclude gains on equity portfolios, so equity-heavy insurers (e.g., CINF) are valued conservatively; consistent with Graham’s representative earnings; to revisit if Berkshire-type insurers are added.</w:t>
      </w:r>
    </w:p>
    <w:p>
      <w:pPr>
        <w:pStyle w:val="BodyText"/>
      </w:pPr>
      <w:r>
        <w:t xml:space="preserve">The operating total does not depend on Q1 (Q1 moves amounts between underwriting and investment lines only), so 10-year operating EPS can be computed from XBRL.</w:t>
      </w:r>
    </w:p>
    <w:bookmarkEnd w:id="109"/>
    <w:bookmarkStart w:id="111" w:name="d.5-income_real_estate"/>
    <w:p>
      <w:pPr>
        <w:pStyle w:val="Heading3"/>
      </w:pPr>
      <w:r>
        <w:t xml:space="preserve">D.5 INCOME_REAL_ESTATE</w:t>
      </w:r>
    </w:p>
    <w:p>
      <w:pPr>
        <w:pStyle w:val="FirstParagraph"/>
      </w:pPr>
      <w:r>
        <w:t xml:space="preserve">Quality score and value are separate measures (as BANK and INSURANCE). Pricing is equity-based: debt is part of the operating model of an income-property company.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DCF of OE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 = OE per share attributable to common (after interest, preferred dividends and non-OP-unit NCI; OP units counted as shares). Discount rate 10% (model parameter, a conservative required return, not a measured cost of equity). Base, stage-1 growth, growth gate (on normalized FFO per share and revenue), stage-2 fade, 2.5% terminal growth and G1 roll-forward rule: as in the general model v1.3. Price and financials of the same listed entity (C16).</w:t>
            </w:r>
            <w:r>
              <w:t xml:space="preserve"> </w:t>
            </w:r>
            <w:r>
              <w:rPr>
                <w:bCs/>
                <w:b/>
              </w:rPr>
              <w:t xml:space="preserve">No debt subtraction</w:t>
            </w:r>
            <w:r>
              <w:t xml:space="preserve"> </w:t>
            </w:r>
            <w:r>
              <w:t xml:space="preserve">(flows are already after interest); excess cash is not added. Value ≤ 0 → C15 Previous-5 median ≤ 0 → stage-1 growth 0% (as the general model;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and liquidity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Buffett price score or buy price when: net debt / EBITDAre &gt; 8x; EBITDAre ≤ 0; debt data missing (incl. a 12-month coverage that cannot be computed because maturities or committed facilities are missing);</w:t>
            </w:r>
            <w:r>
              <w:t xml:space="preserve"> </w:t>
            </w:r>
            <w:r>
              <w:rPr>
                <w:bCs/>
                <w:b/>
              </w:rPr>
              <w:t xml:space="preserve">12-month liquidity coverage &lt; 1.0x</w:t>
            </w:r>
            <w:r>
              <w:t xml:space="preserve"> </w:t>
            </w:r>
            <w:r>
              <w:t xml:space="preserve">= (cash + short-term investments + undrawn committed facilities) / debt maturing in the next 12 months (the company depends on new market funding within a year). Two windows on purpose: 12 months = immediate liquidity test before a buy price; 24 months (Graham 3.2.2) = quality score of near-term financial conservatism. 7.5x–8.5x leverage is flagged borderline (display, as S3a; the block is unchanged). The DCF value may be shown for analysis, labelled</w:t>
            </w:r>
            <w:r>
              <w:t xml:space="preserve"> </w:t>
            </w:r>
            <w:r>
              <w:t xml:space="preserve">“</w:t>
            </w:r>
            <w:r>
              <w:t xml:space="preserve">not a buy price</w:t>
            </w:r>
            <w:r>
              <w:t xml:space="preserve">”</w:t>
            </w:r>
            <w:r>
              <w:t xml:space="preserve"> </w:t>
            </w:r>
            <w:r>
              <w:t xml:space="preserve">Quality coverage below 80% does not block the price score: as in every profile it removes only the buy price (M7)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Recent-trend growth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to the growth gate: if same-property NOI fell in the latest year, or occupancy fell by more than 2 pp in the latest year, stage-1 growth = 0 (flag</w:t>
            </w:r>
            <w:r>
              <w:t xml:space="preserve"> </w:t>
            </w:r>
            <w:r>
              <w:rPr>
                <w:rStyle w:val="VerbatimChar"/>
              </w:rPr>
              <w:t xml:space="preserve">growth_gate_recent_trend</w:t>
            </w:r>
            <w:r>
              <w:t xml:space="preserve">). Same-property NOI missing → latest-year revenue decline tested instead; occupancy not applicable (table A) → that part not tested. Buffett prices growth only where the business is 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conservative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(equity) = stabilized NOI / conservative cap rate + carrying value of the assets valued at carrying value under RP2a − net debt − other claims.</w:t>
            </w:r>
            <w:r>
              <w:t xml:space="preserve"> </w:t>
            </w:r>
            <w:r>
              <w:rPr>
                <w:bCs/>
                <w:b/>
              </w:rPr>
              <w:t xml:space="preserve">Other claims</w:t>
            </w:r>
            <w:r>
              <w:t xml:space="preserve"> </w:t>
            </w:r>
            <w:r>
              <w:t xml:space="preserve">= preferred equity + noncontrolling interests under RP2b + finance-lease liabilities not already in debt (no liability counted twice; working-capital items excluded). NAV per share = NAV attributable to common / shares under RP2b.</w:t>
            </w:r>
            <w:r>
              <w:t xml:space="preserve"> </w:t>
            </w:r>
            <w:r>
              <w:rPr>
                <w:bCs/>
                <w:b/>
              </w:rPr>
              <w:t xml:space="preserve">Conservative cap rate</w:t>
            </w:r>
            <w:r>
              <w:t xml:space="preserve"> </w:t>
            </w:r>
            <w:r>
              <w:t xml:space="preserve">= max(latest monthly average of the 10-year government yield in the currency of the NOI + 3 pp, 6%) (US: FRED GS10; matches the daily price refresh; ETL requirement) — a test parameter, not a final threshold; multi-currency companies: reporting currency, flagged.</w:t>
            </w:r>
            <w:r>
              <w:t xml:space="preserve"> </w:t>
            </w:r>
            <w:r>
              <w:rPr>
                <w:bCs/>
                <w:b/>
              </w:rPr>
              <w:t xml:space="preserve">One cap rate for all asset types</w:t>
            </w:r>
            <w:r>
              <w:t xml:space="preserve"> </w:t>
            </w:r>
            <w:r>
              <w:t xml:space="preserve">(confirmed after round 1): no asset-type spread and no floor at the market-implied rate (circular — the price would set the value); the growth of low-yield asset types is priced by the Buffett DCF. The market-implied cap rate is shown for display No monthly yield for the month → the latest annual average, flagged; no yield at all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(M6)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classification for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</w:t>
            </w:r>
            <w:r>
              <w:t xml:space="preserve"> </w:t>
            </w:r>
            <w:r>
              <w:rPr>
                <w:bCs/>
                <w:b/>
              </w:rPr>
              <w:t xml:space="preserve">Already in the capitalized NOI → 0:</w:t>
            </w:r>
            <w:r>
              <w:t xml:space="preserve"> </w:t>
            </w:r>
            <w:r>
              <w:t xml:space="preserve">real estate in place, acquired lease intangibles, straight-line rent receivable, deferred leasing costs, right-of-use assets of ground leases (ground rent is already in property expenses; the matching operating-lease liability is not a claim). (2)</w:t>
            </w:r>
            <w:r>
              <w:t xml:space="preserve"> </w:t>
            </w:r>
            <w:r>
              <w:rPr>
                <w:bCs/>
                <w:b/>
              </w:rPr>
              <w:t xml:space="preserve">Carrying value:</w:t>
            </w:r>
            <w:r>
              <w:t xml:space="preserve"> </w:t>
            </w:r>
            <w:r>
              <w:t xml:space="preserve">development and construction in progress, land, equity-method JV interests, notes and loans receivable, financial investments at carrying value (fair value or amortized cost). (3)</w:t>
            </w:r>
            <w:r>
              <w:t xml:space="preserve"> </w:t>
            </w:r>
            <w:r>
              <w:rPr>
                <w:bCs/>
                <w:b/>
              </w:rPr>
              <w:t xml:space="preserve">Working capital → excluded</w:t>
            </w:r>
            <w:r>
              <w:t xml:space="preserve"> </w:t>
            </w:r>
            <w:r>
              <w:t xml:space="preserve">(mixed lines that cannot be split stay here — conservative) (symmetrical with payables): receivables, prepaid and other current assets. (4)</w:t>
            </w:r>
            <w:r>
              <w:t xml:space="preserve"> </w:t>
            </w:r>
            <w:r>
              <w:rPr>
                <w:bCs/>
                <w:b/>
              </w:rPr>
              <w:t xml:space="preserve">Excluded:</w:t>
            </w:r>
            <w:r>
              <w:t xml:space="preserve"> </w:t>
            </w:r>
            <w:r>
              <w:t xml:space="preserve">cash (already in net debt), goodwill. (5)</w:t>
            </w:r>
            <w:r>
              <w:t xml:space="preserve"> </w:t>
            </w:r>
            <w:r>
              <w:rPr>
                <w:bCs/>
                <w:b/>
              </w:rPr>
              <w:t xml:space="preserve">Unidentified</w:t>
            </w:r>
            <w:r>
              <w:t xml:space="preserve"> </w:t>
            </w:r>
            <w:r>
              <w:t xml:space="preserve">= total assets − (1) to (4); above 10% of total assets → no Graham price score (indicative NAV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and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diluted shares include OP units: deduct only non-OP-unit NCI (e.g., partners in consolidated JVs). When the NCI cannot be split: shares excluding OP units and the whole NCI deducted, flagged. OP units are never both counted in shares and deducted as 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basis for NOI, debt and JV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mutually exclusive bases: (a)</w:t>
            </w:r>
            <w:r>
              <w:t xml:space="preserve"> </w:t>
            </w:r>
            <w:r>
              <w:rPr>
                <w:bCs/>
                <w:b/>
              </w:rPr>
              <w:t xml:space="preserve">consolidated</w:t>
            </w:r>
            <w:r>
              <w:t xml:space="preserve"> </w:t>
            </w:r>
            <w:r>
              <w:t xml:space="preserve">— consolidated NOI, consolidated debt, NCI deducted (RP2b), unconsolidated JV interests at carrying value (RP2a); or (b)</w:t>
            </w:r>
            <w:r>
              <w:t xml:space="preserve"> </w:t>
            </w:r>
            <w:r>
              <w:rPr>
                <w:bCs/>
                <w:b/>
              </w:rPr>
              <w:t xml:space="preserve">proportionate</w:t>
            </w:r>
            <w:r>
              <w:t xml:space="preserve"> </w:t>
            </w:r>
            <w:r>
              <w:t xml:space="preserve">— the company’s share of NOI incl. JVs and the proportionate debt, JV interests not added separately. Never JV NOI capitalized and the JV interest added. Default (a); every NOI line used in the NAV is tied to assets in the value basis and to the shareholders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10), classic Graham (≥50% discount = 10); margin of safety by the respective quality score. Double conservatism (conservative cap rate + 50% discount) checked in the run, not pre-adjusted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Market-distress flag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 the market-implied cap rate exceeds the conservative cap rate by more than 3 pp:</w:t>
            </w:r>
            <w:r>
              <w:t xml:space="preserve"> </w:t>
            </w:r>
            <w:r>
              <w:t xml:space="preserve">“</w:t>
            </w:r>
            <w:r>
              <w:t xml:space="preserve">the market prices distress not visible in the annual data — check the latest results before buying</w:t>
            </w:r>
            <w:r>
              <w:t xml:space="preserve">”</w:t>
            </w:r>
            <w:r>
              <w:t xml:space="preserve">. Shown with it: NAV without development and land. Market-implied cap rate = NOI / (market capitalization + net debt + other claims − non-NOI assets). The flag itself changes no score; its pricing consequence is RP5a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pricing rule triggered by RP5 —</w:t>
            </w:r>
            <w:r>
              <w:t xml:space="preserve"> </w:t>
            </w:r>
            <w:r>
              <w:rPr>
                <w:bCs/>
                <w:b/>
              </w:rPr>
              <w:t xml:space="preserve">dedicated conservatism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RP5 is shown, the Graham price score and buy price use the NAV without development and land.</w:t>
            </w:r>
            <w:r>
              <w:t xml:space="preserve"> </w:t>
            </w:r>
            <w:r>
              <w:rPr>
                <w:bCs/>
                <w:b/>
              </w:rPr>
              <w:t xml:space="preserve">Rationale (a conservatism decision, not a proven economic finding):</w:t>
            </w:r>
            <w:r>
              <w:t xml:space="preserve"> </w:t>
            </w:r>
            <w:r>
              <w:t xml:space="preserve">the conservative cap rate already carries 3 pp over the government yield; the trigger means the market demands at least twice that premium, which may reflect distress but also asset quality, risk, business mix or market expectations. Graham would not credit non-income-producing assets at cost then. Requires a sensitivity check (follow-up item). The full NAV stays on display. Buffett is unchanged (the flag is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/ average normalized FFO ≤ 15 (indicative only — FFO is before recurring capex); IFRS reported fair value next to the conservative NAV; the Graham NAV is labelled</w:t>
            </w:r>
            <w:r>
              <w:t xml:space="preserve"> </w:t>
            </w:r>
            <w:r>
              <w:t xml:space="preserve">“</w:t>
            </w:r>
            <w:r>
              <w:t xml:space="preserve">conservative value under a uniform model assumption, not a market-value estimate</w:t>
            </w:r>
            <w:r>
              <w:t xml:space="preserve">”</w:t>
            </w:r>
            <w:r>
              <w:t xml:space="preserve">; sensitivities: Graham cap rate ±1 pp and NAV without development and land; Buffett discount rate ±1 pp and stage-1 growth ±1 pp</w:t>
            </w:r>
          </w:p>
        </w:tc>
      </w:tr>
    </w:tbl>
    <w:p>
      <w:pPr>
        <w:pStyle w:val="BodyText"/>
      </w:pPr>
      <w:r>
        <w:t xml:space="preserve">The classic Graham Number is not applied to real estate.</w:t>
      </w:r>
    </w:p>
    <w:bookmarkStart w:id="110" w:name="X6f8353b4ef0163ff30d09d2f1118029b0cde643"/>
    <w:p>
      <w:pPr>
        <w:pStyle w:val="Heading4"/>
      </w:pPr>
      <w:r>
        <w:t xml:space="preserve">D.5a Real-estate definitions (computed by 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(uniform)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GAAP (NAREIT): net income + real-estate-related D&amp;A incl. share of unconsolidated JVs (source priority, RE17: 1. the company’s FFO reconciliation; 2. real-estate D&amp;A tag; 3. total D&amp;A, flagged) − gains on sale of depreciable property and of interests in real-estate entities (RE12) + impairments of depreciable real estate ± JV adjustments + OP-unit / noncontrolling adjustments as in the company’s reconciliation − preferred dividends. IFRS: net income − fair-value gains (+ losses) on investment property, net of deferred tax − gains on property sales − preferred dividends. The reported FFO (incl. Israeli ISA FFO) is reconciled to this formula, not used directly; a difference &gt;10% after RE17 is flagged for review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FFO (recurring property earnings)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Normalized FFO = FFO − Σ non-recurring P&amp;L items</w:t>
            </w:r>
            <w:r>
              <w:t xml:space="preserve"> </w:t>
            </w:r>
            <w:r>
              <w:t xml:space="preserve">(RE30), each item signed as in net income: gain = positive, loss = negative (removing a loss adds it back). Items, in this order, each counted once: (1) gains / losses on sales of real estate incl. development properties and land (RE29); (2) impairments of non-real-estate assets and investments, unless already inside item (3); (3) realized and unrealized results of non-real-estate investments (RE29a); (4) unrealized FX remeasurement,</w:t>
            </w:r>
            <w:r>
              <w:t xml:space="preserve"> </w:t>
            </w:r>
            <w:r>
              <w:rPr>
                <w:bCs/>
                <w:b/>
              </w:rPr>
              <w:t xml:space="preserve">net of the related hedging derivatives</w:t>
            </w:r>
            <w:r>
              <w:t xml:space="preserve"> </w:t>
            </w:r>
            <w:r>
              <w:t xml:space="preserve">(RE29b; without a net line, the amount the company itself adds back in its FFO / AFFO reconciliation); (5) loss on debt extinguishment, transaction / merger costs. An amount already removed in the FFO source (company reconciliation) is not removed again.</w:t>
            </w:r>
            <w:r>
              <w:t xml:space="preserve"> </w:t>
            </w:r>
            <w:r>
              <w:rPr>
                <w:bCs/>
                <w:b/>
              </w:rPr>
              <w:t xml:space="preserve">Control (RE29b):</w:t>
            </w:r>
            <w:r>
              <w:t xml:space="preserve"> </w:t>
            </w:r>
            <w:r>
              <w:t xml:space="preserve">if the Q1 or Q6 reconciliation gap widens by more than 5 pp after the removal, the company is flagged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(OE)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attributable to common shareholders (after preferred dividends and non-OP-unit noncontrolling interests) − straight-line rent adjustment (= GAAP rent − cash rent received; a negative adjustment increases OE, RE24) − maintenance capex − income-preserving TI/LC. FFO, every deduction and the share count on one basis (RE28).</w:t>
            </w:r>
            <w:r>
              <w:t xml:space="preserve"> </w:t>
            </w:r>
            <w:r>
              <w:rPr>
                <w:bCs/>
                <w:b/>
              </w:rPr>
              <w:t xml:space="preserve">No double counting:</w:t>
            </w:r>
            <w:r>
              <w:t xml:space="preserve"> </w:t>
            </w:r>
            <w:r>
              <w:t xml:space="preserve">SBC is already an expense in net income and is not deducted again; an item already deducted in the base is not deducted again; growth TI / capex are not deducted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maintenance capex or TI/LC is missing: normalized FFO per share,</w:t>
            </w:r>
            <w:r>
              <w:t xml:space="preserve"> </w:t>
            </w:r>
            <w:r>
              <w:rPr>
                <w:rStyle w:val="VerbatimChar"/>
              </w:rPr>
              <w:t xml:space="preserve">metric_basis = FFO_PROXY</w:t>
            </w:r>
            <w:r>
              <w:t xml:space="preserve">, allowed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for growth and stability sub-items; level-based sub-items (dividend coverage) are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and occupancy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on the company’s primary reported basis, and the basis is recorded (RE21)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5" w:name="part-e-data-dictionary"/>
    <w:p>
      <w:pPr>
        <w:pStyle w:val="Heading2"/>
      </w:pPr>
      <w:r>
        <w:t xml:space="preserve">Part E — Data dictionary</w:t>
      </w:r>
    </w:p>
    <w:p>
      <w:pPr>
        <w:pStyle w:val="FirstParagraph"/>
      </w:pPr>
      <w:r>
        <w:t xml:space="preserve">The ETL source column is the engine’s actual mapping (verification of 2026-10-15, V-02): the first tag or source in the priority chain, per profile (G = general, BK = bank, IN = insurance, RE = real estate). Alternatives in priority order and ETL notes: E.2. Items marked</w:t>
      </w:r>
      <w:r>
        <w:t xml:space="preserve"> </w:t>
      </w:r>
      <w:r>
        <w:rPr>
          <w:bCs/>
          <w:b/>
        </w:rPr>
        <w:t xml:space="preserve">required, not yet implemented</w:t>
      </w:r>
      <w:r>
        <w:t xml:space="preserve"> </w:t>
      </w:r>
      <w:r>
        <w:t xml:space="preserve">stay in the dictionary as requirements (Part H). Rows FIN-160 to FIN-185 were added on 2026-10-17 (items the engine uses that the draft lacked, N-01 to N-26).</w:t>
      </w:r>
    </w:p>
    <w:bookmarkStart w:id="113" w:name="e.1-dictionary"/>
    <w:p>
      <w:pPr>
        <w:pStyle w:val="Heading3"/>
      </w:pPr>
      <w:r>
        <w:t xml:space="preserve">E.1 Dictionary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source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(sample)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income; when not reported: pretax income + interest expense (2026-10-17)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G.ebit: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IN.tax: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before income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shareholders’ equity (parent)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 and long-term borrowings, incl. current portion; excludes operating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 current =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LongTermDebtCurrent</w:t>
            </w:r>
            <w:r>
              <w:t xml:space="preserve"> </w:t>
            </w:r>
            <w:r>
              <w:t xml:space="preserve">+ short-term borrowings /</w:t>
            </w:r>
            <w:r>
              <w:t xml:space="preserve"> </w:t>
            </w:r>
            <w:r>
              <w:rPr>
                <w:rStyle w:val="VerbatimChar"/>
              </w:rPr>
              <w:t xml:space="preserve">CommercialPaper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NotesPayableCurrent</w:t>
            </w:r>
            <w:r>
              <w:t xml:space="preserve">; non-current =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</w:t>
            </w:r>
            <w:r>
              <w:t xml:space="preserve"> </w:t>
            </w:r>
            <w:r>
              <w:rPr>
                <w:rStyle w:val="VerbatimChar"/>
              </w:rPr>
              <w:t xml:space="preserve">LongTermNotesPayable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NotesPayableNoncurrent</w:t>
            </w:r>
            <w:r>
              <w:t xml:space="preserve">; absent with a balance sheet = 0 (flagged); 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IN.debt_total:</w:t>
            </w:r>
            <w:r>
              <w:t xml:space="preserve"> </w:t>
            </w:r>
            <w:r>
              <w:rPr>
                <w:rStyle w:val="VerbatimChar"/>
              </w:rPr>
              <w:t xml:space="preserve">DebtLongtermAndShorttermCombinedAmount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JuniorSubordinatedNotes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RE: sum of standard tags per company (DEBT_PARTS: O, BXP, AMT) + extraction</w:t>
            </w:r>
            <w:r>
              <w:t xml:space="preserve"> </w:t>
            </w:r>
            <w:r>
              <w:rPr>
                <w:rStyle w:val="VerbatimChar"/>
              </w:rPr>
              <w:t xml:space="preserve">debt_total_bs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equivalents, excluding customer funds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RE.cash: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Marketable securities,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  <w:r>
              <w:t xml:space="preserve">; RE.sti: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attributable to the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BK.ni_common: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on 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Carrying value of preferred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BK.goodwill: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IN.goodwill: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RE.goodwill: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(C5: absent = 0,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 assets excluding 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BK.assets: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IN.assets: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RE.assets: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Realized and unrealized investment gains / losses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RealizedInvestmentGainsLosses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DebtSecuritiesRealizedGainLoss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MRB remeasurement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Remeasurement of market-risk benefits / embedded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IN.mrb_change: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MarketRiskBenefitChangeInFairValueGainLoss</w:t>
            </w:r>
            <w:r>
              <w:t xml:space="preserve">; IN.mrb_liability: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MarketRiskBenefitLiabilityAmount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AFS unrealized, discount-rate remeasurement, own credit, FX, 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  <w:r>
              <w:t xml:space="preserve">; IN.aoci_afs_tag: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AccumulatedOtherComprehensiveIncomeLossAvailableForSaleSecuritiesAdjustmentNetOfTax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/ rental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OperatingLeaseLeaseIncome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reimbursements, other property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RE.other_property_revenue: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opex incl. real-estate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DirectCostsOfLeasedAndRentedPropertyOrEquipment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RealEstateTaxExpense</w:t>
            </w:r>
            <w:r>
              <w:t xml:space="preserve">; RE.repairs: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  <w:r>
              <w:t xml:space="preserve">; RE.cost_of_revenue: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New-investment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yield on acquisitions and developments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acquisition_yield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acquisition_invested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development_invested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same_property_noi_growth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and development spend (net of dispositions for the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PaymentsToAcquireRealEstate</w:t>
            </w:r>
            <w:r>
              <w:t xml:space="preserve">; RE.acq_business: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RE.development:</w:t>
            </w:r>
            <w:r>
              <w:t xml:space="preserve"> </w:t>
            </w:r>
            <w:r>
              <w:rPr>
                <w:rStyle w:val="VerbatimChar"/>
              </w:rPr>
              <w:t xml:space="preserve">PaymentsToDevelopRealEstateAssets</w:t>
            </w:r>
            <w:r>
              <w:t xml:space="preserve">; RE.capital_improvements: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split by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proceeds / carrying value of real estate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ProceedsFromSaleOfRealEstateHeldforinvestment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before accumulated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Schedule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RealEstateGrossAtCarryingValue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(display; materiality test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 incl. capitalized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× shares outstanding at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Computed: current price x latest</w:t>
            </w:r>
            <w:r>
              <w:t xml:space="preserve"> </w:t>
            </w:r>
            <w:r>
              <w:rPr>
                <w:rStyle w:val="VerbatimChar"/>
              </w:rPr>
              <w:t xml:space="preserve">shares_out</w:t>
            </w:r>
            <w:r>
              <w:t xml:space="preserve"> </w:t>
            </w:r>
            <w:r>
              <w:t xml:space="preserve">(not a stored fact)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(BANK: net interest income + noninterest income; INSURANCE: operating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IN.revenue_total: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  <w:r>
              <w:t xml:space="preserve">; 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  <w:r>
              <w:t xml:space="preserve">; 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B3.2, 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revenue, or gross profit as reported (C4, 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G.gross_profit:</w:t>
            </w:r>
            <w:r>
              <w:t xml:space="preserve"> </w:t>
            </w:r>
            <w:r>
              <w:rPr>
                <w:rStyle w:val="VerbatimChar"/>
              </w:rPr>
              <w:t xml:space="preserve">GrossProfit</w:t>
            </w:r>
            <w:r>
              <w:t xml:space="preserve">; 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per diluted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BK.eps: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RE.eps: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 − interest expense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and other noninterest income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− Σ non-recurring P&amp;L items, signed (RE30); full definition in D.5a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(RE30): FFO = net income + real-estate D&amp;A (company reconciliation</w:t>
            </w:r>
            <w:r>
              <w:t xml:space="preserve"> </w:t>
            </w:r>
            <w:r>
              <w:rPr>
                <w:rStyle w:val="VerbatimChar"/>
              </w:rPr>
              <w:t xml:space="preserve">recon_re_da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re_depr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da_total</w:t>
            </w:r>
            <w:r>
              <w:t xml:space="preserve">) + gains / impairments adjustment (</w:t>
            </w:r>
            <w:r>
              <w:rPr>
                <w:rStyle w:val="VerbatimChar"/>
              </w:rPr>
              <w:t xml:space="preserve">gains_sale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gains_re_entities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impairment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recon_gi_net</w:t>
            </w:r>
            <w:r>
              <w:t xml:space="preserve">) - preferred dividends + OP-unit / JV reconciliation lines; items removed: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fx_unrealized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debt_extinguishment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transaction_costs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(from FIN inputs)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B3.2-RE, B3.3-RE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the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(AI questions are</w:t>
            </w:r>
            <w:r>
              <w:t xml:space="preserve"> </w:t>
            </w:r>
            <w:r>
              <w:rPr>
                <w:rStyle w:val="VerbatimChar"/>
              </w:rPr>
              <w:t xml:space="preserve">ai_pending</w:t>
            </w:r>
            <w:r>
              <w:t xml:space="preserve"> </w:t>
            </w:r>
            <w:r>
              <w:t xml:space="preserve">placeholders)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Purchases of property and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depreciation and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RE.re_depr:</w:t>
            </w:r>
            <w:r>
              <w:t xml:space="preserve"> </w:t>
            </w:r>
            <w:r>
              <w:rPr>
                <w:rStyle w:val="VerbatimChar"/>
              </w:rPr>
              <w:t xml:space="preserve">SECScheduleIIIRealEstateAccumulatedDepreciationDepreciationExpense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B3.5, 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intangibles from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AmortizationOfIntangibleAssets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Stock-based compensation (three states: found / reported none = 0 / not found =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assets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G.cur_assets:</w:t>
            </w:r>
            <w:r>
              <w:t xml:space="preserve"> </w:t>
            </w:r>
            <w:r>
              <w:rPr>
                <w:rStyle w:val="VerbatimChar"/>
              </w:rPr>
              <w:t xml:space="preserve">AssetsCurrent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liabilities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G.cur_liab:</w:t>
            </w:r>
            <w:r>
              <w:t xml:space="preserve"> </w:t>
            </w:r>
            <w:r>
              <w:rPr>
                <w:rStyle w:val="VerbatimChar"/>
              </w:rPr>
              <w:t xml:space="preserve">LiabilitiesCurrent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dividends to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Repurchases of common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RE.buybacks: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paid for acquisitions, net (C6 fallback: goodwill acquired)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G.goodwill_acquired:</w:t>
            </w:r>
            <w:r>
              <w:t xml:space="preserve"> </w:t>
            </w:r>
            <w:r>
              <w:rPr>
                <w:rStyle w:val="VerbatimChar"/>
              </w:rPr>
              <w:t xml:space="preserve">GoodwillAcquiredDuringPeriod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price per 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 </w:t>
            </w:r>
            <w:r>
              <w:t xml:space="preserve">(yfinance Close, split-adjusted; average of the fiscal year, &gt;= 100 trading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at year-end (C7, C14)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BK.shares_out: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IN.shares_out: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RE.shares_out: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Weighted-average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BK.shares_dil: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IN.shares_dil: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RE.shares_dil: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B3.5-RE, per-share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liabilities, current (TECH,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ContractWithCustomerLiabilityCurrent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charged to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ProvisionForLoanLeaseAndOtherLosses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and leases, gross /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charge-offs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FinancingReceivableExcludingAccruedInterestAllowanceForCreditLossWriteoffAfterRecovery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FR Y-9C history (D13);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FinancingReceivableAllowanceForCreditLossExcludingAccruedInterest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on nonaccrual status (D11)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FinancingReceivableExcludingAccruedInterestNonaccrual</w:t>
            </w:r>
            <w:r>
              <w:t xml:space="preserve">; BK.past_due_90: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FinancingReceivableExcludingAccruedInterest90DaysOrMorePastDueStillAccruing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approach, as reported (D10, V9)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/ 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cet1_ratio_standardized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cet1_ratio_advanced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rwa_*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total_capital_*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average (V10); exemption by regulatory category (V11)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LCR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lcr_q4_average</w:t>
            </w:r>
            <w:r>
              <w:t xml:space="preserve"> </w:t>
            </w:r>
            <w:r>
              <w:t xml:space="preserve">(value,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= exempt,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 (C8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Premiums earned + policy fees (IFRS 17: insurance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IFRS without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 incurred (C13)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IN.benefits: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costs and other insurance expenses as one item (not split); derived inside the underwriting-result identity (merged with FIN-113, 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mapped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to policyholder accounts; accretion on future policy benefits 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LDTI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InterestCreditedToPolicyholdersAccountBalances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liabilities, reinsurance assets, OCI discount-rate remeasurement (I16)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IN.claims_gross:</w:t>
            </w:r>
            <w:r>
              <w:t xml:space="preserve"> </w:t>
            </w:r>
            <w:r>
              <w:rPr>
                <w:rStyle w:val="VerbatimChar"/>
              </w:rPr>
              <w:t xml:space="preserve">LiabilityForClaimsAndClaimsAdjustmentExpense</w:t>
            </w:r>
            <w:r>
              <w:t xml:space="preserve">; IN.claims_net: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LiabilityForUnpaidClaimsAndClaimsAdjustmentExpenseNet</w:t>
            </w:r>
            <w:r>
              <w:t xml:space="preserve">; 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ReinsuranceRecoverablesOnPaidAndUnpaidLosses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LiabilityForFuturePolicyBenefits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PolicyholderContractDeposits</w:t>
            </w:r>
            <w:r>
              <w:t xml:space="preserve">; IN.unearned:</w:t>
            </w:r>
            <w:r>
              <w:t xml:space="preserve"> </w:t>
            </w:r>
            <w:r>
              <w:rPr>
                <w:rStyle w:val="VerbatimChar"/>
              </w:rPr>
              <w:t xml:space="preserve">UnearnedPremiums</w:t>
            </w:r>
            <w:r>
              <w:t xml:space="preserve">; IN.reins_prepaid:</w:t>
            </w:r>
            <w:r>
              <w:t xml:space="preserve"> </w:t>
            </w:r>
            <w:r>
              <w:rPr>
                <w:rStyle w:val="VerbatimChar"/>
              </w:rPr>
              <w:t xml:space="preserve">PrepaidReinsurancePremiums</w:t>
            </w:r>
            <w:r>
              <w:t xml:space="preserve">; 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and regime 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/ statutory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reg_capital_ratio</w:t>
            </w:r>
            <w:r>
              <w:t xml:space="preserve"> </w:t>
            </w:r>
            <w:r>
              <w:t xml:space="preserve">(note: basis ACL / CAL / SCR / SMR / OTHER)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(I3, I20)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roll-forward / LDTI / IFRS 17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LiabilityForUnpaidClaimsAndClaimsAdjustmentExpenseIncurredClaimsPriorYears</w:t>
            </w:r>
            <w:r>
              <w:t xml:space="preserve">; IN.ldti_remeasurement: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LiabilityForFuturePolicyBenefitRemeasurementGainLoss</w:t>
            </w:r>
            <w:r>
              <w:t xml:space="preserve">; IN.fpb_adverse_development: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LiabilityForFuturePolicyBenefitAdverseDevelopmentExpense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10-year yield per currency (E4a)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(USD</w:t>
            </w:r>
            <w:r>
              <w:t xml:space="preserve"> </w:t>
            </w:r>
            <w:r>
              <w:rPr>
                <w:rStyle w:val="VerbatimChar"/>
              </w:rPr>
              <w:t xml:space="preserve">DGS10</w:t>
            </w:r>
            <w:r>
              <w:t xml:space="preserve">, JPY</w:t>
            </w:r>
            <w:r>
              <w:t xml:space="preserve"> </w:t>
            </w:r>
            <w:r>
              <w:rPr>
                <w:rStyle w:val="VerbatimChar"/>
              </w:rPr>
              <w:t xml:space="preserve">JGB 10Y</w:t>
            </w:r>
            <w:r>
              <w:t xml:space="preserve">; annual averages 2016-2025)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GAAP rent − cash rent (RE24)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from AFFO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capex as stated by the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RE.maint_capex: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tenant improvements and leasing 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/ losses on property sales, impairments of depreciable real estate, JV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GainLossOnSaleOfProperties</w:t>
            </w:r>
            <w:r>
              <w:t xml:space="preserve">; RE.gains_re_entities:</w:t>
            </w:r>
            <w:r>
              <w:t xml:space="preserve"> </w:t>
            </w:r>
            <w:r>
              <w:rPr>
                <w:rStyle w:val="VerbatimChar"/>
              </w:rPr>
              <w:t xml:space="preserve">EquityMethodInvestmentRealizedGainLossOnDisposal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ImpairmentOfRealEstate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investment property at fair value, or disclosed fair value (US GAAP)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fair_value_real_estate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discussion, governance, restatements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B3.7, B3.8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BK.deposits:</w:t>
            </w:r>
            <w:r>
              <w:t xml:space="preserve"> </w:t>
            </w:r>
            <w:r>
              <w:rPr>
                <w:rStyle w:val="VerbatimChar"/>
              </w:rP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and year-end rate per currency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the company’s first annual report (SEC, MAYA, ESEF metadata)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/ exchange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first_annual_report</w:t>
            </w:r>
            <w:r>
              <w:t xml:space="preserve"> </w:t>
            </w:r>
            <w:r>
              <w:t xml:space="preserve">= earliest 10-K / 10-K405 / 10-KT filing date in the SEC submissions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receivable,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AccountsReceivableNetCurrent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bank / FHLB 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from central bank / FHLB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BK.fhlb:</w:t>
            </w:r>
            <w:r>
              <w:t xml:space="preserve"> </w:t>
            </w:r>
            <w:r>
              <w:rPr>
                <w:rStyle w:val="VerbatimChar"/>
              </w:rPr>
              <w:t xml:space="preserve">AdvancesFromFederalHomeLoanBanks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and securities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 agreements and securities-lending liabilities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funding:repo:*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short-term, fixed maturities, equities, mortgage loans, policy loans, real estate, other invested assets; credit quality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IN.investments: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G3.7-INS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and available credit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liquidity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committed_undrawn_facilities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maturing by year (12 / 24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RE.mat_year1: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LongTermDebtMaturitiesRepaymentsOfPrincipalInNextTwelveMonths</w:t>
            </w:r>
            <w:r>
              <w:t xml:space="preserve">; RE.mat_year2: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LongTermDebtMaturitiesRepaymentsOfPrincipalInYearTwo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debt, non-current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 notes (field</w:t>
            </w:r>
            <w:r>
              <w:t xml:space="preserve"> </w:t>
            </w:r>
            <w:r>
              <w:rPr>
                <w:rStyle w:val="VerbatimChar"/>
              </w:rPr>
              <w:t xml:space="preserve">debt_lt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by category, mapped to 5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loan:&lt;line&gt;</w:t>
            </w:r>
            <w:r>
              <w:t xml:space="preserve"> </w:t>
            </w:r>
            <w:r>
              <w:t xml:space="preserve">rows mapped to 5 categories by</w:t>
            </w:r>
            <w:r>
              <w:t xml:space="preserve"> </w:t>
            </w:r>
            <w:r>
              <w:rPr>
                <w:rStyle w:val="VerbatimChar"/>
              </w:rPr>
              <w:t xml:space="preserve">LOAN_MAP</w:t>
            </w:r>
            <w:r>
              <w:t xml:space="preserve"> </w:t>
            </w:r>
            <w:r>
              <w:t xml:space="preserve">(per bank)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, mapping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total_capital_&lt;approach&gt;</w:t>
            </w:r>
            <w:r>
              <w:t xml:space="preserve"> </w:t>
            </w:r>
            <w:r>
              <w:t xml:space="preserve">(derived from the ratio and RWA when missing, flagged)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NOI /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or assets free of secured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unencumbered_noi_share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unencumbered_assets_share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vs development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of stabilized income property vs development /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stabilized_noi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stabilized_value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other_property_value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and customer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customers (&gt;10%), segments,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Risk-weighted assets, binding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rwa_&lt;approach&gt;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or the mapped metric by asset type (table A)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property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G3.7-RE, RP1b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tenant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/ 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largest_tenant_share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close, refreshed at least daily (E1)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: yfinance history cached in</w:t>
            </w:r>
            <w:r>
              <w:t xml:space="preserve"> </w:t>
            </w:r>
            <w:r>
              <w:rPr>
                <w:rStyle w:val="VerbatimChar"/>
              </w:rPr>
              <w:t xml:space="preserve">scripts/cache/prices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monthly average 10-year yield per currency (E4b; US FRED GS10)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row</w:t>
            </w:r>
            <w:r>
              <w:t xml:space="preserve"> </w:t>
            </w:r>
            <w:r>
              <w:rPr>
                <w:rStyle w:val="VerbatimChar"/>
              </w:rPr>
              <w:t xml:space="preserve">USD, 2026-09, GS10</w:t>
            </w:r>
            <w:r>
              <w:t xml:space="preserve"> </w:t>
            </w:r>
            <w:r>
              <w:t xml:space="preserve">(single monthly 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EPS, split-adjusted, 7–10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D.2, 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(RP2a)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classification: in NOI / carrying value / working capital / excluded / unidentified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bsa_&lt;class&gt;__&lt;slug&gt;</w:t>
            </w:r>
            <w:r>
              <w:t xml:space="preserve"> </w:t>
            </w:r>
            <w:r>
              <w:t xml:space="preserve">lines, classes noi / carry / carryfin / inre / wc / excl / other (FY2025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 with 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split (OP-unit vs other), OP-unit count (RP2b)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RE.nci_total: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</w:t>
            </w:r>
            <w:r>
              <w:t xml:space="preserve">; RE.nci_op: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MinorityInterestInOperatingPartnerships</w:t>
            </w:r>
            <w:r>
              <w:t xml:space="preserve">; RE.nci_lp: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MinorityInterestInLimitedPartnerships</w:t>
            </w:r>
            <w:r>
              <w:t xml:space="preserve">; 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(N-01)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recognized in business combinations in the year (S-09)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GoodwillAcquiredDuringPeriod</w:t>
            </w:r>
            <w:r>
              <w:t xml:space="preserve"> </w:t>
            </w:r>
            <w:r>
              <w:t xml:space="preserve">(G, BK,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C6; B3.8-BANK #4 (D7); INS 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 (N-02)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Liabilities</w:t>
            </w:r>
            <w:r>
              <w:t xml:space="preserve"> </w:t>
            </w:r>
            <w:r>
              <w:t xml:space="preserve">(G,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 Net-Net; INS float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held for clients; restricted cash (N-03)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and restricted cash removed from cash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FundsHeldForClients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RestrictedCashAndCashEquivalents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share count (N-04)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on the annual-report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dei:EntityCommonStockSharesOutstanding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FIN-091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basic shares (N-05)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average basic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WeightedAverageNumberOfSharesOutstandingBasic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income, domestic and foreign (N-06)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of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…BeforeIncomeTaxesDomestic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…Foreign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FIN-003 fallback; INS FX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Depreciation; finance-lease ROU amortization (N-07)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 components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FinanceLeaseRightOfUseAssetAmortization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C9, FIN-082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Non-current marketable debt securities (N-08)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alternative current ratio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AvailableForSaleSecuritiesDebtSecuritiesNoncurrent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MarketableSecuritiesNoncurrent</w:t>
            </w:r>
            <w:r>
              <w:t xml:space="preserve"> </w:t>
            </w:r>
            <w:r>
              <w:t xml:space="preserve">(+ 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/ benefits expense (STANDARD) (N-09)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expense counted in cost of revenue (managed 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to common; profit or loss; NCI (N-10)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income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NetIncomeLossAttributableToNoncontrollingInterest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days past due accruing; uninsured deposits (N-11)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items (D11; 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note; deposit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</w:t>
            </w:r>
            <w:r>
              <w:t xml:space="preserve"> </w:t>
            </w:r>
            <w:r>
              <w:rPr>
                <w:rStyle w:val="VerbatimChar"/>
              </w:rPr>
              <w:t xml:space="preserve">past_due_90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uninsured_deposits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(deposits)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capital buffer; G-SIB surcharge; LCR measurement type (N-12)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to the CET1 requirement and to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(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 LCR note)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V9, 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Discontinued operations (N-13)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from discontinued operations, net of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IncomeLossFromDiscontinuedOperationsNetOfTax…</w:t>
            </w:r>
            <w:r>
              <w:t xml:space="preserve"> </w:t>
            </w:r>
            <w:r>
              <w:t xml:space="preserve">(IN)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Structural-change indicators (N-14)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Divestiture proceeds, deconsolidation cash, goodwill written off on sale; structural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of</w:t>
            </w:r>
            <w:r>
              <w:t xml:space="preserve"> </w:t>
            </w:r>
            <w:r>
              <w:rPr>
                <w:rStyle w:val="VerbatimChar"/>
              </w:rPr>
              <w:t xml:space="preserve">divestiture_proceeds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deconsolidation_cash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goodwill_written_off_sale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structural_event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accounts; MRB liability; total investments (N-15)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balance-sheet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separate_accounts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mrb_liability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 float share,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losses; ALM disclosure (N-16)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 of the latest year; whether ALM is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cat_loss_latest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alm_disclosed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 flag, I6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taxes; repairs and maintenance (N-17)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RealEstateTaxExpense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on sale of interests in real-estate entities (N-18)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FFO (RE12)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EquityMethodInvestmentRealizedGainLossOnDisposal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 FFO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Unrealized FX result; FX net of hedges (N-19)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4 (RE29a, RE29b)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ForeignCurrencyTransactionGainLossUnrealized…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(net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extinguishment; transaction costs (N-20)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GainsLossesOnExtinguishmentOfDebt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BusinessCombinationAcquisitionRelatedCosts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sale gains; non-RE impairments; non-RE investment results; development gains (N-21)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items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FFO reconciliation lines and reported figures (N-22)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income, real-estate D&amp;A, NCI and JV adjustments, gains / impairments; reported FFO, core FFO, AFFO,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reconciliation (supplement / annual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RE17, Q1, Q2, Q6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and claims (details of FIN-152, FIN-153) (N-23)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Equity-method investments, construction in progress, development land, preferred equity, finance-lease liabilities, NCI, balance-sheet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  <w:r>
              <w:t xml:space="preserve"> </w:t>
            </w:r>
            <w:r>
              <w:rPr>
                <w:rStyle w:val="VerbatimChar"/>
              </w:rPr>
              <w:t xml:space="preserve">equity_method_inv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re_dev_land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pref_equity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finance_lease_liab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nci_*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bsa_*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RP2a, RP2b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Profile-test inputs (N-24)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assets, property value, rental revenue and total revenue for the profile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profile_total_assets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profile_property_value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profile_rental_revenue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profile_total_revenue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(RE11)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Single-basis items (N-25)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Share-basis override, share of the operating partnership’s income, weighted partnership units, whether diluted shares include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 / EPS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shares_basis_override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inc_share_of_bplp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partnership_units_weighted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diluted_includes_op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debt (N-26)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part of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SecuredDebt</w:t>
            </w:r>
            <w:r>
              <w:t xml:space="preserve"> </w:t>
            </w:r>
            <w:r>
              <w:t xml:space="preserve">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composition (display)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investment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investment income of an insurer (before realized and unrealized gains)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engine field</w:t>
            </w:r>
            <w:r>
              <w:t xml:space="preserve"> </w:t>
            </w:r>
            <w:r>
              <w:rPr>
                <w:rStyle w:val="VerbatimChar"/>
              </w:rPr>
              <w:t xml:space="preserve">net_investment_income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inputs (engine)</w:t>
            </w:r>
          </w:p>
        </w:tc>
      </w:tr>
    </w:tbl>
    <w:bookmarkEnd w:id="113"/>
    <w:bookmarkStart w:id="114" w:name="e.2-alternatives-and-etl-notes"/>
    <w:p>
      <w:pPr>
        <w:pStyle w:val="Heading3"/>
      </w:pPr>
      <w:r>
        <w:t xml:space="preserve">E.2 Alternatives and ETL notes</w:t>
      </w:r>
    </w:p>
    <w:p>
      <w:pPr>
        <w:pStyle w:val="FirstParagraph"/>
      </w:pPr>
      <w:r>
        <w:t xml:space="preserve">Alternatives are tried in order, year by year, after the primary source. Tags and code fields are quoted as in the engine.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Alternatives (priority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as pretax income + interest expense when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  <w:r>
              <w:t xml:space="preserve"> </w:t>
            </w:r>
            <w:r>
              <w:t xml:space="preserve">is absent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domestic + foreign components (both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LongTermDebtAndCapitalLeaseObligationsIncludingCurrentMaturities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NotesPayable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SubordinatedDebt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DebtInstrumentCarryingAmount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with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LongTermDebtAndCapitalLease*</w:t>
            </w:r>
            <w:r>
              <w:t xml:space="preserve"> </w:t>
            </w:r>
            <w:r>
              <w:t xml:space="preserve">tags include finance-lease liabilities (flagged); operating leases stay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restricted-cash tag is reduced by funds held for clients and restricted cash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AvailableForSaleSecuritiesDebtSecuritiesCurrent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when total assets exist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PaymentsOfDividendsPreferredStockAndPreferenceStock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PNC: latest year from the extraction store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DebtSecuritiesAvailableForSaleRealizedGainLoss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AvailableForSaleSecuritiesGainLossIncludingOtherThanTemporaryImpairment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GainLossOnSaleOfAvailableForSaleSecuritiesNet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Insurance: realized + fair-value investment gains in profit or loss; non-recurring gains also include FIN-031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GoodwillImpairmentLossNetOfTax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number = loss; added back in insurance normalized operating profit (C.B3.4-INS) and in BANK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read from the equity-statement members of the inline XBRL and classified: AFS, discount rate and own credit removed; FX, pension and hedges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extension elements (PLD</w:t>
            </w:r>
            <w:r>
              <w:t xml:space="preserve"> </w:t>
            </w:r>
            <w:r>
              <w:rPr>
                <w:rStyle w:val="VerbatimChar"/>
              </w:rPr>
              <w:t xml:space="preserve">RentalRevenue</w:t>
            </w:r>
            <w:r>
              <w:t xml:space="preserve">, BXP</w:t>
            </w:r>
            <w:r>
              <w:t xml:space="preserve"> </w:t>
            </w:r>
            <w:r>
              <w:rPr>
                <w:rStyle w:val="VerbatimChar"/>
              </w:rPr>
              <w:t xml:space="preserve">RentalRevenueTotal</w:t>
            </w:r>
            <w:r>
              <w:t xml:space="preserve">); PSA from the extracted income-statement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 tag; PLD extension</w:t>
            </w:r>
            <w:r>
              <w:t xml:space="preserve"> </w:t>
            </w:r>
            <w:r>
              <w:rPr>
                <w:rStyle w:val="VerbatimChar"/>
              </w:rPr>
              <w:t xml:space="preserve">OtherRealEstateRevenue</w:t>
            </w:r>
            <w:r>
              <w:t xml:space="preserve">; otherwise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CostOfOtherPropertyOperatingExpense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RealEstateTaxesAndInsurance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per company (FIN-176); EQIX = total revenue − cost of revenue (proxy, flagged); PSA from the extracted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PaymentsToAcquireCommercialRealEstate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PaymentsToAcquireOtherRealEstate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growth capital = acquisitions + development − disposal proceeds (t−4 … t−1)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ProceedsFromSaleOfProductiveAssets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disposals over t−4 … t for the 10%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RealEstateInvestmentPropertyAtCost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PropertyPlantAndEquipmentNet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 base for the NOI_PROXY when there is no economic value (RE22)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InterestAndDebtExpense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InterestExpenseSubordinatedNotesAndDebentures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InterestPaidCapitalized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the WACC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SalesRevenueGoodsNet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SalesRevenueServicesNet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revenue = net interest income + noninterest income; insurance operating revenue = total revenue − realized gains (computed)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CostOfGoodsAndServicesSold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Derived: gross profit = revenue − cost of revenue; cost from goods + services components only when both exist; claims expense added (C4, C13)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Split-adjusted with the price provider’s split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definition: 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NetCashProvidedByUsedInOperatingActivitiesContinuingOperations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PaymentsToAcquireProductiveAssets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Inline-XBRL fallback</w:t>
            </w:r>
            <w:r>
              <w:t xml:space="preserve"> </w:t>
            </w:r>
            <w:r>
              <w:rPr>
                <w:rStyle w:val="VerbatimChar"/>
              </w:rPr>
              <w:t xml:space="preserve">PaymentsForProceedsFromPropertyPlantAndEquipment</w:t>
            </w:r>
            <w:r>
              <w:t xml:space="preserve">. Excludes acquisitions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DepreciationAmortizationAndOther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per C9: the largest total tag; replaced by the components (FIN-166) when no total exists or the total is below 50% of their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FiniteLivedIntangibleAssetsAmortizationExpense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total D&amp;A used,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states: found / reported none (no SBC tag in any year, cash flow retrieved) /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(C3); TECH: deferred revenue at cost (C11)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(C5). SPG / FRT / PSA extension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PaymentsToAcquireBusinessesAndInterestInAffiliates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C6: goodwill acquired in the year (FIN-160)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static price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count (FIN-163) when the balance-sheet tag is missing; scale guard C14 (incl. ×1,000,000 below 100,000)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WeightedAverageNumberOfSharesOutstandingBasicAndDiluted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RE28: SPG shares + OP units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DeferredRevenueCurrent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ProvisionForLoanLossesExpensed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ProvisionForLoanAndLeaseLosses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FinancingReceivableExcludingAccruedInterestBeforeAllowanceForCreditLossFeeAndLoanInProcess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NotesReceivableGross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LoansAndLeasesReceivableNetOfDeferredIncome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LoansAndLeasesReceivableGrossCarryingAmount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 or the loan-category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FinancingReceivableAllowanceForCreditLossWriteoffAfterRecovery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AllowanceForLoanAndLeaseLossesWriteoffsNet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FinancingReceivableAllowanceForCreditLossesWriteOffs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= net write-off tag, else gross write-offs − recoveries; latest year may come from the extraction store. FR Y-9C history not yet implemented (H-13)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FinancingReceivableRecordedInvestmentNonaccrualStatus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nonaccrual loans take precedence; 90+ days past due is display only (D11)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type derived from the note (V10)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dividends paid / weighted basic shares (C8, flagged); RE: replaced when the tag deviates from that ratio by more than 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fees =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 as separate lines: the underwriting result uses the identity insurance revenue − (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 </w:t>
            </w:r>
            <w:r>
              <w:t xml:space="preserve">− interest on debt − interest credited) − MRB remeasurement. FIN-113 merged here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InterestCreditedToPolicyOwnerAccount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Accretion on future policy benefits (LDTI roll-forward) read from the inline XBRL (Q1)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ReinsuranceRecoverableForUnpaidClaimsAndClaimsAdjustments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LiabilityForFuturePolicyBenefitAfterReinsurance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= claims (net, else gross − recoverable) + future policy benefits + policyholder account balances + (unearned − prepaid reinsurance); + discount-rate AOCI add-back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SupplementalInformationForPropertyCasualtyInsuranceUnderwritersPriorYearClaimsAndClaimsAdjustmentExpense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SecSchedule1218SupplementalInformationPropertyCasualtyInsuranceUnderwritersPriorYearClaimAndClaimAdjustmentExpense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when untagged (adverse prior-year development; adverse LDTI remeasurement)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Israel series yet (H-15)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PLD extension element; company AFFO line from the extraction store (incl. quarterly rows); data centers / residential / storage default 0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extension element; otherwise the extraction store (quarterly rows summed)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PaymentsForLeasingCostsCommissionsAndTenantImprovements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amount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GainsLossesOnSalesOfInvestmentRealEstate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GainLossOnSaleOfPropertyPlantEquipment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GainLossOnDispositionOfAssets1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GainLossOnSaleOfOtherAssets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ImpairmentOfLongLivedAssetsHeldForUse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adjustments not yet included (H-21)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XBRL concept for US GAAP filers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not yet implemented: revenue is assumed to be USD (H-11)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history not yet handled (H-10)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AccountsAndOtherReceivablesNetCurrent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PremiumsReceivableAtCarryingValue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PremiumsAndOtherReceivablesNet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Insurer premium-receivable tags added (2026-10-13)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categories from the extraction store: cash, short-term, fixed maturities, equity, illiquid loans, real estate, other invested, total investments, investment-grade fixed income and its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concept</w:t>
            </w:r>
            <w:r>
              <w:t xml:space="preserve"> </w:t>
            </w:r>
            <w:r>
              <w:rPr>
                <w:rStyle w:val="VerbatimChar"/>
              </w:rPr>
              <w:t xml:space="preserve">LineOfCreditFacilityRemainingBorrowingCapacity</w:t>
            </w:r>
            <w:r>
              <w:t xml:space="preserve"> </w:t>
            </w:r>
            <w:r>
              <w:t xml:space="preserve">is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extraction store fills years without the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by asset type (table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refresh or freshness check yet (H-12)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fiscal years from the annual companyfacts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TemporaryEquityCarryingAmountIncludingPortionAttributableToNoncontrollingInterests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RedeemableNoncontrollingInterestEquityRedemptionValue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Extraction: OP-unit count and book value, whether diluted shares include OP units, share-basis override, weighted partnership units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6" w:name="part-f-etl-requirements"/>
    <w:p>
      <w:pPr>
        <w:pStyle w:val="Heading2"/>
      </w:pPr>
      <w:r>
        <w:t xml:space="preserve">Part F — ETL requirements</w:t>
      </w:r>
    </w:p>
    <w:p>
      <w:pPr>
        <w:pStyle w:val="FirstParagraph"/>
      </w:pPr>
      <w:r>
        <w:t xml:space="preserve">Implementation status (verification of 2026-10-15): E3, E6 and E12 implemented; the others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Prices refreshed at least daily</w:t>
            </w:r>
            <w:r>
              <w:t xml:space="preserve">, with a freshness check: a price that did not update (delisting, merger, provider error) is flagged and the price score is not computed until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issues (2026-10-14)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Listed-entity check:</w:t>
            </w:r>
            <w:r>
              <w:t xml:space="preserve"> </w:t>
            </w:r>
            <w:r>
              <w:t xml:space="preserve">ticker ↔ filing entity (CIK) mapping; after a merger or reorganization the price score is</w:t>
            </w:r>
            <w:r>
              <w:t xml:space="preserve"> </w:t>
            </w:r>
            <w:r>
              <w:t xml:space="preserve">“</w:t>
            </w:r>
            <w:r>
              <w:t xml:space="preserve">cannot be priced</w:t>
            </w:r>
            <w:r>
              <w:t xml:space="preserve">”</w:t>
            </w:r>
            <w:r>
              <w:t xml:space="preserve"> </w:t>
            </w:r>
            <w:r>
              <w:t xml:space="preserve">until the successor reports its own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C16 (EQR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Share-count scale guard:</w:t>
            </w:r>
            <w:r>
              <w:t xml:space="preserve"> </w:t>
            </w:r>
            <w:r>
              <w:t xml:space="preserve">values about 1,000× off their neighbours are rescaled and flagged; larger mismatches are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 (WRB)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yields:</w:t>
            </w:r>
            <w:r>
              <w:t xml:space="preserve"> </w:t>
            </w:r>
            <w:r>
              <w:t xml:space="preserve">(a) annual average 10-year yield per currency and year (insurance cost of float; constants table, yearly); (b) latest monthly average 10-year yield per currency (RP2 cap rate; US FRED GS10, Israel Bank of Israel), refreshed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INSURANCE;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XBRL tag-continuity mapping:</w:t>
            </w:r>
            <w:r>
              <w:t xml:space="preserve"> </w:t>
            </w:r>
            <w:r>
              <w:t xml:space="preserve">one economic item across tag changes between years (insurance float components; interest-expense tags; D&amp;A 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limitations; RE 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Company-extension and inline-XBRL tags</w:t>
            </w:r>
            <w:r>
              <w:t xml:space="preserve"> </w:t>
            </w:r>
            <w:r>
              <w:t xml:space="preserve">(module</w:t>
            </w:r>
            <w:r>
              <w:t xml:space="preserve"> </w:t>
            </w:r>
            <w:r>
              <w:rPr>
                <w:rStyle w:val="VerbatimChar"/>
              </w:rPr>
              <w:t xml:space="preserve">sec_ixbrl</w:t>
            </w:r>
            <w:r>
              <w:t xml:space="preserve">), e.g., Cigna capex, PLD straight-line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care;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Quarterly XBRL</w:t>
            </w:r>
            <w:r>
              <w:t xml:space="preserve"> </w:t>
            </w:r>
            <w:r>
              <w:t xml:space="preserve">where an annual item is disclosed only quarterly (sum of four quarters, e.g., BXP FAD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round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 Y-9C</w:t>
            </w:r>
            <w:r>
              <w:t xml:space="preserve"> </w:t>
            </w:r>
            <w:r>
              <w:t xml:space="preserve">charge-off history for US bank holding companies when XBRL history is short, with entity and definition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Extraction store:</w:t>
            </w:r>
            <w:r>
              <w:t xml:space="preserve"> </w:t>
            </w:r>
            <w:r>
              <w:t xml:space="preserve">every extracted value with document, section, exact quote, verification flag, basis (group vs company share), and admin approval; reported figures (FFO, AFFO, EBITDAre, LCR, solvency) kept as reconciliation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UI7; RE 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recomputation</w:t>
            </w:r>
            <w:r>
              <w:t xml:space="preserve"> </w:t>
            </w:r>
            <w:r>
              <w:t xml:space="preserve">with every annual report; two-year stability; S3a borderline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flags:</w:t>
            </w:r>
            <w:r>
              <w:t xml:space="preserve"> </w:t>
            </w:r>
            <w:r>
              <w:t xml:space="preserve">computed vs reported FFO &gt;10% (RE17); OE vs AFFO less SBC &gt;15% (Q6); RE29b 5 pp control; insurer float components missing in a year (Q8a / Q10)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data (e.g., FRED CORALACBS) is used once to justify thresholds and is not stored or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part-g-decision-log"/>
    <w:p>
      <w:pPr>
        <w:pStyle w:val="Heading2"/>
      </w:pPr>
      <w:r>
        <w:t xml:space="preserve">Part G — Decision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(short)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Non-positive adjusted equity → ROE undefined; worst year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RE18 / RE22 / RE23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method, materiality on gross cost, weights 4 / 6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2.5% term; renamed after the second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/ 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/ 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derivation; claims expense in cost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/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pretax limitation; share-count change years stay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 / D9–D12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on valid years; LCR exemption, capital buffer by approach, nonaccrual only, LCR not found =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V9–V11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requirement fallback; LCR measurement type; LCR exemption by regulatory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/ Q3 / Q4 / Q6–Q11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finance expense mapping; regulatory capital comparability; float rules; cost of float vs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RE20 / RE20a / RE24 / RE28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components by asset type; straight-line sign; single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/ D4 / 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concentration on mapped loans; AI fallback; repo in wholesale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G3.2-BANK, 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I6 / RE26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 /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 as a flag; stress test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 / 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Negative-to-positive TBVPS; allowance erosion in 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G3.7-BANK, G3.8-BANK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I8 / Q8b / Q8c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removed; missing credit table = missing; Σ net income ≤ 0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G3.7-INS, G3.8-INS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G3.8-RE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/ G2 / G3-C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roll-forward only when latest ≥ median; Graham Number on 7–10-year EPS; unlevered owner earnings, debt subtracted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D.1, D.2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 / C16 / 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≤ 0; same listed entity; Graham quality gate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V1–V8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excess-returns model, Graham Number on TBVPS, loss-year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P1–P5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excess-returns model, Graham Number on operating EPS, gate on 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RP1–RP5a, RE29–RE31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DCF, NAV, guards,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pretax margin replaces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Rulebook closed and made the source of truth; the governing files are superseded (S-06)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Partial-window scaling of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basis: C7 (period-end shares) governs the general-model rows that said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B3.7, G3.8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edge rules adopted as written: share-count fallback; Σ FCF ≤ 0 in Buffett 3.7.3 / 3.7.4; EBITDA ≤ 0 in Buffett 3.8.4; missing interest and previous-5 median ≤ 0 in the Buffett DCF; Graham 3.6.3 / 3.8.4 turnarounds and the Tech multiple; EBIT derivation; D&amp;A selection and the ×1,000,000 share guard; payout 100% when Σ net income ≤ 0; CRE test skipped without total capital; CAL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 cards, D.1–D.4, 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profit: one-off losses (goodwill impairment) added back, as BANK V5 (the code subtracts them: H-02)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RP1a: coverage that cannot be computed = debt data missing; quality coverage below 80% removes only the buy price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3.7.3: denominator always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growth: previous-5 median ≤ 0 → 0%, as the general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 cap rate: annual-yield fallback flagged; no yield → cannot be valued 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 → price score 0, as 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keeps the five general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E: engine mapping replaces the indicative concepts; FIN-112 / FIN-113 merged; FIN-160 to FIN-185 added; FIN-130 and TXT-001 to TXT-005 kept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kinds of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: computed value ≤ 0 → price score 0 (C15); no valid value (missing input, non-positive base, V6 / V5 conditions) →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. Corrects the 2026-10-17 wording in D.3 / D.4 P2 that extended price score 0 to every case (found in code stage K3)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D.0, 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FIN-186 net investment income added: read by the INSURANCE engine but missing from the dictionary (found in code stage K2)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extended to preferred stock and preferred dividends (absent line in a retrieved statement = 0, flagged); found in the DB stage: without it ROTCE of a bank without preferred stock would be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from the sources: RE20 tenant concentration N/A, FFO / normalized FFO definition, catastrophe flag, RE21 basis, Graham quality labels, Q10 / I18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A.6, B3.5-INS, G3.7-RE, D.5a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22" w:name="X36188acb297785126f48a048ddb6c250bae1a0f"/>
    <w:p>
      <w:pPr>
        <w:pStyle w:val="Heading2"/>
      </w:pPr>
      <w:r>
        <w:t xml:space="preserve">Part H — Known limitations and items to implement</w:t>
      </w:r>
    </w:p>
    <w:p>
      <w:pPr>
        <w:pStyle w:val="FirstParagraph"/>
      </w:pPr>
      <w:r>
        <w:t xml:space="preserve">The book governs. The items below are where the current engine, data or ETL does not yet do what the book says (verification of 2026-10-15). They are implemented in the database stage (stage 2) and the code stage (stage 3). None of them changes a rule.</w:t>
      </w:r>
    </w:p>
    <w:bookmarkStart w:id="118" w:name="h.1-code-alignment-stage-3"/>
    <w:p>
      <w:pPr>
        <w:pStyle w:val="Heading3"/>
      </w:pPr>
      <w:r>
        <w:t xml:space="preserve">H.1 Code alignment (stage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score, BANK /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(A.5)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C-11, 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added back (C.B3.4-INS)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Subtracted (a 1.0bn impairment lowers the profit by 1.0bn); flows into operating ROE, margin, operating EPS and the Graham Number. Needs a test with impairment ≠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leverage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coverage below 80% removes only the buy price (RP1a, 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blocks the 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corporate acquisitions / Σ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by Σ OE when OE exists in all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Previous-5 median ≤ 0 → 0% (RP1)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 R14 smoothed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cap rate without any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(RP2, 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0 (C15, D.3, D.4)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five general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placeholder names (AI not run yet)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router (most important)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B: STANDARD / TECH_ASSET_LIGHT rule 5b, UNSUPPORTED exclusions (mortgage REITs, BDCs), two-year stability, manual override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and INCOME_REAL_ESTATE tests exist; INSURANCE test in a script; STANDARD / TECH / UNSUPPORTED chosen by company lists in the runners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C-27, 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years after a spin-off or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in Graham 3.1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checked (flagged)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#1 at the year’s average rate (FIN-130)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assumed USD — needed for non-USD filers (Israel)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</w:tr>
    </w:tbl>
    <w:bookmarkEnd w:id="118"/>
    <w:bookmarkStart w:id="119" w:name="h.2-etl-and-data-stages-23"/>
    <w:p>
      <w:pPr>
        <w:pStyle w:val="Heading3"/>
      </w:pPr>
      <w:r>
        <w:t xml:space="preserve">H.2 ETL and data (stages 2–3)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daily prices and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refresh, staleness test and flag, no price score until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 FR Y-9C charge-off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Loader, entity and definition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listed-entity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ticker ↔ CIK comparison (today entered by hand)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government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 (Bank of Israel) series; scheduled monthly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tag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continuity table (insurance float components across tag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 quarterly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Quarters from quarterly XBRL facts, not only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 extraction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table; basis field (group vs company share); admin-approval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reconciliation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 15% test inside the engine (today only in the runner 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FIN-130, TXT-001 to 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table; text retrieval for the AI questions</w:t>
            </w:r>
          </w:p>
        </w:tc>
      </w:tr>
    </w:tbl>
    <w:bookmarkEnd w:id="119"/>
    <w:bookmarkStart w:id="120" w:name="X17bc64fd8522772882806f27b80ab597bf95ac2"/>
    <w:p>
      <w:pPr>
        <w:pStyle w:val="Heading3"/>
      </w:pPr>
      <w:r>
        <w:t xml:space="preserve">H.3 Real estate outside the US (with the Israel stage)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FFO and EBITDAre; EBITDAre JV adjustments and proportionate JV debt; WACC tax shield for taxable companies (Kd × (1 − 25%)); stabilized NOI with the non-stabilized share separated; reported IFRS fair value on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C-20, C-21, C-22, C-25</w:t>
            </w:r>
          </w:p>
        </w:tc>
      </w:tr>
    </w:tbl>
    <w:bookmarkEnd w:id="120"/>
    <w:bookmarkStart w:id="121" w:name="h.4-extraction-gaps-not-rules"/>
    <w:p>
      <w:pPr>
        <w:pStyle w:val="Heading3"/>
      </w:pPr>
      <w:r>
        <w:t xml:space="preserve">H.4 Extraction gaps (not rules)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Towers, Graham 3.7: 3.7.1 is N/A and 3.7.2 is not extracted, so the criterion has 2 of 6 points and is invalid (M2). Fix: extract the towers’ organic revenue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3" w:name="Xfea1844d233be80503dd59f9bfc4095d67b0245"/>
    <w:p>
      <w:pPr>
        <w:pStyle w:val="Heading2"/>
      </w:pPr>
      <w:r>
        <w:t xml:space="preserve">Part V — Verification result (closed 2026-10-17)</w:t>
      </w:r>
    </w:p>
    <w:p>
      <w:pPr>
        <w:pStyle w:val="FirstParagraph"/>
      </w:pPr>
      <w:r>
        <w:t xml:space="preserve">The book was verified on 2026-10-15 against the source files (every card) and the engine code (Claude Code report</w:t>
      </w:r>
      <w:r>
        <w:t xml:space="preserve"> </w:t>
      </w:r>
      <w:r>
        <w:rPr>
          <w:rStyle w:val="VerbatimChar"/>
        </w:rPr>
        <w:t xml:space="preserve">rulebook_verification_2026-10-15.md</w:t>
      </w:r>
      <w:r>
        <w:t xml:space="preserve">). No numeric difference was found between the book and the source files. Every gap was decided on 2026-10-17 (Part G) and is now either in the book or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 to S-09 (source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(S-01 G3.7-RE; S-02 D.5a and FIN-070; S-03 and S-08 B3.5-INS; S-04 D.5a and FIN-044 / FIN-145; S-05 A.6; S-09 FIN-160, FIN-170); S-06 sources superseded; S-07 decided by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Header, A.6, C cards, D.5a, Part E, Part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 to C-27 (code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C-04 → C17; C-01, C-05 to C-10, C-13, C-15, C-17 written into the cards and the dictionary; C-11, C-12, C-14, C-16, C-18, C-19, C-23, C-24, C-26 decided for the book and listed for the code; C-02, C-03, C-20 to C-22, C-25, C-27 are implementation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C, D, E, H.1–H.3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3.3 RE mapping confirmed (revenue = total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C.B3.3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mapping in Part E; 26 items added; FIN-112 / FIN-113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= CFO − capex; SBC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deducted in the quality cards (owner earnings and Graham Tech deduct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Buffett 3.8.3: 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3.8.4 / 3.8.5 and BANK 3.8.5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3.4 / 3.6 mapping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C.G3.4-RE, C.G3.6-RE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3.5.3: STANDARD thresholds kept (payouts 55%–81% of normalized FFO; no REIT scores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C.G3.5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Graham 3.7.3 without the credit table = missing (Q8b), as the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by period-end shares (C7); fallback written into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after N/A (M1) matches the engine in every case; towers G3.7 → 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ETL: 3 implemented, 6 partial, 3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F, H.2</w:t>
            </w:r>
          </w:p>
        </w:tc>
      </w:tr>
    </w:tbl>
    <w:bookmarkEnd w:id="123"/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Rulebook</dc:title>
  <dc:creator/>
  <cp:keywords/>
  <dcterms:created xsi:type="dcterms:W3CDTF">2026-10-20T09:31:13Z</dcterms:created>
  <dcterms:modified xsi:type="dcterms:W3CDTF">2026-10-20T09:31:13Z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Closed 2026-10-20_12-31 · English (source of truth)</vt:lpwstr>
  </property>
</Properties>
</file>