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מבנה</w:t>
      </w:r>
      <w:r>
        <w:rPr>
          <w:rtl/>
        </w:rPr>
        <w:t xml:space="preserve"> </w:t>
      </w:r>
      <w:r>
        <w:rPr>
          <w:rtl/>
        </w:rPr>
        <w:t xml:space="preserve">ה-DB</w:t>
      </w:r>
      <w:r>
        <w:rPr>
          <w:rtl/>
        </w:rPr>
        <w:t xml:space="preserve"> </w:t>
      </w:r>
      <w:r>
        <w:rPr>
          <w:rtl/>
        </w:rPr>
        <w:t xml:space="preserve">ושדות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tl/>
        </w:rPr>
        <w:t xml:space="preserve">פרופיל</w:t>
      </w:r>
    </w:p>
    <w:p>
      <w:pPr>
        <w:pStyle w:val="Subtitle"/>
        <w:bidi/>
      </w:pPr>
      <w:r>
        <w:rPr>
          <w:rtl/>
        </w:rPr>
        <w:t xml:space="preserve">2026-10-19_09-59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29" w:name="מבנה-ה-db-ושדות-לפי-פרופיל"/>
    <w:p>
      <w:pPr>
        <w:pStyle w:val="Heading1"/>
        <w:bidi/>
      </w:pPr>
      <w:r>
        <w:rPr>
          <w:rtl/>
        </w:rPr>
        <w:t xml:space="preserve">מבנה ה-DB ושדות לפי פרופיל</w:t>
      </w:r>
    </w:p>
    <w:p>
      <w:pPr>
        <w:bidi/>
      </w:pPr>
      <w:r>
        <w:rPr>
          <w:rtl/>
          <w:bCs/>
          <w:b/>
        </w:rPr>
        <w:t xml:space="preserve">מקור:</w:t>
      </w:r>
      <w:r>
        <w:rPr>
          <w:rtl/>
        </w:rPr>
        <w:t xml:space="preserve"> </w:t>
      </w:r>
      <w:r>
        <w:rPr>
          <w:rtl/>
        </w:rPr>
        <w:t xml:space="preserve">ספר הכללים הסגור 2026-10-17_21-51, חלק ה (122 נתונים).</w:t>
      </w:r>
      <w:r>
        <w:rPr>
          <w:rtl/>
        </w:rPr>
        <w:t xml:space="preserve"> </w:t>
      </w:r>
      <w:r>
        <w:rPr>
          <w:rtl/>
          <w:bCs/>
          <w:b/>
        </w:rPr>
        <w:t xml:space="preserve">סטטוס:</w:t>
      </w:r>
      <w:r>
        <w:rPr>
          <w:rtl/>
        </w:rPr>
        <w:t xml:space="preserve"> </w:t>
      </w:r>
      <w:r>
        <w:rPr>
          <w:rtl/>
        </w:rPr>
        <w:t xml:space="preserve">המבנה אושר ב-19.10.2026. המיגרציות עוד לא נכתבו ולא הורצו. מחליף את הטיוטה 2026-10-19_09-22.</w:t>
      </w:r>
    </w:p>
    <w:bookmarkStart w:id="20" w:name="המבנה"/>
    <w:p>
      <w:pPr>
        <w:pStyle w:val="Heading2"/>
        <w:bidi/>
      </w:pPr>
      <w:r>
        <w:rPr>
          <w:rtl/>
        </w:rPr>
        <w:t xml:space="preserve">1. המבנה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financial_facts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המקור היחיד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לכל הנתונים הפיננסיים: גולמיים (XBRL), מחולצים שאושרו, ונגזרים שהמנוע מחשב לפי הספר (סעיף 4). שורה לכל נתון × חברה × שנה; אין שורה =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AI עם ציטוט, בסיס ואישור מנהל. ערך מאושר מועתק ל-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קישור לשורת החילוץ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ה-AI לשאלות האיכות: 2/1/0 או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ראיות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 ציטוטים, מודל, גרסת prompt, תאריך. רץ מחדש רק בדוח שנתי חדש או בשינוי שאלה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תוצאות: ציון וערך המדד לכל תת-סעיף (עם השנים שמהן חושב), כיסוי, טווח, שווי, ציון מחיר, מחיר קנייה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כולל הפרופיל הנוכחי והיסטוריית הפרופיל (E10) — נדרש ל-views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שורה אחת לכל מניה</w:t>
            </w:r>
            <w:r>
              <w:rPr>
                <w:rtl/>
              </w:rPr>
              <w:t xml:space="preserve">, מתעדכנת במקום. אין היסטוריית מחירים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gov_yields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fx_rates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ייחוס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מטבע ותקופה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v_fin_standard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v_fin_bank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v_fin_insurance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v_fin_realestate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קלט המנוע: כל view = השדות המשותפים + שדות הסקטור (סעיף 2)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v_display_metrics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view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ששת המדדים למשתמש, מותאמים לסקטור לפי פרופיל החברה. ההגדרות: מפרט התצוגה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financial_yearly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נמחקת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(ריקה); קוד שמשתמש בה יעודכן בשלב הקוד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financial_ratios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נמחקת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(ריקה); התפקיד עובר ל-</w:t>
            </w:r>
            <w:r>
              <w:rPr>
                <w:rStyle w:val="VerbatimChar"/>
                <w:rtl/>
              </w:rPr>
              <w:t xml:space="preserve">v_display_metrics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ולנתונים הנגזרים</w:t>
            </w:r>
          </w:p>
        </w:tc>
      </w:tr>
    </w:tbl>
    <w:p>
      <w:pPr>
        <w:bidi/>
      </w:pPr>
      <w:r>
        <w:rPr>
          <w:rtl/>
          <w:bCs/>
          <w:b/>
        </w:rPr>
        <w:t xml:space="preserve">בלי טבלאות לפי סקטור:</w:t>
      </w:r>
      <w:r>
        <w:rPr>
          <w:rtl/>
        </w:rPr>
        <w:t xml:space="preserve"> </w:t>
      </w:r>
      <w:r>
        <w:rPr>
          <w:rtl/>
        </w:rPr>
        <w:t xml:space="preserve">בטבלה ארוכה לבנק אין שורות של נדל”ן, כך שפיצול פיזי לא חוסך מקום. הפיצול נעשה ב-views.</w:t>
      </w:r>
    </w:p>
    <w:p>
      <w:pPr>
        <w:bidi/>
      </w:pPr>
      <w:r>
        <w:rPr>
          <w:rtl/>
          <w:bCs/>
          <w:b/>
        </w:rPr>
        <w:t xml:space="preserve">צמצומי מקום (אושרו):</w:t>
      </w:r>
      <w:r>
        <w:rPr>
          <w:rtl/>
        </w:rPr>
        <w:t xml:space="preserve"> </w:t>
      </w:r>
      <w:r>
        <w:rPr>
          <w:rtl/>
        </w:rPr>
        <w:t xml:space="preserve">אין שורה לנתון חסר; מזהה הנתון והתגית כמספרים קטנים שמפנים לטבלאות מילון ותגיות; מספר הדוח וגרסת החישוב פעם אחת לכל חברה ושנה. לא נשמרים: מחירים יומיים, טקסטים מהדוחות, ה-cache של SEC.</w:t>
      </w:r>
    </w:p>
    <w:bookmarkEnd w:id="20"/>
    <w:bookmarkStart w:id="26" w:name="השדות-לפי-פרופיל"/>
    <w:p>
      <w:pPr>
        <w:pStyle w:val="Heading2"/>
        <w:bidi/>
      </w:pPr>
      <w:r>
        <w:rPr>
          <w:rtl/>
        </w:rPr>
        <w:t xml:space="preserve">2. השדות לפי פרופיל</w:t>
      </w:r>
    </w:p>
    <w:p>
      <w:pPr>
        <w:bidi/>
      </w:pPr>
      <w:r>
        <w:rPr>
          <w:rtl/>
        </w:rPr>
        <w:t xml:space="preserve">כל view של פרופיל כולל את השדות המשותפים (2.1) ואת שדות הסקטור שלו.</w:t>
      </w:r>
    </w:p>
    <w:bookmarkStart w:id="21" w:name="משותף-לכל-הפרופילים-35"/>
    <w:p>
      <w:pPr>
        <w:pStyle w:val="Heading3"/>
        <w:bidi/>
      </w:pPr>
      <w:r>
        <w:rPr>
          <w:rtl/>
        </w:rPr>
        <w:t xml:space="preserve">2.1 משותף לכל הפרופילים (35)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לפני מס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עצמי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פיננסי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מזומן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לטווח 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 בכורה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בכורה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בלתי מוחשיים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 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שוטפת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הוניות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פחת והפחתות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SBC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דיבידנדים ששולמו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רכישות חוזרות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רכישות חברות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 מניה ממוצע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בסוף תקופה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מדוללות משוקללות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לזמן ארוך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מוניטין שנרכש בשנה (N-01)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התחייבויות (N-02)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מניות מעמוד השער (N-04)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ממוצע משוקלל בסיסי של מניות (N-05)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לפני מס, מקומי וחוץ (N-06)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 הרגילות; רווח או הפסד; זכויות מיעוט (N-10)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פעילות שהופסקה (N-13)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1"/>
    <w:bookmarkStart w:id="22" w:name="standard-ו-tech_asset_light-11"/>
    <w:p>
      <w:pPr>
        <w:pStyle w:val="Heading3"/>
        <w:bidi/>
      </w:pPr>
      <w:r>
        <w:rPr>
          <w:rtl/>
        </w:rPr>
        <w:t xml:space="preserve">2.2 STANDARD ו-TECH_ASSET_LIGHT (11)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EBIT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המכר / רווח גולמי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הפחתת בלתי מוחשיים מרכישות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נכסים שוטפים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התחייבויות שוטפות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נדחות שוטפות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כספי לקוחות; מזומן מוגבל (N-03)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פחת; הפחתת זכות שימוש בחכירה מימונית (N-07)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אג”ח סחירות לזמן ארוך (N-08)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תביעות / הטבות (STANDARD) (N-09)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2"/>
    <w:bookmarkStart w:id="23" w:name="bank-18"/>
    <w:p>
      <w:pPr>
        <w:pStyle w:val="Heading3"/>
        <w:bidi/>
      </w:pPr>
      <w:r>
        <w:rPr>
          <w:rtl/>
        </w:rPr>
        <w:t xml:space="preserve">2.3 BANK (18)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ריבית נטו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שאינן מריבית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הוצאה להפסדי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פיקדונות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מחיקות נטו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עתודה להפסדי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 שלא צוברות 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CET1 ו-CET1 נדרש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אשראי לזמן 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 מבנק מרכזי / FHLB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ריפו והשאלת ניירות ערך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RWA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פיגור 90+ יום שצובר ריבית; פיקדונות לא מבוטחים (N-11)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כרית הון לתרחיש קיצון; תוספת G-SIB; סוג מדידת LCR (N-12)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</w:tbl>
    <w:bookmarkEnd w:id="23"/>
    <w:bookmarkStart w:id="24" w:name="insurance-14"/>
    <w:p>
      <w:pPr>
        <w:pStyle w:val="Heading3"/>
        <w:bidi/>
      </w:pPr>
      <w:r>
        <w:rPr>
          <w:rtl/>
        </w:rPr>
        <w:t xml:space="preserve">2.4 INSURANCE (14)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השקעה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מחדש של הטבות סיכון שוק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AOCI לפי 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תביעות והטבות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חיתום שאינן תביעות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ריבית לחוסכים / צבירה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הצף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יחס 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התפתחות מתקופות קודמות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 ההשקעות לפי 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 שינוי מבני (N-14)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חשבונות נפרדים; התחייבות הטבות סיכון שוק; סך השקעות (N-15)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הפסדי קטסטרופה; גילוי ALM (N-16)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</w:tbl>
    <w:bookmarkEnd w:id="24"/>
    <w:bookmarkStart w:id="25" w:name="income_real_estate-31"/>
    <w:p>
      <w:pPr>
        <w:pStyle w:val="Heading3"/>
        <w:bidi/>
      </w:pPr>
      <w:r>
        <w:rPr>
          <w:rtl/>
        </w:rPr>
        <w:t xml:space="preserve">2.5 INCOME_REAL_ESTATE (31)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שכירות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נכסים אחרות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תפעול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על השקעות חדשות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צמיחת NOI זהה-נכסים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מכירות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 ברוטו לפי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 ישר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תחזוקה (נדל”ן)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 שוכרים ועמלות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EBITDAre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נדל”ן כלכלי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מסגרות אשראי מחייבות שלא נוצלו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פירעונות חוב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NOI / נכסים לא משועבדים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פיצול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תפוסה / ניצולת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השוכר הגדול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NAV ‏(RP2a)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זכויות מיעוט ויחידות שותפות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מסי נדל”ן; תיקונים ואחזקה (N-17)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מכירת אחזקות בחברות נדל”ן (N-18)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תוצאת מט”ח שלא מומשה; מט”ח נטו מגידור (N-19)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פירעון מוקדם של חוב; עלויות עסקה (N-20)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מכירת נדל”ן; ירידות ערך שאינן נדל”ן; תוצאות השקעות שאינן נדל”ן; רווחי פיתוח (N-21)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התאמת ה-FFO של החברה ונתונים מדווחים (N-22)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NAV ותביעות (פירוט של FIN-152, ‏FIN-153) (N-23)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מבחן הפרופיל (N-24)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פריטי בסיס אחד (N-25)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מובטח (N-26)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5"/>
    <w:bookmarkEnd w:id="26"/>
    <w:bookmarkStart w:id="27" w:name="לא-נכנסים-כשדות-גולמיים-13"/>
    <w:p>
      <w:pPr>
        <w:pStyle w:val="Heading2"/>
        <w:bidi/>
      </w:pPr>
      <w:r>
        <w:rPr>
          <w:rtl/>
        </w:rPr>
        <w:t xml:space="preserve">3. לא נכנסים כשדות גולמיים (13)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נגזר — נשמר ב-financial_facts (סעיף 4)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FIN-051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שוק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מחושב ב-v_display_metrics (מחיר × מניות)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תשואת אג”ח ממשלתית (שנתית)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gov_yields (לפי מטבע ושנה)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תשואת אג”ח ממשלתית (חודשית)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gov_yields (חודשי, שורה אחרונה לכל מטבע)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שערי חליפין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fx_rates (לפי מטבע ושנה)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PRC-001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 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market_snapshot — שורה אחת לכל מניה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תאריך הדוח השנתי הראשון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עמודה ב-companies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היסטוריית EPS ל-10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שדה נפרד: היסטוריית FIN-062 ב-financial_facts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Business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נשמר; תשובות ה-AI נשמרות ב-ai_assessments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Risk Factors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Competition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דירקטוריון / ממשל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גילויי מגזרים ולקוחות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</w:tbl>
    <w:bookmarkEnd w:id="27"/>
    <w:bookmarkStart w:id="28" w:name="נתונים-נגזרים-ב-financial_facts"/>
    <w:p>
      <w:pPr>
        <w:pStyle w:val="Heading2"/>
        <w:bidi/>
      </w:pPr>
      <w:r>
        <w:rPr>
          <w:rtl/>
        </w:rPr>
        <w:t xml:space="preserve">4. נתונים נגזרים ב-financial_facts</w:t>
      </w:r>
    </w:p>
    <w:p>
      <w:pPr>
        <w:bidi/>
      </w:pPr>
      <w:r>
        <w:rPr>
          <w:rtl/>
        </w:rPr>
        <w:t xml:space="preserve">המנוע מחשב אותם לפי הספר ושומר אותם כשורות רגילות, עם מקור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derived</w:t>
      </w:r>
      <w:r>
        <w:rPr>
          <w:rtl/>
        </w:rPr>
        <w:t xml:space="preserve">, כדי שה-views וה-UI לא יחשבו אותם שוב ב-SQL.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 בספר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פרופיל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ד.5א (RE30)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ד.5א; מניות לפי RE28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earnings (OE) ו-OE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ד.5א, ג.ב3.5-RE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EBITDAre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ג.ב3.6-RE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תפעולי מנורמל אחרי מס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ג.ב3.4-INS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מתואם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ג.ב3.4-INS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תפעולי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ד.4 P3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</w:tr>
    </w:tbl>
    <w:p>
      <w:pPr>
        <w:bidi/>
      </w:pPr>
      <w:r>
        <w:rPr>
          <w:rtl/>
        </w:rPr>
        <w:t xml:space="preserve">חישובים פשוטים (חוב נטו, הון מוחשי, ROE, FCF, יחסי חוב, שווי שוק) נעשים ישירות ב-</w:t>
      </w:r>
      <w:r>
        <w:rPr>
          <w:rStyle w:val="VerbatimChar"/>
          <w:rtl/>
        </w:rPr>
        <w:t xml:space="preserve">v_display_metrics</w:t>
      </w:r>
      <w:r>
        <w:rPr>
          <w:rtl/>
        </w:rP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מבנה ה-DB ושדות לפי פרופיל</dc:title>
  <dc:creator/>
  <cp:keywords/>
  <dcterms:created xsi:type="dcterms:W3CDTF">2026-10-19T07:00:08Z</dcterms:created>
  <dcterms:modified xsi:type="dcterms:W3CDTF">2026-10-19T07:00:08Z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2026-10-19_09-59 · אושר</vt:lpwstr>
  </property>
</Properties>
</file>