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BB5" w:rsidRDefault="009E6887">
      <w:pPr>
        <w:rPr>
          <w:rtl/>
        </w:rPr>
      </w:pPr>
      <w:r>
        <w:rPr>
          <w:rFonts w:hint="cs"/>
          <w:rtl/>
        </w:rPr>
        <w:t>מערכת המשוואות:</w:t>
      </w:r>
    </w:p>
    <w:p w:rsidR="009E6887" w:rsidRDefault="009E6887">
      <w:pPr>
        <w:rPr>
          <w:rtl/>
        </w:rPr>
      </w:pPr>
    </w:p>
    <w:p w:rsidR="009E6887" w:rsidRDefault="001A13C4" w:rsidP="009E6887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9E6887">
        <w:t xml:space="preserve"> </w:t>
      </w:r>
    </w:p>
    <w:p w:rsidR="009E6887" w:rsidRDefault="001A13C4" w:rsidP="009E6887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9E6887">
        <w:t xml:space="preserve"> </w:t>
      </w:r>
    </w:p>
    <w:p w:rsidR="00E67AE2" w:rsidRDefault="00E67AE2" w:rsidP="00E67AE2">
      <w:pPr>
        <w:bidi w:val="0"/>
      </w:pPr>
      <w:bookmarkStart w:id="0" w:name="_GoBack"/>
    </w:p>
    <w:bookmarkEnd w:id="0"/>
    <w:p w:rsidR="00096D4B" w:rsidRPr="00F576D9" w:rsidRDefault="005123B6" w:rsidP="005123B6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=1</m:t>
        </m:r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hint="cs"/>
          <w:i/>
          <w:rtl/>
        </w:rPr>
        <w:t xml:space="preserve">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i/>
          <w:rtl/>
        </w:rPr>
        <w:t xml:space="preserve">  ואילו</w:t>
      </w:r>
      <w:r>
        <w:rPr>
          <w:i/>
          <w:rtl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               Tk &lt;t≤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+Tk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      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+Tk &lt;t≤T(k+1)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k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:rsidR="00F576D9" w:rsidRDefault="00F576D9" w:rsidP="005123B6">
      <w:pPr>
        <w:rPr>
          <w:rFonts w:eastAsiaTheme="minorEastAsia"/>
          <w:i/>
          <w:rtl/>
        </w:rPr>
      </w:pPr>
    </w:p>
    <w:p w:rsidR="00F576D9" w:rsidRDefault="00F576D9" w:rsidP="005123B6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תוצאות הסימולציה:</w:t>
      </w:r>
    </w:p>
    <w:p w:rsidR="00F576D9" w:rsidRDefault="00F576D9" w:rsidP="005123B6">
      <w:pPr>
        <w:rPr>
          <w:rtl/>
        </w:rPr>
      </w:pPr>
      <w:r>
        <w:rPr>
          <w:rFonts w:cs="Arial" w:hint="cs"/>
          <w:noProof/>
          <w:rtl/>
        </w:rPr>
        <w:drawing>
          <wp:inline distT="0" distB="0" distL="0" distR="0">
            <wp:extent cx="7677150" cy="638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6D9" w:rsidRDefault="00F576D9" w:rsidP="005123B6">
      <w:pPr>
        <w:rPr>
          <w:rtl/>
        </w:rPr>
      </w:pPr>
      <w:r>
        <w:rPr>
          <w:rFonts w:hint="cs"/>
          <w:rtl/>
        </w:rPr>
        <w:lastRenderedPageBreak/>
        <w:t>עבור 2=</w:t>
      </w:r>
      <w:r>
        <w:t xml:space="preserve">D  </w:t>
      </w:r>
      <w:r>
        <w:rPr>
          <w:rFonts w:hint="cs"/>
          <w:rtl/>
        </w:rPr>
        <w:t xml:space="preserve">  וכן</w:t>
      </w:r>
      <w:r>
        <w:t xml:space="preserve">T = 10 [sec] </w:t>
      </w:r>
      <w:r>
        <w:rPr>
          <w:rFonts w:hint="cs"/>
          <w:rtl/>
        </w:rPr>
        <w:t>. ניתן לראות שהצמדת המערכות משפרת את קצב ההההתכנסות.</w:t>
      </w:r>
    </w:p>
    <w:p w:rsidR="00F576D9" w:rsidRDefault="00F576D9" w:rsidP="005123B6">
      <w:pPr>
        <w:rPr>
          <w:rtl/>
        </w:rPr>
      </w:pPr>
    </w:p>
    <w:p w:rsidR="00F576D9" w:rsidRDefault="00352C3E" w:rsidP="005123B6">
      <w:pPr>
        <w:rPr>
          <w:b/>
          <w:bCs/>
          <w:rtl/>
        </w:rPr>
      </w:pPr>
      <w:r>
        <w:rPr>
          <w:rFonts w:hint="cs"/>
          <w:b/>
          <w:bCs/>
          <w:rtl/>
        </w:rPr>
        <w:t>כיוון נוסף</w:t>
      </w:r>
    </w:p>
    <w:p w:rsidR="00352C3E" w:rsidRDefault="00352C3E" w:rsidP="005123B6">
      <w:pPr>
        <w:rPr>
          <w:rtl/>
        </w:rPr>
      </w:pPr>
      <w:r>
        <w:rPr>
          <w:rFonts w:hint="cs"/>
          <w:rtl/>
        </w:rPr>
        <w:t xml:space="preserve">כרגע, הצימוד של המערכות הוא רק סביב המהיריות הזוותיות. לדעתי, יכול להיות מענין לבדוק צימוד גם של המהיריות הזוותיות וגם של הזוויות עצמן. נראה לי שעבור גנרטורים המהיריות הזותיות </w:t>
      </w:r>
      <w:r w:rsidR="005215A1">
        <w:rPr>
          <w:rFonts w:hint="cs"/>
          <w:rtl/>
        </w:rPr>
        <w:t>משמען סינכרון תדר, אבל הפרש הפאזה משמעו העברת הספק בין  שני הגנרטורים. על ידי בקרה על הזוויות ניתן אולי יהיה לקבוע את איזון העומסים.</w:t>
      </w:r>
    </w:p>
    <w:p w:rsidR="005215A1" w:rsidRDefault="005215A1" w:rsidP="005123B6">
      <w:pPr>
        <w:rPr>
          <w:rtl/>
        </w:rPr>
      </w:pPr>
    </w:p>
    <w:p w:rsidR="005215A1" w:rsidRDefault="005215A1" w:rsidP="005123B6">
      <w:pPr>
        <w:rPr>
          <w:rtl/>
        </w:rPr>
      </w:pPr>
      <w:r>
        <w:rPr>
          <w:rFonts w:hint="cs"/>
          <w:rtl/>
        </w:rPr>
        <w:t>המערכת שנבדוק תראה באופן הבא:</w:t>
      </w:r>
    </w:p>
    <w:p w:rsidR="005215A1" w:rsidRDefault="005215A1" w:rsidP="005215A1">
      <w:pPr>
        <w:rPr>
          <w:rtl/>
        </w:rPr>
      </w:pPr>
      <w:r>
        <w:rPr>
          <w:rFonts w:hint="cs"/>
          <w:rtl/>
        </w:rPr>
        <w:t>מערכת המשוואות:</w:t>
      </w:r>
    </w:p>
    <w:p w:rsidR="005215A1" w:rsidRDefault="005215A1" w:rsidP="005215A1">
      <w:pPr>
        <w:rPr>
          <w:rtl/>
        </w:rPr>
      </w:pPr>
    </w:p>
    <w:p w:rsidR="005215A1" w:rsidRDefault="001A13C4" w:rsidP="005215A1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+K[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="005215A1">
        <w:t xml:space="preserve"> </w:t>
      </w:r>
    </w:p>
    <w:p w:rsidR="005215A1" w:rsidRDefault="001A13C4" w:rsidP="005215A1">
      <w:pPr>
        <w:bidi w:val="0"/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+α 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+K[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 w:rsidR="005215A1">
        <w:t xml:space="preserve"> </w:t>
      </w:r>
    </w:p>
    <w:p w:rsidR="005215A1" w:rsidRDefault="005215A1" w:rsidP="005215A1">
      <w:pPr>
        <w:bidi w:val="0"/>
      </w:pPr>
    </w:p>
    <w:p w:rsidR="005215A1" w:rsidRPr="00F576D9" w:rsidRDefault="005215A1" w:rsidP="005215A1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=1</m:t>
        </m:r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hint="cs"/>
          <w:i/>
          <w:rtl/>
        </w:rPr>
        <w:t xml:space="preserve">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i/>
          <w:rtl/>
        </w:rPr>
        <w:t xml:space="preserve">  ואילו</w:t>
      </w:r>
      <w:r>
        <w:rPr>
          <w:i/>
          <w:rtl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               Tk &lt;t≤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+Tk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                  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+Tk &lt;t≤T(k+1)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/>
            </w:rPr>
            <m:t>k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:rsidR="005215A1" w:rsidRDefault="00FA16F5" w:rsidP="005123B6">
      <w:pPr>
        <w:rPr>
          <w:rtl/>
        </w:rPr>
      </w:pPr>
      <w:r>
        <w:rPr>
          <w:rFonts w:hint="cs"/>
          <w:rtl/>
        </w:rPr>
        <w:t>תוצאות</w:t>
      </w:r>
    </w:p>
    <w:p w:rsidR="00FA16F5" w:rsidRDefault="00FA16F5" w:rsidP="005123B6">
      <w:pPr>
        <w:rPr>
          <w:rtl/>
        </w:rPr>
      </w:pPr>
      <w:r>
        <w:rPr>
          <w:rFonts w:hint="cs"/>
          <w:rtl/>
        </w:rPr>
        <w:t xml:space="preserve">עובור </w:t>
      </w:r>
      <w:r>
        <w:t>D=2,K=15</w:t>
      </w:r>
    </w:p>
    <w:p w:rsidR="006925A6" w:rsidRDefault="006925A6" w:rsidP="005123B6">
      <w:pPr>
        <w:rPr>
          <w:rtl/>
        </w:rPr>
      </w:pPr>
    </w:p>
    <w:p w:rsidR="006925A6" w:rsidRDefault="006925A6" w:rsidP="005123B6">
      <w:pPr>
        <w:rPr>
          <w:rtl/>
        </w:rPr>
      </w:pPr>
      <w:r>
        <w:rPr>
          <w:rFonts w:hint="cs"/>
          <w:rtl/>
        </w:rPr>
        <w:t>נתן לראות שההתכנסות במודל זה מהירה בהרבה. כמו כן, הזווית מתכנסת לאפס, מה שלא קורה כאשר לא מצמדים את הזווית . כלומר ניתן (אולי) לבצע בדרך זו איזון עומסים.</w:t>
      </w:r>
    </w:p>
    <w:p w:rsidR="00FA16F5" w:rsidRPr="00352C3E" w:rsidRDefault="00FA16F5" w:rsidP="005123B6">
      <w:pPr>
        <w:rPr>
          <w:rtl/>
        </w:rPr>
      </w:pPr>
      <w:r>
        <w:rPr>
          <w:rFonts w:cs="Arial" w:hint="cs"/>
          <w:noProof/>
          <w:rtl/>
        </w:rPr>
        <w:lastRenderedPageBreak/>
        <w:drawing>
          <wp:inline distT="0" distB="0" distL="0" distR="0">
            <wp:extent cx="7722877" cy="5781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340" cy="578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6F5" w:rsidRPr="00352C3E" w:rsidSect="00EF3B5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887"/>
    <w:rsid w:val="000147EE"/>
    <w:rsid w:val="0003561C"/>
    <w:rsid w:val="00085623"/>
    <w:rsid w:val="00096D4B"/>
    <w:rsid w:val="00151E73"/>
    <w:rsid w:val="001A13C4"/>
    <w:rsid w:val="00334A6B"/>
    <w:rsid w:val="00352C3E"/>
    <w:rsid w:val="003D76E2"/>
    <w:rsid w:val="00454511"/>
    <w:rsid w:val="004F307C"/>
    <w:rsid w:val="005123B6"/>
    <w:rsid w:val="005215A1"/>
    <w:rsid w:val="00542A3B"/>
    <w:rsid w:val="005F76F8"/>
    <w:rsid w:val="006925A6"/>
    <w:rsid w:val="007A32FF"/>
    <w:rsid w:val="0086603C"/>
    <w:rsid w:val="009D72D3"/>
    <w:rsid w:val="009E6887"/>
    <w:rsid w:val="00B45EFB"/>
    <w:rsid w:val="00D55ACB"/>
    <w:rsid w:val="00DE1CF4"/>
    <w:rsid w:val="00DE61D5"/>
    <w:rsid w:val="00E64DEE"/>
    <w:rsid w:val="00E67AE2"/>
    <w:rsid w:val="00E9782A"/>
    <w:rsid w:val="00EF3B5B"/>
    <w:rsid w:val="00F576D9"/>
    <w:rsid w:val="00F7313F"/>
    <w:rsid w:val="00FA16F5"/>
    <w:rsid w:val="00FA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8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8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8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E68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10</cp:revision>
  <cp:lastPrinted>2014-08-06T06:19:00Z</cp:lastPrinted>
  <dcterms:created xsi:type="dcterms:W3CDTF">2014-08-06T05:47:00Z</dcterms:created>
  <dcterms:modified xsi:type="dcterms:W3CDTF">2014-08-06T06:20:00Z</dcterms:modified>
</cp:coreProperties>
</file>