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TIC-TAC-TOE</w:t>
      </w:r>
    </w:p>
    <w:p>
      <w:pPr>
        <w:jc w:val="center"/>
      </w:pPr>
      <w:r>
        <w:t>Superposition Only • Two players • Pencils and erasers</w:t>
      </w:r>
    </w:p>
    <w:p>
      <w:r>
        <w:rPr>
          <w:b/>
        </w:rPr>
        <w:t>1. Take turns.</w:t>
      </w:r>
      <w:r>
        <w:t xml:space="preserve"> Choose X or O. X goes first. Each turn, write TWO small matching marks in two different empty squares. Add the same small move number to both: X1 and X1, then O2 and O2, then X3 and X3, and so on. These are “spooky” marks.</w:t>
      </w:r>
    </w:p>
    <w:p>
      <w:r>
        <w:rPr>
          <w:b/>
        </w:rPr>
        <w:t>2. No entanglement.</w:t>
      </w:r>
      <w:r>
        <w:t xml:space="preserve"> To keep the moves independent, do not place a spooky mark in a square that already holds a mark. Placing a spooky mark into a square that already contains another spooky mark creates a nonseparable state and entangles the affected moves. A large REAL mark also locks its square: nothing else may be placed there.</w:t>
      </w:r>
    </w:p>
    <w:p>
      <w:r>
        <w:rPr>
          <w:b/>
        </w:rPr>
        <w:t>3. The Measurement.</w:t>
      </w:r>
      <w:r>
        <w:t xml:space="preserve"> Superposition means a mark is in two places at once until a measurement is performed, which always yields classical values. Because the board only has 9 squares, it will quickly run out of empty space. When a player cannot place their pair of spooky marks in two completely empty squares, a measurement must occur.</w:t>
      </w:r>
    </w:p>
    <w:p>
      <w:r>
        <w:rPr>
          <w:b/>
        </w:rPr>
        <w:t>4. Choose the collapse.</w:t>
      </w:r>
      <w:r>
        <w:t xml:space="preserve"> For each pair of spooky marks currently on the board, the opposing player chooses which square keeps the mark. There are two choices. No dice are used. “Collapse” means turning spooky marks into real marks.</w:t>
      </w:r>
    </w:p>
    <w:p>
      <w:r>
        <w:rPr>
          <w:b/>
        </w:rPr>
        <w:t>5. Make it real.</w:t>
      </w:r>
      <w:r>
        <w:t xml:space="preserve"> Make the chosen mark large and keep its move number. Cross out its twin. Because there are no entangled loops or shared squares, collapsing one pair does not force any other marks to collapse.</w:t>
      </w:r>
    </w:p>
    <w:p>
      <w:r>
        <w:rPr>
          <w:b/>
        </w:rPr>
        <w:t>6. Keep playing.</w:t>
      </w:r>
      <w:r>
        <w:t xml:space="preserve"> After the spooky marks collapse, check for a win. If play continues, the player whose turn it is takes their normal two-mark turn on the newly emptied squares.</w:t>
      </w:r>
    </w:p>
    <w:p>
      <w:r>
        <w:rPr>
          <w:b/>
        </w:rPr>
        <w:t>7. Win and score.</w:t>
      </w:r>
      <w:r>
        <w:t xml:space="preserve"> Three REAL marks in a row—across, down, or diagonally—wins. Spooky marks do not count!</w:t>
      </w:r>
    </w:p>
    <w:p>
      <w:r>
        <w:rPr>
          <w:b/>
        </w:rPr>
        <w:t>8. Finish by move 9.</w:t>
      </w:r>
      <w:r>
        <w:t xml:space="preserve"> If no real winning row appears after move 9 and its collapse, it is a tie. Special case: if eight squares are real and no one has won, X puts BOTH marks of move 9 in the last empty square. They become one real X. Check for a win or tie.</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8"/>
              </w:rPr>
              <w:t>1</w:t>
            </w:r>
          </w:p>
        </w:tc>
        <w:tc>
          <w:tcPr>
            <w:tcW w:type="dxa" w:w="2880"/>
          </w:tcPr>
          <w:p>
            <w:pPr>
              <w:jc w:val="center"/>
            </w:pPr>
            <w:r>
              <w:rPr>
                <w:b/>
                <w:sz w:val="28"/>
              </w:rPr>
              <w:t>2</w:t>
            </w:r>
          </w:p>
        </w:tc>
        <w:tc>
          <w:tcPr>
            <w:tcW w:type="dxa" w:w="2880"/>
          </w:tcPr>
          <w:p>
            <w:pPr>
              <w:jc w:val="center"/>
            </w:pPr>
            <w:r>
              <w:rPr>
                <w:b/>
                <w:sz w:val="28"/>
              </w:rPr>
              <w:t>3</w:t>
            </w:r>
          </w:p>
        </w:tc>
      </w:tr>
      <w:tr>
        <w:tc>
          <w:tcPr>
            <w:tcW w:type="dxa" w:w="2880"/>
          </w:tcPr>
          <w:p>
            <w:pPr>
              <w:jc w:val="center"/>
            </w:pPr>
            <w:r>
              <w:rPr>
                <w:b/>
                <w:sz w:val="28"/>
              </w:rPr>
              <w:t>4</w:t>
            </w:r>
          </w:p>
        </w:tc>
        <w:tc>
          <w:tcPr>
            <w:tcW w:type="dxa" w:w="2880"/>
          </w:tcPr>
          <w:p>
            <w:pPr>
              <w:jc w:val="center"/>
            </w:pPr>
            <w:r>
              <w:rPr>
                <w:b/>
                <w:sz w:val="28"/>
              </w:rPr>
              <w:t>5</w:t>
            </w:r>
          </w:p>
        </w:tc>
        <w:tc>
          <w:tcPr>
            <w:tcW w:type="dxa" w:w="2880"/>
          </w:tcPr>
          <w:p>
            <w:pPr>
              <w:jc w:val="center"/>
            </w:pPr>
            <w:r>
              <w:rPr>
                <w:b/>
                <w:sz w:val="28"/>
              </w:rPr>
              <w:t>6</w:t>
            </w:r>
          </w:p>
        </w:tc>
      </w:tr>
      <w:tr>
        <w:tc>
          <w:tcPr>
            <w:tcW w:type="dxa" w:w="2880"/>
          </w:tcPr>
          <w:p>
            <w:pPr>
              <w:jc w:val="center"/>
            </w:pPr>
            <w:r>
              <w:rPr>
                <w:b/>
                <w:sz w:val="28"/>
              </w:rPr>
              <w:t>7</w:t>
            </w:r>
          </w:p>
        </w:tc>
        <w:tc>
          <w:tcPr>
            <w:tcW w:type="dxa" w:w="2880"/>
          </w:tcPr>
          <w:p>
            <w:pPr>
              <w:jc w:val="center"/>
            </w:pPr>
            <w:r>
              <w:rPr>
                <w:b/>
                <w:sz w:val="28"/>
              </w:rPr>
              <w:t>8</w:t>
            </w:r>
          </w:p>
        </w:tc>
        <w:tc>
          <w:tcPr>
            <w:tcW w:type="dxa" w:w="2880"/>
          </w:tcPr>
          <w:p>
            <w:pPr>
              <w:jc w:val="center"/>
            </w:pPr>
            <w:r>
              <w:rPr>
                <w:b/>
                <w:sz w:val="28"/>
              </w:rP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