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bidi w:val="1"/>
        <w:rPr>
          <w:color w:val="b45f06"/>
        </w:rPr>
      </w:pPr>
      <w:bookmarkStart w:colFirst="0" w:colLast="0" w:name="_f9ddxagajzst" w:id="0"/>
      <w:bookmarkEnd w:id="0"/>
      <w:r w:rsidDel="00000000" w:rsidR="00000000" w:rsidRPr="00000000">
        <w:rPr>
          <w:color w:val="b45f06"/>
          <w:rtl w:val="1"/>
        </w:rPr>
        <w:t xml:space="preserve">ریپو</w:t>
      </w:r>
      <w:r w:rsidDel="00000000" w:rsidR="00000000" w:rsidRPr="00000000">
        <w:rPr>
          <w:color w:val="b45f06"/>
          <w:rtl w:val="1"/>
        </w:rPr>
        <w:t xml:space="preserve"> </w:t>
      </w:r>
      <w:r w:rsidDel="00000000" w:rsidR="00000000" w:rsidRPr="00000000">
        <w:rPr>
          <w:color w:val="b45f06"/>
          <w:rtl w:val="1"/>
        </w:rPr>
        <w:t xml:space="preserve">گیت</w:t>
      </w:r>
      <w:r w:rsidDel="00000000" w:rsidR="00000000" w:rsidRPr="00000000">
        <w:rPr>
          <w:color w:val="b45f06"/>
          <w:rtl w:val="1"/>
        </w:rPr>
        <w:t xml:space="preserve">‌</w:t>
      </w:r>
      <w:r w:rsidDel="00000000" w:rsidR="00000000" w:rsidRPr="00000000">
        <w:rPr>
          <w:color w:val="b45f06"/>
          <w:rtl w:val="1"/>
        </w:rPr>
        <w:t xml:space="preserve">هاب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Repository: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434343"/>
            <w:rtl w:val="0"/>
          </w:rPr>
          <w:t xml:space="preserve">https://github.com/elahekhodaverdi/SWT-Fall03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Hash:</w:t>
      </w:r>
    </w:p>
    <w:p w:rsidR="00000000" w:rsidDel="00000000" w:rsidP="00000000" w:rsidRDefault="00000000" w:rsidRPr="00000000" w14:paraId="00000004">
      <w:pPr>
        <w:pStyle w:val="Heading2"/>
        <w:bidi w:val="1"/>
        <w:rPr/>
      </w:pPr>
      <w:bookmarkStart w:colFirst="0" w:colLast="0" w:name="_thjgf8ee3m9x" w:id="1"/>
      <w:bookmarkEnd w:id="1"/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‌‎‌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maxSeatNumber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18"/>
                <w:szCs w:val="18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18"/>
                <w:szCs w:val="18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18"/>
                <w:szCs w:val="18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18"/>
                <w:szCs w:val="18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18"/>
                <w:szCs w:val="18"/>
                <w:shd w:fill="f4f3ec" w:val="clear"/>
                <w:rtl w:val="0"/>
              </w:rPr>
              <w:t xml:space="preserve">getMaxSeatsNumber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18"/>
                <w:szCs w:val="18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18"/>
                <w:szCs w:val="18"/>
                <w:shd w:fill="f4f3ec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18"/>
                <w:szCs w:val="18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18"/>
                <w:szCs w:val="18"/>
                <w:shd w:fill="f4f3ec" w:val="clear"/>
                <w:rtl w:val="0"/>
              </w:rPr>
              <w:t xml:space="preserve"> tables.stream().map(Table::getSeatsNumber).max(Integer::compareTo).orElse(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18"/>
                <w:szCs w:val="18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18"/>
                <w:szCs w:val="18"/>
                <w:shd w:fill="f4f3ec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برمی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برگرداند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testGetMaxSeatsNumberWithNoTables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bidi w:val="1"/>
        <w:rPr/>
      </w:pPr>
      <w:bookmarkStart w:colFirst="0" w:colLast="0" w:name="_z5xfwycc5p2o" w:id="2"/>
      <w:bookmarkEnd w:id="2"/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</w:p>
    <w:p w:rsidR="00000000" w:rsidDel="00000000" w:rsidP="00000000" w:rsidRDefault="00000000" w:rsidRPr="00000000" w14:paraId="0000000B">
      <w:pPr>
        <w:bidi w:val="1"/>
        <w:jc w:val="both"/>
        <w:rPr/>
      </w:pPr>
      <w:r w:rsidDel="00000000" w:rsidR="00000000" w:rsidRPr="00000000">
        <w:rPr>
          <w:rtl w:val="1"/>
        </w:rPr>
        <w:t xml:space="preserve">متدهای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assume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assume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2670"/>
        <w:tblGridChange w:id="0">
          <w:tblGrid>
            <w:gridCol w:w="633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عبارتی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بگیرد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حاصل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اجرا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غیر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ignore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assumeFalse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exception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نباشد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اجرا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ignore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skip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assumeNoException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آرایه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فراخوانی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ignore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assumeNotNull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آرگومان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گیرد</w:t>
            </w:r>
            <w:r w:rsidDel="00000000" w:rsidR="00000000" w:rsidRPr="00000000">
              <w:rPr>
                <w:rtl w:val="1"/>
              </w:rPr>
              <w:t xml:space="preserve">؛ </w:t>
            </w:r>
            <w:r w:rsidDel="00000000" w:rsidR="00000000" w:rsidRPr="00000000">
              <w:rPr>
                <w:rtl w:val="1"/>
              </w:rPr>
              <w:t xml:space="preserve">اولی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مقداری</w:t>
            </w:r>
            <w:r w:rsidDel="00000000" w:rsidR="00000000" w:rsidRPr="00000000">
              <w:rPr>
                <w:rtl w:val="1"/>
              </w:rPr>
              <w:t xml:space="preserve"> ‌</w:t>
            </w:r>
            <w:r w:rsidDel="00000000" w:rsidR="00000000" w:rsidRPr="00000000">
              <w:rPr>
                <w:rtl w:val="1"/>
              </w:rPr>
              <w:t xml:space="preserve">است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خواهیم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شرط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روی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اعمال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کنیم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matcher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Hamcrest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کمک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شرط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تعریف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کنیم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assumeThat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برعکس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assumeFalse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عبارتی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بگیرد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حاصل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اجرا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غیر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ignore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assumeTrue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bidi w:val="1"/>
        <w:rPr/>
      </w:pPr>
      <w:bookmarkStart w:colFirst="0" w:colLast="0" w:name="_jj0ayi2nz3cy" w:id="3"/>
      <w:bookmarkEnd w:id="3"/>
      <w:r w:rsidDel="00000000" w:rsidR="00000000" w:rsidRPr="00000000">
        <w:rPr>
          <w:rtl w:val="0"/>
        </w:rPr>
        <w:t xml:space="preserve">assumeTrue: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assumeTrue(boolean b)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assumeTrue(String message, boolean b)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متدها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Skip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bidi w:val="1"/>
        <w:rPr/>
      </w:pPr>
      <w:bookmarkStart w:colFirst="0" w:colLast="0" w:name="_6glhcce5o1ad" w:id="4"/>
      <w:bookmarkEnd w:id="4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</w:p>
    <w:p w:rsidR="00000000" w:rsidDel="00000000" w:rsidP="00000000" w:rsidRDefault="00000000" w:rsidRPr="00000000" w14:paraId="00000025">
      <w:pPr>
        <w:bidi w:val="1"/>
        <w:rPr>
          <w:color w:val="ff0000"/>
        </w:rPr>
      </w:pP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condition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deadlock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utility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boundary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bidi w:val="1"/>
        <w:rPr/>
      </w:pPr>
      <w:bookmarkStart w:colFirst="0" w:colLast="0" w:name="_x0yvlx2f2f4s" w:id="5"/>
      <w:bookmarkEnd w:id="5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مخصوصا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کنسول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fail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pStyle w:val="Heading2"/>
        <w:bidi w:val="1"/>
        <w:rPr/>
      </w:pPr>
      <w:bookmarkStart w:colFirst="0" w:colLast="0" w:name="_rv2himb2gxf" w:id="6"/>
      <w:bookmarkEnd w:id="6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</w:p>
    <w:p w:rsidR="00000000" w:rsidDel="00000000" w:rsidP="00000000" w:rsidRDefault="00000000" w:rsidRPr="00000000" w14:paraId="00000029">
      <w:pPr>
        <w:pStyle w:val="Heading3"/>
        <w:bidi w:val="1"/>
        <w:rPr/>
      </w:pPr>
      <w:bookmarkStart w:colFirst="0" w:colLast="0" w:name="_irn1ci736ep" w:id="7"/>
      <w:bookmarkEnd w:id="7"/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expects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توانستیم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Annotation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assertion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Assertion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assertThrows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bidi w:val="1"/>
        <w:rPr/>
      </w:pPr>
      <w:bookmarkStart w:colFirst="0" w:colLast="0" w:name="_rtrqxzuocvkn" w:id="8"/>
      <w:bookmarkEnd w:id="8"/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@</w:t>
      </w:r>
      <w:r w:rsidDel="00000000" w:rsidR="00000000" w:rsidRPr="00000000">
        <w:rPr>
          <w:rtl w:val="0"/>
        </w:rPr>
        <w:t xml:space="preserve">BeforeEach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TestCalculator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{</w:t>
              <w:br w:type="textWrapping"/>
              <w:br w:type="textWrapping"/>
              <w:tab/>
              <w:t xml:space="preserve">Calculator fixture;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@BeforeEach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fixture = Calculator.getInstance();</w:t>
              <w:br w:type="textWrapping"/>
              <w:t xml:space="preserve">    </w:t>
              <w:tab/>
              <w:t xml:space="preserve">fixture.setInitialValue(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testAccumulate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result = fixture.accumulate(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Assertions.assertEquals(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 result);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testSubsequentAccumulate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fixture.accumulate(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result = fixture.accumulate(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Assertions.assertEquals(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 result);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Vazirmatn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bidi w:val="1"/>
      <w:rPr/>
    </w:pPr>
    <w:r w:rsidDel="00000000" w:rsidR="00000000" w:rsidRPr="00000000">
      <w:rPr>
        <w:b w:val="1"/>
        <w:rtl w:val="1"/>
      </w:rPr>
      <w:t xml:space="preserve">آزمون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نرم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افزار</w:t>
    </w:r>
    <w:r w:rsidDel="00000000" w:rsidR="00000000" w:rsidRPr="00000000">
      <w:rPr>
        <w:b w:val="1"/>
        <w:rtl w:val="1"/>
      </w:rPr>
      <w:t xml:space="preserve"> - </w:t>
    </w:r>
    <w:r w:rsidDel="00000000" w:rsidR="00000000" w:rsidRPr="00000000">
      <w:rPr>
        <w:b w:val="1"/>
        <w:rtl w:val="1"/>
      </w:rPr>
      <w:t xml:space="preserve">تمرین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یک</w:t>
    </w:r>
    <w:r w:rsidDel="00000000" w:rsidR="00000000" w:rsidRPr="00000000">
      <w:rPr>
        <w:rtl w:val="0"/>
      </w:rPr>
    </w:r>
    <w:r w:rsidDel="00000000" w:rsidR="00000000" w:rsidRPr="00000000">
      <w:rPr>
        <w:rtl w:val="1"/>
      </w:rPr>
      <w:tab/>
      <w:tab/>
      <w:tab/>
      <w:tab/>
      <w:tab/>
      <w:tab/>
    </w:r>
    <w:r w:rsidDel="00000000" w:rsidR="00000000" w:rsidRPr="00000000">
      <w:rPr>
        <w:rtl w:val="1"/>
      </w:rPr>
      <w:t xml:space="preserve">الهه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خداوردی</w:t>
    </w:r>
    <w:r w:rsidDel="00000000" w:rsidR="00000000" w:rsidRPr="00000000">
      <w:rPr>
        <w:rtl w:val="1"/>
      </w:rPr>
      <w:t xml:space="preserve"> - </w:t>
    </w:r>
    <w:r w:rsidDel="00000000" w:rsidR="00000000" w:rsidRPr="00000000">
      <w:rPr>
        <w:rtl w:val="1"/>
      </w:rPr>
      <w:t xml:space="preserve">مهدی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نوری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azirmatn" w:cs="Vazirmatn" w:eastAsia="Vazirmatn" w:hAnsi="Vazirmatn"/>
        <w:sz w:val="22"/>
        <w:szCs w:val="22"/>
        <w:lang w:val="en_GB"/>
      </w:rPr>
    </w:rPrDefault>
    <w:pPrDefault>
      <w:pPr>
        <w:bidi w:val="1"/>
        <w:spacing w:after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</w:pPr>
    <w:rPr>
      <w:rFonts w:ascii="Vazirmatn" w:cs="Vazirmatn" w:eastAsia="Vazirmatn" w:hAnsi="Vazirmat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80" w:before="320" w:lineRule="auto"/>
    </w:pPr>
    <w:rPr>
      <w:b w:val="1"/>
      <w:color w:val="1155c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ahekhodaverdi/SWT-Fall03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