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DM Sans" w:cs="DM Sans" w:eastAsia="DM Sans" w:hAnsi="DM Sans"/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Clase 4 - Programación con funciones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CLASE N°3 - Glosario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Ciclos en JS: En programación, ciclo se refiere a un conjunto de indicaciones que se repiten bajo ciertas condiciones. Las estructuras de ciclos o cíclicas son las que debemos utilizar cuando necesitamos repetir ciertas operaciones de la misma manera durante N cantidad de veces.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Sentencia break: A veces, cuando escribimos una estructura for, necesitamos que bajo cierta condición el ciclo se interrumpa. Para eso se utiliza esta sentencia.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Sentencia continue: A veces, cuando escribimos una estructura for, necesitamos que bajo cierta condición, el ciclo saltee esa repetición y siga con la próxima. Para eso se utiliza esta sentencia.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Estructura while: permite crear bucles que se ejecutan ninguna o más veces, dependiendo de la condición indicada.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Declarar función: Se dice declarar cuando uno define una función en el código. Se puede usar para comenzar o finalizar la clase, según sea más conveniente..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Funciones y propiedades básicas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Funciones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Cuando se desarrolla una aplicación o sitio web, es muy habitual utilizar una y otra vez las mismas instrucciones.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En programación, una función es un conjunto de instrucciones que se agrupan para realizar una tarea concreta, que luego se puede reutilizar a lo largo de diferentes instancias del código.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¿Y qué ventajas me dan las funciones?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Las principales ventajas del uso de funciones son: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Evita instrucciones duplicadas (Principio DRY).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Soluciona un problema complejo usando tareas sencillas (Principio KISS).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Focaliza tareas prioritarias para el programa (Principio YAGNI).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Aporta ordenamiento y entendimiento al código.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Aporta facilidad y rapidez para hacer modificaciones.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Declaración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Se declara a través de la palabra reservada function. Deben tener un nombre en minúscula y sin espacios seguidos de los característicos paréntesis (). El contenido de la función se escribe entre las llaves. El nombre de la función no se puede repetir en otra.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Llamado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Una vez que declaramos la función, podemos usarla en cualquier otra parte del código todas las veces que queramos.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Para ejecutar una función sólo hay que escribir su nombre y finalizar la sentencia con (). A esto se lo conoce como llamado a la función.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42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Donde escribamos el llamado, se interpretarán las instrucciones definidas en esa función.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Ejemplo práctico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Si debemos solicitar un nombre al usuario para mostrarlo en un alert, normalmente podríamos hacer esto: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69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Si queremos repetir esto 2 veces más , podemos copiar y pegar el código.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Usando una función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Podríamos entonces crear una función que se llame solicitarNombre() para que se le solicite al usuario la cantidad de veces que necesitemos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Para llamar a la función, la invocamos en otra parte del código: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Funciones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Parámetros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Una función simple, puede no necesitar ningún dato para funcionar.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Pero cuando empezamos a codificar funciones más complejas, nos encontramos con la necesidad de recibir cierta información.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Cuando enviamos a la función uno o más valores para ser empleados en sus operaciones, estamos hablando de los parámetros de la función.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Los parámetros se envían a la función mediante variables y se colocan entre los paréntesis posteriores al nombre de la función.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Los parámetros son variables que se declaran dentro de la función, entre sus paréntesis. Los valores de éstos se definen luego en el llamado.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Así, podemos armar funciones dinámicas que, siguiendo la lógica que queramos, pueden generar distintos resultados al recibir diferentes valores.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El valor que toman estos parámetros se definen en el llamado. Cuando llamamos a la función, los valores que pasamos a la función entre paréntesis se asignan posicionalmente a los parámetros correspondientes, generando posibles resultados diferentes: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En este caso, el primer string que pasamos se asigna en parametro1, y el segundo string en parametro2; armando las salidas según la lógica definida.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Ejemplo aplicado: Sumar y mostrar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Resultado de una función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En el ejemplo anterior sumamos dos números a una variable declarada anteriormente. Pero las funciones pueden generar un valor de retorno usando la palabra return, obteniendo el valor cuando la función es llamada.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La función puede comportarse como una operación que genera valores (como en las operaciones matemáticas y lógicas previas).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En el espacio donde se llama a la función se genera un nuevo valor: este valor es el definido por el return de la misma.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Ejemplo aplicado: Calculadora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75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Scope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El scope o ámbito de una variable es la zona del programa en la cual se define, el contexto al que pertenece la misma dentro de un algoritmo, restringiendo su uso y alcance.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JavaScript define dos ámbitos para las variables:  global y local.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Variables globales y locales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Variables globales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Si una variable se declara fuera de cualquier función o bloque, automáticamente se transforma en variable global.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Puede ser referenciada desde cualquier punto del programa.</w:t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Variables locales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Cuando definimos una variable dentro de una función o bloque es una variable local,  y será accesible sólo dentro de ese espacio. Si queremos utilizarla por fuera, la variable no existirá para JS.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621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Variables locales y globales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Hay que entender que las variables globales y locales se identifican como diferentes entre sí, y pueden existir en el programa bajo el mismo nombre sin conflicto.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Scope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Entender que cada scope local es un espacio cerrado nos permite crear bloques de trabajo bien diferenciados e independientes, sin preocuparnos por repetir nombres de variables, sabiendo que se entienden como diferentes según donde las llamemos.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4619625" cy="3733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sz w:val="40"/>
          <w:szCs w:val="40"/>
          <w:rtl w:val="0"/>
        </w:rPr>
        <w:t xml:space="preserve">Funciones anónimas y funciones flecha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Funciones anónimas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Una función anónima es una función que se define sin nombre y se utiliza para ser pasada como parámetro o asignada a una variable. En el caso de asignarla a una variable, pueden llamar usando el identificador de la variable declarada.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970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Funciones flecha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Identificamos a las funciones flechas como funciones anónimas de sintaxis simplificada. Están disponibles desde la versión ES6 de JavaScript, no usan la palabra function pero usa =&gt; (flecha) entre los parámetros y el bloque.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20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Ejemplo aplicado: Calcular precio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MATERIAL AMPLIADO</w:t>
      </w:r>
    </w:p>
    <w:p w:rsidR="00000000" w:rsidDel="00000000" w:rsidP="00000000" w:rsidRDefault="00000000" w:rsidRPr="00000000" w14:paraId="000000DD">
      <w:pPr>
        <w:widowControl w:val="0"/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Scope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numPr>
          <w:ilvl w:val="0"/>
          <w:numId w:val="6"/>
        </w:numPr>
        <w:spacing w:after="160"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hyperlink r:id="rId25">
        <w:r w:rsidDel="00000000" w:rsidR="00000000" w:rsidRPr="00000000">
          <w:rPr>
            <w:color w:val="83aefb"/>
            <w:u w:val="single"/>
            <w:rtl w:val="0"/>
          </w:rPr>
          <w:t xml:space="preserve">Te lo explico con gatitos</w:t>
        </w:r>
      </w:hyperlink>
      <w:r w:rsidDel="00000000" w:rsidR="00000000" w:rsidRPr="00000000">
        <w:rPr>
          <w:color w:val="999999"/>
          <w:rtl w:val="0"/>
        </w:rPr>
        <w:t xml:space="preserve"> </w:t>
      </w:r>
    </w:p>
    <w:p w:rsidR="00000000" w:rsidDel="00000000" w:rsidP="00000000" w:rsidRDefault="00000000" w:rsidRPr="00000000" w14:paraId="000000E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Documentación</w:t>
      </w:r>
    </w:p>
    <w:p w:rsidR="00000000" w:rsidDel="00000000" w:rsidP="00000000" w:rsidRDefault="00000000" w:rsidRPr="00000000" w14:paraId="000000E1">
      <w:pPr>
        <w:widowControl w:val="0"/>
        <w:spacing w:line="7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numPr>
          <w:ilvl w:val="0"/>
          <w:numId w:val="5"/>
        </w:numPr>
        <w:spacing w:after="0" w:afterAutospacing="0"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hyperlink r:id="rId26">
        <w:r w:rsidDel="00000000" w:rsidR="00000000" w:rsidRPr="00000000">
          <w:rPr>
            <w:color w:val="83aefb"/>
            <w:u w:val="single"/>
            <w:rtl w:val="0"/>
          </w:rPr>
          <w:t xml:space="preserve">Documentación LET</w:t>
        </w:r>
      </w:hyperlink>
      <w:r w:rsidDel="00000000" w:rsidR="00000000" w:rsidRPr="00000000">
        <w:rPr>
          <w:color w:val="99999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numPr>
          <w:ilvl w:val="0"/>
          <w:numId w:val="5"/>
        </w:numPr>
        <w:spacing w:after="160"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hyperlink r:id="rId27">
        <w:r w:rsidDel="00000000" w:rsidR="00000000" w:rsidRPr="00000000">
          <w:rPr>
            <w:color w:val="83aefb"/>
            <w:u w:val="single"/>
            <w:rtl w:val="0"/>
          </w:rPr>
          <w:t xml:space="preserve">Documentación CONST</w:t>
        </w:r>
      </w:hyperlink>
      <w:r w:rsidDel="00000000" w:rsidR="00000000" w:rsidRPr="00000000">
        <w:rPr>
          <w:color w:val="999999"/>
          <w:rtl w:val="0"/>
        </w:rPr>
        <w:t xml:space="preserve"> 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52"/>
          <w:szCs w:val="5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sectPr>
      <w:headerReference r:id="rId28" w:type="default"/>
      <w:headerReference r:id="rId29" w:type="first"/>
      <w:footerReference r:id="rId30" w:type="default"/>
      <w:footerReference r:id="rId31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DM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E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1309948" cy="327487"/>
          <wp:effectExtent b="0" l="0" r="0" t="0"/>
          <wp:docPr id="13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09948" cy="32748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F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0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1309948" cy="327487"/>
          <wp:effectExtent b="0" l="0" r="0" t="0"/>
          <wp:docPr id="21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09948" cy="32748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1">
    <w:pPr>
      <w:jc w:val="cente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B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C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D">
    <w:pPr>
      <w:rPr/>
    </w:pPr>
    <w:r w:rsidDel="00000000" w:rsidR="00000000" w:rsidRPr="00000000">
      <w:rPr>
        <w:sz w:val="52"/>
        <w:szCs w:val="52"/>
        <w:rtl w:val="0"/>
      </w:rPr>
      <w:t xml:space="preserve"> </w:t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-10949</wp:posOffset>
          </wp:positionH>
          <wp:positionV relativeFrom="page">
            <wp:posOffset>9525</wp:posOffset>
          </wp:positionV>
          <wp:extent cx="7584281" cy="2166938"/>
          <wp:effectExtent b="0" l="0" r="0" t="0"/>
          <wp:wrapTopAndBottom distB="0" distT="0"/>
          <wp:docPr descr="encabezado: material complementario" id="4" name="image10.png"/>
          <a:graphic>
            <a:graphicData uri="http://schemas.openxmlformats.org/drawingml/2006/picture">
              <pic:pic>
                <pic:nvPicPr>
                  <pic:cNvPr descr="encabezado: material complementario"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4281" cy="21669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✓"/>
      <w:lvlJc w:val="right"/>
      <w:pPr>
        <w:ind w:left="720" w:hanging="360"/>
      </w:pPr>
      <w:rPr>
        <w:rFonts w:ascii="Helvetica Neue" w:cs="Helvetica Neue" w:eastAsia="Helvetica Neue" w:hAnsi="Helvetica Neue"/>
        <w:b w:val="1"/>
        <w:i w:val="0"/>
        <w:smallCaps w:val="0"/>
        <w:strike w:val="0"/>
        <w:color w:val="ea90ff"/>
        <w:sz w:val="27"/>
        <w:szCs w:val="27"/>
        <w:u w:val="none"/>
        <w:shd w:fill="auto" w:val="clear"/>
        <w:vertAlign w:val="baseline"/>
      </w:rPr>
    </w:lvl>
    <w:lvl w:ilvl="1">
      <w:start w:val="1"/>
      <w:numFmt w:val="bullet"/>
      <w:lvlText w:val="-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-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-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-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-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-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-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-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✓"/>
      <w:lvlJc w:val="right"/>
      <w:pPr>
        <w:ind w:left="720" w:hanging="360"/>
      </w:pPr>
      <w:rPr>
        <w:rFonts w:ascii="Helvetica Neue" w:cs="Helvetica Neue" w:eastAsia="Helvetica Neue" w:hAnsi="Helvetica Neue"/>
        <w:b w:val="1"/>
        <w:i w:val="0"/>
        <w:smallCaps w:val="0"/>
        <w:strike w:val="0"/>
        <w:color w:val="ea90ff"/>
        <w:sz w:val="27"/>
        <w:szCs w:val="27"/>
        <w:u w:val="none"/>
        <w:shd w:fill="auto" w:val="clear"/>
        <w:vertAlign w:val="baseline"/>
      </w:rPr>
    </w:lvl>
    <w:lvl w:ilvl="1">
      <w:start w:val="1"/>
      <w:numFmt w:val="bullet"/>
      <w:lvlText w:val="-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-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-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-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-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-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-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-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M Sans" w:cs="DM Sans" w:eastAsia="DM Sans" w:hAnsi="DM Sans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1.png"/><Relationship Id="rId21" Type="http://schemas.openxmlformats.org/officeDocument/2006/relationships/image" Target="media/image3.png"/><Relationship Id="rId24" Type="http://schemas.openxmlformats.org/officeDocument/2006/relationships/image" Target="media/image9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hyperlink" Target="https://developer.mozilla.org/es/docs/Web/JavaScript/Referencia/Sentencias/let" TargetMode="External"/><Relationship Id="rId25" Type="http://schemas.openxmlformats.org/officeDocument/2006/relationships/hyperlink" Target="https://teloexplicocongatitos.com/_next/image?url=https%3A%2F%2Fdoomvault.nyc3.digitaloceanspaces.com%2Ftlecg%2Fbig%2Fprog09.jpg&amp;w=1200&amp;q=75" TargetMode="External"/><Relationship Id="rId28" Type="http://schemas.openxmlformats.org/officeDocument/2006/relationships/header" Target="header1.xml"/><Relationship Id="rId27" Type="http://schemas.openxmlformats.org/officeDocument/2006/relationships/hyperlink" Target="https://developer.mozilla.org/es/docs/Web/JavaScript/Referencia/Sentencias/const" TargetMode="External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header" Target="header2.xml"/><Relationship Id="rId7" Type="http://schemas.openxmlformats.org/officeDocument/2006/relationships/image" Target="media/image4.png"/><Relationship Id="rId8" Type="http://schemas.openxmlformats.org/officeDocument/2006/relationships/image" Target="media/image18.png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6.png"/><Relationship Id="rId10" Type="http://schemas.openxmlformats.org/officeDocument/2006/relationships/image" Target="media/image14.png"/><Relationship Id="rId13" Type="http://schemas.openxmlformats.org/officeDocument/2006/relationships/image" Target="media/image21.png"/><Relationship Id="rId12" Type="http://schemas.openxmlformats.org/officeDocument/2006/relationships/image" Target="media/image15.png"/><Relationship Id="rId15" Type="http://schemas.openxmlformats.org/officeDocument/2006/relationships/image" Target="media/image16.png"/><Relationship Id="rId14" Type="http://schemas.openxmlformats.org/officeDocument/2006/relationships/image" Target="media/image13.png"/><Relationship Id="rId17" Type="http://schemas.openxmlformats.org/officeDocument/2006/relationships/image" Target="media/image1.png"/><Relationship Id="rId16" Type="http://schemas.openxmlformats.org/officeDocument/2006/relationships/image" Target="media/image19.png"/><Relationship Id="rId19" Type="http://schemas.openxmlformats.org/officeDocument/2006/relationships/image" Target="media/image17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DMSans-regular.ttf"/><Relationship Id="rId6" Type="http://schemas.openxmlformats.org/officeDocument/2006/relationships/font" Target="fonts/DMSans-bold.ttf"/><Relationship Id="rId7" Type="http://schemas.openxmlformats.org/officeDocument/2006/relationships/font" Target="fonts/DMSans-italic.ttf"/><Relationship Id="rId8" Type="http://schemas.openxmlformats.org/officeDocument/2006/relationships/font" Target="fonts/DM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