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40F76" w14:textId="77777777" w:rsidR="000A5231" w:rsidRPr="000A5231" w:rsidRDefault="000A5231" w:rsidP="000A5231">
      <w:pPr>
        <w:rPr>
          <w:b/>
          <w:bCs/>
          <w:color w:val="EE0000"/>
          <w:sz w:val="32"/>
          <w:szCs w:val="32"/>
        </w:rPr>
      </w:pPr>
      <w:r w:rsidRPr="000A5231">
        <w:rPr>
          <w:b/>
          <w:bCs/>
          <w:color w:val="EE0000"/>
          <w:sz w:val="32"/>
          <w:szCs w:val="32"/>
        </w:rPr>
        <w:t>Compte rendu : Analyse des habitudes étudiantes et performances académiques</w:t>
      </w:r>
    </w:p>
    <w:p w14:paraId="6E81EED1" w14:textId="77777777" w:rsidR="000A5231" w:rsidRPr="000A5231" w:rsidRDefault="000A5231" w:rsidP="000A5231">
      <w:r w:rsidRPr="000A5231">
        <w:t xml:space="preserve">Cette étude, portant sur </w:t>
      </w:r>
      <w:r w:rsidRPr="000A5231">
        <w:rPr>
          <w:b/>
          <w:bCs/>
        </w:rPr>
        <w:t>1 000 enregistrements d’étudiants</w:t>
      </w:r>
      <w:r w:rsidRPr="000A5231">
        <w:t xml:space="preserve">, a pour objectif d’évaluer l’impact de certaines habitudes quotidiennes — </w:t>
      </w:r>
      <w:r w:rsidRPr="000A5231">
        <w:rPr>
          <w:b/>
          <w:bCs/>
        </w:rPr>
        <w:t>temps d’étude, sommeil, utilisation des réseaux sociaux, activité physique et activités extrascolaires</w:t>
      </w:r>
      <w:r w:rsidRPr="000A5231">
        <w:t xml:space="preserve"> — sur la </w:t>
      </w:r>
      <w:r w:rsidRPr="000A5231">
        <w:rPr>
          <w:b/>
          <w:bCs/>
        </w:rPr>
        <w:t>performance académique</w:t>
      </w:r>
      <w:r w:rsidRPr="000A5231">
        <w:t xml:space="preserve">, mesurée par la </w:t>
      </w:r>
      <w:r w:rsidRPr="000A5231">
        <w:rPr>
          <w:b/>
          <w:bCs/>
        </w:rPr>
        <w:t>note finale (</w:t>
      </w:r>
      <w:proofErr w:type="spellStart"/>
      <w:r w:rsidRPr="000A5231">
        <w:rPr>
          <w:b/>
          <w:bCs/>
        </w:rPr>
        <w:t>FinalScore</w:t>
      </w:r>
      <w:proofErr w:type="spellEnd"/>
      <w:r w:rsidRPr="000A5231">
        <w:rPr>
          <w:b/>
          <w:bCs/>
        </w:rPr>
        <w:t>)</w:t>
      </w:r>
      <w:r w:rsidRPr="000A5231">
        <w:t>.</w:t>
      </w:r>
    </w:p>
    <w:p w14:paraId="09B3B6AC" w14:textId="77777777" w:rsidR="000A5231" w:rsidRPr="000A5231" w:rsidRDefault="000A5231" w:rsidP="000A5231">
      <w:pPr>
        <w:rPr>
          <w:b/>
          <w:bCs/>
        </w:rPr>
      </w:pPr>
      <w:r w:rsidRPr="000A5231">
        <w:rPr>
          <w:b/>
          <w:bCs/>
        </w:rPr>
        <w:t>Méthodologie</w:t>
      </w:r>
    </w:p>
    <w:p w14:paraId="4E73A9F1" w14:textId="77777777" w:rsidR="000A5231" w:rsidRPr="000A5231" w:rsidRDefault="000A5231" w:rsidP="000A5231">
      <w:r w:rsidRPr="000A5231">
        <w:t>Deux approches d’apprentissage automatique ont été mises en œuvre :</w:t>
      </w:r>
    </w:p>
    <w:p w14:paraId="464B6B00" w14:textId="77777777" w:rsidR="000A5231" w:rsidRPr="000A5231" w:rsidRDefault="000A5231" w:rsidP="000A5231">
      <w:pPr>
        <w:numPr>
          <w:ilvl w:val="0"/>
          <w:numId w:val="1"/>
        </w:numPr>
      </w:pPr>
      <w:r w:rsidRPr="000A5231">
        <w:rPr>
          <w:b/>
          <w:bCs/>
        </w:rPr>
        <w:t>Régression</w:t>
      </w:r>
      <w:r w:rsidRPr="000A5231">
        <w:t xml:space="preserve"> : prédiction de la note finale en tant que variable continue.</w:t>
      </w:r>
    </w:p>
    <w:p w14:paraId="5654C0C8" w14:textId="77777777" w:rsidR="000A5231" w:rsidRPr="000A5231" w:rsidRDefault="000A5231" w:rsidP="000A5231">
      <w:pPr>
        <w:numPr>
          <w:ilvl w:val="1"/>
          <w:numId w:val="1"/>
        </w:numPr>
      </w:pPr>
      <w:r w:rsidRPr="000A5231">
        <w:t xml:space="preserve">Le </w:t>
      </w:r>
      <w:proofErr w:type="spellStart"/>
      <w:r w:rsidRPr="000A5231">
        <w:rPr>
          <w:b/>
          <w:bCs/>
        </w:rPr>
        <w:t>RandomForestRegressor</w:t>
      </w:r>
      <w:proofErr w:type="spellEnd"/>
      <w:r w:rsidRPr="000A5231">
        <w:t xml:space="preserve"> a donné les meilleurs résultats :</w:t>
      </w:r>
    </w:p>
    <w:p w14:paraId="0C749412" w14:textId="77777777" w:rsidR="000A5231" w:rsidRPr="000A5231" w:rsidRDefault="000A5231" w:rsidP="000A5231">
      <w:pPr>
        <w:numPr>
          <w:ilvl w:val="2"/>
          <w:numId w:val="1"/>
        </w:numPr>
      </w:pPr>
      <w:r w:rsidRPr="000A5231">
        <w:rPr>
          <w:b/>
          <w:bCs/>
        </w:rPr>
        <w:t>MAE</w:t>
      </w:r>
      <w:r w:rsidRPr="000A5231">
        <w:t xml:space="preserve"> = [à compléter]</w:t>
      </w:r>
    </w:p>
    <w:p w14:paraId="6F614117" w14:textId="77777777" w:rsidR="000A5231" w:rsidRPr="000A5231" w:rsidRDefault="000A5231" w:rsidP="000A5231">
      <w:pPr>
        <w:numPr>
          <w:ilvl w:val="2"/>
          <w:numId w:val="1"/>
        </w:numPr>
      </w:pPr>
      <w:r w:rsidRPr="000A5231">
        <w:rPr>
          <w:b/>
          <w:bCs/>
        </w:rPr>
        <w:t>RMSE</w:t>
      </w:r>
      <w:r w:rsidRPr="000A5231">
        <w:t xml:space="preserve"> = [à compléter]</w:t>
      </w:r>
    </w:p>
    <w:p w14:paraId="010B054C" w14:textId="77777777" w:rsidR="000A5231" w:rsidRPr="000A5231" w:rsidRDefault="000A5231" w:rsidP="000A5231">
      <w:pPr>
        <w:numPr>
          <w:ilvl w:val="2"/>
          <w:numId w:val="1"/>
        </w:numPr>
      </w:pPr>
      <w:r w:rsidRPr="000A5231">
        <w:rPr>
          <w:b/>
          <w:bCs/>
        </w:rPr>
        <w:t>R²</w:t>
      </w:r>
      <w:r w:rsidRPr="000A5231">
        <w:t xml:space="preserve"> = [à compléter]</w:t>
      </w:r>
    </w:p>
    <w:p w14:paraId="1ED6E47E" w14:textId="77777777" w:rsidR="000A5231" w:rsidRPr="000A5231" w:rsidRDefault="000A5231" w:rsidP="000A5231">
      <w:pPr>
        <w:numPr>
          <w:ilvl w:val="0"/>
          <w:numId w:val="1"/>
        </w:numPr>
      </w:pPr>
      <w:r w:rsidRPr="000A5231">
        <w:rPr>
          <w:b/>
          <w:bCs/>
        </w:rPr>
        <w:t>Classification</w:t>
      </w:r>
      <w:r w:rsidRPr="000A5231">
        <w:t xml:space="preserve"> : prédiction binaire de la réussite de l’étudiant (passé ou échoué).</w:t>
      </w:r>
    </w:p>
    <w:p w14:paraId="35086BE0" w14:textId="77777777" w:rsidR="000A5231" w:rsidRPr="000A5231" w:rsidRDefault="000A5231" w:rsidP="000A5231">
      <w:pPr>
        <w:numPr>
          <w:ilvl w:val="1"/>
          <w:numId w:val="1"/>
        </w:numPr>
      </w:pPr>
      <w:r w:rsidRPr="000A5231">
        <w:t xml:space="preserve">Le </w:t>
      </w:r>
      <w:proofErr w:type="spellStart"/>
      <w:r w:rsidRPr="000A5231">
        <w:rPr>
          <w:b/>
          <w:bCs/>
        </w:rPr>
        <w:t>RandomForestClassifier</w:t>
      </w:r>
      <w:proofErr w:type="spellEnd"/>
      <w:r w:rsidRPr="000A5231">
        <w:t xml:space="preserve"> a obtenu :</w:t>
      </w:r>
    </w:p>
    <w:p w14:paraId="1F1F34E6" w14:textId="77777777" w:rsidR="000A5231" w:rsidRPr="000A5231" w:rsidRDefault="000A5231" w:rsidP="000A5231">
      <w:pPr>
        <w:numPr>
          <w:ilvl w:val="2"/>
          <w:numId w:val="1"/>
        </w:numPr>
      </w:pPr>
      <w:proofErr w:type="spellStart"/>
      <w:r w:rsidRPr="000A5231">
        <w:rPr>
          <w:b/>
          <w:bCs/>
        </w:rPr>
        <w:t>Accuracy</w:t>
      </w:r>
      <w:proofErr w:type="spellEnd"/>
      <w:r w:rsidRPr="000A5231">
        <w:t xml:space="preserve"> = [à compléter]</w:t>
      </w:r>
    </w:p>
    <w:p w14:paraId="0B3D2673" w14:textId="77777777" w:rsidR="000A5231" w:rsidRPr="000A5231" w:rsidRDefault="000A5231" w:rsidP="000A5231">
      <w:pPr>
        <w:numPr>
          <w:ilvl w:val="2"/>
          <w:numId w:val="1"/>
        </w:numPr>
      </w:pPr>
      <w:r w:rsidRPr="000A5231">
        <w:rPr>
          <w:b/>
          <w:bCs/>
        </w:rPr>
        <w:t>F1-score</w:t>
      </w:r>
      <w:r w:rsidRPr="000A5231">
        <w:t xml:space="preserve"> = [à compléter]</w:t>
      </w:r>
    </w:p>
    <w:p w14:paraId="43F8BF2A" w14:textId="77777777" w:rsidR="000A5231" w:rsidRPr="000A5231" w:rsidRDefault="000A5231" w:rsidP="000A5231">
      <w:r w:rsidRPr="000A5231">
        <w:t xml:space="preserve">Les </w:t>
      </w:r>
      <w:proofErr w:type="spellStart"/>
      <w:r w:rsidRPr="000A5231">
        <w:rPr>
          <w:b/>
          <w:bCs/>
        </w:rPr>
        <w:t>features</w:t>
      </w:r>
      <w:proofErr w:type="spellEnd"/>
      <w:r w:rsidRPr="000A5231">
        <w:rPr>
          <w:b/>
          <w:bCs/>
        </w:rPr>
        <w:t xml:space="preserve"> les plus influentes</w:t>
      </w:r>
      <w:r w:rsidRPr="000A5231">
        <w:t xml:space="preserve"> pour la note finale sont : [à compléter selon l’importance des </w:t>
      </w:r>
      <w:proofErr w:type="spellStart"/>
      <w:r w:rsidRPr="000A5231">
        <w:t>features</w:t>
      </w:r>
      <w:proofErr w:type="spellEnd"/>
      <w:r w:rsidRPr="000A5231">
        <w:t>].</w:t>
      </w:r>
    </w:p>
    <w:p w14:paraId="38CA84FD" w14:textId="77777777" w:rsidR="000A5231" w:rsidRPr="000A5231" w:rsidRDefault="000A5231" w:rsidP="000A5231">
      <w:pPr>
        <w:rPr>
          <w:b/>
          <w:bCs/>
        </w:rPr>
      </w:pPr>
      <w:r w:rsidRPr="000A5231">
        <w:rPr>
          <w:b/>
          <w:bCs/>
        </w:rPr>
        <w:t>Résultats et observations</w:t>
      </w:r>
    </w:p>
    <w:p w14:paraId="4C5CAE15" w14:textId="77777777" w:rsidR="000A5231" w:rsidRPr="000A5231" w:rsidRDefault="000A5231" w:rsidP="000A5231">
      <w:pPr>
        <w:numPr>
          <w:ilvl w:val="0"/>
          <w:numId w:val="2"/>
        </w:numPr>
      </w:pPr>
      <w:r w:rsidRPr="000A5231">
        <w:t xml:space="preserve">Les </w:t>
      </w:r>
      <w:r w:rsidRPr="000A5231">
        <w:rPr>
          <w:b/>
          <w:bCs/>
        </w:rPr>
        <w:t>heures d’étude</w:t>
      </w:r>
      <w:r w:rsidRPr="000A5231">
        <w:t xml:space="preserve"> et le </w:t>
      </w:r>
      <w:r w:rsidRPr="000A5231">
        <w:rPr>
          <w:b/>
          <w:bCs/>
        </w:rPr>
        <w:t>taux de présence</w:t>
      </w:r>
      <w:r w:rsidRPr="000A5231">
        <w:t xml:space="preserve"> apparaissent comme les facteurs les plus déterminants de la réussite académique.</w:t>
      </w:r>
    </w:p>
    <w:p w14:paraId="1A8F431C" w14:textId="77777777" w:rsidR="000A5231" w:rsidRPr="000A5231" w:rsidRDefault="000A5231" w:rsidP="000A5231">
      <w:pPr>
        <w:numPr>
          <w:ilvl w:val="0"/>
          <w:numId w:val="2"/>
        </w:numPr>
      </w:pPr>
      <w:r w:rsidRPr="000A5231">
        <w:t xml:space="preserve">Une </w:t>
      </w:r>
      <w:r w:rsidRPr="000A5231">
        <w:rPr>
          <w:b/>
          <w:bCs/>
        </w:rPr>
        <w:t>hygiène de vie régulière</w:t>
      </w:r>
      <w:r w:rsidRPr="000A5231">
        <w:t xml:space="preserve"> — sommeil suffisant et activité physique — contribue positivement aux performances.</w:t>
      </w:r>
    </w:p>
    <w:p w14:paraId="050E36BB" w14:textId="77777777" w:rsidR="000A5231" w:rsidRPr="000A5231" w:rsidRDefault="000A5231" w:rsidP="000A5231">
      <w:pPr>
        <w:numPr>
          <w:ilvl w:val="0"/>
          <w:numId w:val="2"/>
        </w:numPr>
      </w:pPr>
      <w:r w:rsidRPr="000A5231">
        <w:t xml:space="preserve">Les </w:t>
      </w:r>
      <w:r w:rsidRPr="000A5231">
        <w:rPr>
          <w:b/>
          <w:bCs/>
        </w:rPr>
        <w:t>activités extrascolaires</w:t>
      </w:r>
      <w:r w:rsidRPr="000A5231">
        <w:t xml:space="preserve"> et l’</w:t>
      </w:r>
      <w:r w:rsidRPr="000A5231">
        <w:rPr>
          <w:b/>
          <w:bCs/>
        </w:rPr>
        <w:t>utilisation des réseaux sociaux</w:t>
      </w:r>
      <w:r w:rsidRPr="000A5231">
        <w:t xml:space="preserve"> ont un impact modéré sur les résultats.</w:t>
      </w:r>
    </w:p>
    <w:p w14:paraId="0D566832" w14:textId="77777777" w:rsidR="000A5231" w:rsidRPr="000A5231" w:rsidRDefault="000A5231" w:rsidP="000A5231">
      <w:pPr>
        <w:rPr>
          <w:b/>
          <w:bCs/>
        </w:rPr>
      </w:pPr>
      <w:r w:rsidRPr="000A5231">
        <w:rPr>
          <w:b/>
          <w:bCs/>
        </w:rPr>
        <w:t>Conclusions</w:t>
      </w:r>
    </w:p>
    <w:p w14:paraId="46E80BD9" w14:textId="77777777" w:rsidR="000A5231" w:rsidRPr="000A5231" w:rsidRDefault="000A5231" w:rsidP="000A5231">
      <w:r w:rsidRPr="000A5231">
        <w:t>Cette analyse permet de :</w:t>
      </w:r>
    </w:p>
    <w:p w14:paraId="4F1B5AD3" w14:textId="77777777" w:rsidR="000A5231" w:rsidRPr="000A5231" w:rsidRDefault="000A5231" w:rsidP="000A5231">
      <w:pPr>
        <w:numPr>
          <w:ilvl w:val="0"/>
          <w:numId w:val="3"/>
        </w:numPr>
      </w:pPr>
      <w:r w:rsidRPr="000A5231">
        <w:t xml:space="preserve">Identifier les </w:t>
      </w:r>
      <w:r w:rsidRPr="000A5231">
        <w:rPr>
          <w:b/>
          <w:bCs/>
        </w:rPr>
        <w:t>habitudes favorables à la réussite scolaire</w:t>
      </w:r>
      <w:r w:rsidRPr="000A5231">
        <w:t>.</w:t>
      </w:r>
    </w:p>
    <w:p w14:paraId="67782612" w14:textId="77777777" w:rsidR="000A5231" w:rsidRPr="000A5231" w:rsidRDefault="000A5231" w:rsidP="000A5231">
      <w:pPr>
        <w:numPr>
          <w:ilvl w:val="0"/>
          <w:numId w:val="3"/>
        </w:numPr>
      </w:pPr>
      <w:r w:rsidRPr="000A5231">
        <w:lastRenderedPageBreak/>
        <w:t xml:space="preserve">Orienter les </w:t>
      </w:r>
      <w:r w:rsidRPr="000A5231">
        <w:rPr>
          <w:b/>
          <w:bCs/>
        </w:rPr>
        <w:t>recommandations pédagogiques</w:t>
      </w:r>
      <w:r w:rsidRPr="000A5231">
        <w:t>, en insistant sur l’importance du temps d’étude et du suivi régulier.</w:t>
      </w:r>
    </w:p>
    <w:p w14:paraId="07595D14" w14:textId="77777777" w:rsidR="000A5231" w:rsidRPr="000A5231" w:rsidRDefault="000A5231" w:rsidP="000A5231">
      <w:pPr>
        <w:numPr>
          <w:ilvl w:val="0"/>
          <w:numId w:val="3"/>
        </w:numPr>
      </w:pPr>
      <w:r w:rsidRPr="000A5231">
        <w:t>Sensibiliser les étudiants à l’effet positif d’une bonne hygiène de vie sur leurs performances académiques.</w:t>
      </w:r>
    </w:p>
    <w:p w14:paraId="699A0252" w14:textId="77777777" w:rsidR="002D304C" w:rsidRDefault="002D304C"/>
    <w:sectPr w:rsidR="002D30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B40E7"/>
    <w:multiLevelType w:val="multilevel"/>
    <w:tmpl w:val="5776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DC42F9"/>
    <w:multiLevelType w:val="multilevel"/>
    <w:tmpl w:val="18B0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E174A8"/>
    <w:multiLevelType w:val="multilevel"/>
    <w:tmpl w:val="53148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588600">
    <w:abstractNumId w:val="2"/>
  </w:num>
  <w:num w:numId="2" w16cid:durableId="1470705015">
    <w:abstractNumId w:val="0"/>
  </w:num>
  <w:num w:numId="3" w16cid:durableId="2039701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231"/>
    <w:rsid w:val="000A5231"/>
    <w:rsid w:val="002D304C"/>
    <w:rsid w:val="00705F6D"/>
    <w:rsid w:val="00B51B1B"/>
    <w:rsid w:val="00E8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3CDFD"/>
  <w15:chartTrackingRefBased/>
  <w15:docId w15:val="{A3EF6284-5E0C-40C5-A754-3A5E573E4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2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2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2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2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2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2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2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2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2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2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2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ezzahra Elakil</dc:creator>
  <cp:keywords/>
  <dc:description/>
  <cp:lastModifiedBy>Fatima ezzahra Elakil</cp:lastModifiedBy>
  <cp:revision>1</cp:revision>
  <dcterms:created xsi:type="dcterms:W3CDTF">2025-11-29T16:04:00Z</dcterms:created>
  <dcterms:modified xsi:type="dcterms:W3CDTF">2025-11-29T16:05:00Z</dcterms:modified>
</cp:coreProperties>
</file>