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2B351">
      <w:pPr>
        <w:pStyle w:val="2"/>
      </w:pPr>
      <w:r>
        <w:t>Grading Criteria for Final Project: Machine Learning Algorithms and Large Language Models Collaboration</w:t>
      </w:r>
    </w:p>
    <w:p w14:paraId="69359A1A">
      <w:pPr>
        <w:pStyle w:val="3"/>
      </w:pPr>
      <w:r>
        <w:t>I. Grading Overview</w:t>
      </w:r>
    </w:p>
    <w:p w14:paraId="7BFED5A8">
      <w:pPr>
        <w:pStyle w:val="16"/>
      </w:pPr>
      <w:r>
        <w:t xml:space="preserve">The project totals 100 points, consisting of </w:t>
      </w:r>
      <w:r>
        <w:rPr>
          <w:b/>
          <w:bCs/>
        </w:rPr>
        <w:t>preprint paper (60 points)</w:t>
      </w:r>
      <w:r>
        <w:t xml:space="preserve"> and </w:t>
      </w:r>
      <w:r>
        <w:rPr>
          <w:b/>
          <w:bCs/>
        </w:rPr>
        <w:t>open-source project code (40 points)</w:t>
      </w:r>
      <w:r>
        <w:t xml:space="preserve">, with additional </w:t>
      </w:r>
      <w:r>
        <w:rPr>
          <w:b/>
          <w:bCs/>
        </w:rPr>
        <w:t>bonus items (+5 points)</w:t>
      </w:r>
      <w:r>
        <w:t xml:space="preserve">. Grading focuses on four core dimensions: </w:t>
      </w:r>
      <w:r>
        <w:rPr>
          <w:i/>
          <w:iCs/>
        </w:rPr>
        <w:t>research innovation, technical feasibility, result integrity, and open-source standardization</w:t>
      </w:r>
      <w:r>
        <w:t>. Detailed criteria are as follows.</w:t>
      </w:r>
    </w:p>
    <w:p w14:paraId="355317DA">
      <w:pPr>
        <w:pStyle w:val="3"/>
      </w:pPr>
      <w:r>
        <w:t>II. Preprint Paper Grading (60 Points)</w:t>
      </w:r>
    </w:p>
    <w:p w14:paraId="4158EB9E">
      <w:pPr>
        <w:pStyle w:val="4"/>
      </w:pPr>
      <w:r>
        <w:t>1. Structural Standardization (10 Points)</w:t>
      </w:r>
    </w:p>
    <w:p w14:paraId="1CB4C4EB">
      <w:pPr>
        <w:pStyle w:val="16"/>
        <w:numPr>
          <w:ilvl w:val="0"/>
          <w:numId w:val="1"/>
        </w:numPr>
      </w:pPr>
      <w:r>
        <w:rPr>
          <w:b/>
          <w:bCs/>
        </w:rPr>
        <w:t>Full Score Criteria</w:t>
      </w:r>
      <w:r>
        <w:t>: Contains complete modules (title, abstract, keywords, introduction, methodology, experiments, discussion, conclusion, references). Complies with preprint norms (clearly marked "Preprint. Not peer reviewed"), with coherent logic and neat formatting.</w:t>
      </w:r>
    </w:p>
    <w:p w14:paraId="15DC7AD8">
      <w:pPr>
        <w:pStyle w:val="16"/>
        <w:numPr>
          <w:ilvl w:val="0"/>
          <w:numId w:val="1"/>
        </w:numPr>
      </w:pPr>
      <w:r>
        <w:rPr>
          <w:b/>
          <w:bCs/>
        </w:rPr>
        <w:t>Deduction Criteria</w:t>
      </w:r>
      <w:r>
        <w:t>: 2 points deducted for each missing core module; 3 points deducted for unmarked preprint attribute; 1-5 points deducted for disorganized structure or formatting.</w:t>
      </w:r>
    </w:p>
    <w:p w14:paraId="4BCF3BD9">
      <w:pPr>
        <w:pStyle w:val="4"/>
      </w:pPr>
      <w:r>
        <w:t>2. Research Background &amp; Problem Formulation (10 Points)</w:t>
      </w:r>
    </w:p>
    <w:p w14:paraId="2123842E">
      <w:pPr>
        <w:pStyle w:val="16"/>
        <w:numPr>
          <w:ilvl w:val="0"/>
          <w:numId w:val="1"/>
        </w:numPr>
      </w:pPr>
      <w:r>
        <w:rPr>
          <w:b/>
          <w:bCs/>
        </w:rPr>
        <w:t>Full Score Criteria</w:t>
      </w:r>
      <w:r>
        <w:t>: Clearly elaborates on the research background of ML-LLM collaboration (e.g., LLM efficiency bottlenecks, small model generalization deficits). Proposes specific, valuable research questions (e.g., "How to optimize LLM inference pruning with decision trees" or "RL-based LLM fine-tuning strategies"). Uses literature review to illustrate research gaps.</w:t>
      </w:r>
    </w:p>
    <w:p w14:paraId="75453BA3">
      <w:pPr>
        <w:pStyle w:val="16"/>
        <w:numPr>
          <w:ilvl w:val="0"/>
          <w:numId w:val="1"/>
        </w:numPr>
      </w:pPr>
      <w:r>
        <w:rPr>
          <w:b/>
          <w:bCs/>
        </w:rPr>
        <w:t>Deduction Criteria</w:t>
      </w:r>
      <w:r>
        <w:t>: 2-3 points deducted for vague background description; 3-5 points deducted for unclear or meaningless research questions; 2-4 points deducted for missing literature review or irrelevant review content.</w:t>
      </w:r>
    </w:p>
    <w:p w14:paraId="15524939">
      <w:pPr>
        <w:pStyle w:val="4"/>
      </w:pPr>
      <w:r>
        <w:t>3. Methodology Design &amp; Innovation (20 Points)</w:t>
      </w:r>
    </w:p>
    <w:p w14:paraId="67665662">
      <w:pPr>
        <w:pStyle w:val="16"/>
        <w:numPr>
          <w:ilvl w:val="0"/>
          <w:numId w:val="1"/>
        </w:numPr>
      </w:pPr>
      <w:r>
        <w:rPr>
          <w:b/>
          <w:bCs/>
        </w:rPr>
        <w:t>Full Score Criteria</w:t>
      </w:r>
      <w:r>
        <w:t>:</w:t>
      </w:r>
    </w:p>
    <w:p w14:paraId="7CD362FC">
      <w:pPr>
        <w:pStyle w:val="16"/>
        <w:numPr>
          <w:ilvl w:val="1"/>
          <w:numId w:val="2"/>
        </w:numPr>
      </w:pPr>
      <w:r>
        <w:t>Clearly presents the technical scheme for ML-LLM collaboration (e.g., "traditional CNN feature extraction + LLM semantic understanding" or "random forest-assisted LLM output calibration"), with clear principle explanations and standardized flowcharts/architecture diagrams.</w:t>
      </w:r>
    </w:p>
    <w:p w14:paraId="75AC7EE8">
      <w:pPr>
        <w:pStyle w:val="16"/>
        <w:numPr>
          <w:ilvl w:val="1"/>
          <w:numId w:val="2"/>
        </w:numPr>
      </w:pPr>
      <w:r>
        <w:t>Demonstrates innovation: proposes a new collaboration mode, improves existing mechanisms, or achieves breakthrough adaptation in specific scenarios (e.g., low-resource environments, edge devices). Innovation is strongly related to the core of "collaboration".</w:t>
      </w:r>
    </w:p>
    <w:p w14:paraId="663C8D9A">
      <w:pPr>
        <w:pStyle w:val="16"/>
        <w:numPr>
          <w:ilvl w:val="0"/>
          <w:numId w:val="1"/>
        </w:numPr>
      </w:pPr>
      <w:r>
        <w:rPr>
          <w:b/>
          <w:bCs/>
        </w:rPr>
        <w:t>Deduction Criteria</w:t>
      </w:r>
      <w:r>
        <w:t>: 5-8 points deducted for vague technical scheme or missing principle explanations; 3 points deducted for missing architecture/flow diagrams; 5-15 points deducted for insufficient innovation (only simple splicing of existing methods without substantive collaboration design).</w:t>
      </w:r>
    </w:p>
    <w:p w14:paraId="00FF87A9">
      <w:pPr>
        <w:pStyle w:val="4"/>
      </w:pPr>
      <w:r>
        <w:t>4. Experimental Validation &amp; Analysis (15 Points)</w:t>
      </w:r>
    </w:p>
    <w:p w14:paraId="4A1EC590">
      <w:pPr>
        <w:pStyle w:val="16"/>
        <w:numPr>
          <w:ilvl w:val="0"/>
          <w:numId w:val="1"/>
        </w:numPr>
      </w:pPr>
      <w:r>
        <w:rPr>
          <w:b/>
          <w:bCs/>
        </w:rPr>
        <w:t>Full Score Criteria</w:t>
      </w:r>
      <w:r>
        <w:t>:</w:t>
      </w:r>
    </w:p>
    <w:p w14:paraId="0A9C7D54">
      <w:pPr>
        <w:pStyle w:val="16"/>
        <w:numPr>
          <w:ilvl w:val="1"/>
          <w:numId w:val="2"/>
        </w:numPr>
      </w:pPr>
      <w:r>
        <w:t>Reasonable dataset selection (public datasets or self-constructed datasets with clear source and preprocessing descriptions). Detailed experimental environment (hardware, framework, model version) for high reproducibility.</w:t>
      </w:r>
    </w:p>
    <w:p w14:paraId="5250A319">
      <w:pPr>
        <w:pStyle w:val="16"/>
        <w:numPr>
          <w:ilvl w:val="1"/>
          <w:numId w:val="2"/>
        </w:numPr>
      </w:pPr>
      <w:r>
        <w:t>Scientific comparative experiment design: includes baseline models (pure LLM/pure traditional algorithm) and related competitive methods. Evaluation metrics are task-appropriate (e.g., accuracy, F1-score, inference speed, parameter count).</w:t>
      </w:r>
    </w:p>
    <w:p w14:paraId="37D15144">
      <w:pPr>
        <w:pStyle w:val="16"/>
        <w:numPr>
          <w:ilvl w:val="1"/>
          <w:numId w:val="2"/>
        </w:numPr>
      </w:pPr>
      <w:r>
        <w:t>In-depth result analysis: clearly presents data via charts; not only states "better results" but also explains "why the collaborative scheme is superior" (e.g., traditional algorithms make up for LLM shortcomings).</w:t>
      </w:r>
    </w:p>
    <w:p w14:paraId="258229B6">
      <w:pPr>
        <w:pStyle w:val="16"/>
        <w:numPr>
          <w:ilvl w:val="0"/>
          <w:numId w:val="1"/>
        </w:numPr>
      </w:pPr>
      <w:r>
        <w:rPr>
          <w:b/>
          <w:bCs/>
        </w:rPr>
        <w:t>Deduction Criteria</w:t>
      </w:r>
      <w:r>
        <w:t>: 2-4 points deducted for incomplete description of experimental environment/dataset; 3-5 points deducted for missing baseline comparisons; 2 points deducted for unreasonable metric selection; 3-6 points deducted for superficial analysis (only listing data without interpretation).</w:t>
      </w:r>
    </w:p>
    <w:p w14:paraId="684D612E">
      <w:pPr>
        <w:pStyle w:val="4"/>
      </w:pPr>
      <w:r>
        <w:t>5. Conclusion &amp; Discussion (5 Points)</w:t>
      </w:r>
    </w:p>
    <w:p w14:paraId="4FE45F07">
      <w:pPr>
        <w:pStyle w:val="16"/>
        <w:numPr>
          <w:ilvl w:val="0"/>
          <w:numId w:val="1"/>
        </w:numPr>
      </w:pPr>
      <w:r>
        <w:rPr>
          <w:b/>
          <w:bCs/>
        </w:rPr>
        <w:t>Full Score Criteria</w:t>
      </w:r>
      <w:r>
        <w:t>: Summarizes core research results, objectively analyzes the scheme’s advantages and limitations, and proposes reasonable future improvement directions (e.g., expanding collaboration scenarios, optimizing efficiency).</w:t>
      </w:r>
    </w:p>
    <w:p w14:paraId="1FB13E63">
      <w:pPr>
        <w:pStyle w:val="16"/>
        <w:numPr>
          <w:ilvl w:val="0"/>
          <w:numId w:val="1"/>
        </w:numPr>
      </w:pPr>
      <w:r>
        <w:rPr>
          <w:b/>
          <w:bCs/>
        </w:rPr>
        <w:t>Deduction Criteria</w:t>
      </w:r>
      <w:r>
        <w:t>: 2 points deducted for inconsistency between conclusions and experimental results; 1-3 points deducted for missing limitations or future directions.</w:t>
      </w:r>
    </w:p>
    <w:p w14:paraId="19F9B3AA">
      <w:pPr>
        <w:pStyle w:val="3"/>
      </w:pPr>
      <w:r>
        <w:t>III. Open-Source Project Code Grading (40 Points)</w:t>
      </w:r>
    </w:p>
    <w:p w14:paraId="154FCC52">
      <w:pPr>
        <w:pStyle w:val="4"/>
      </w:pPr>
      <w:r>
        <w:t>1. Code Integrity &amp; Runability (15 Points)</w:t>
      </w:r>
    </w:p>
    <w:p w14:paraId="1E09C1BF">
      <w:pPr>
        <w:pStyle w:val="16"/>
        <w:numPr>
          <w:ilvl w:val="0"/>
          <w:numId w:val="1"/>
        </w:numPr>
      </w:pPr>
      <w:r>
        <w:rPr>
          <w:b/>
          <w:bCs/>
        </w:rPr>
        <w:t>Full Score Criteria</w:t>
      </w:r>
      <w:r>
        <w:t>: Code covers the complete technical workflow proposed in the paper (data preprocessing, model training, collaborative inference, evaluation scripts, etc.). Provides clear environment configuration files (e.g., requirements.txt, Dockerfile). Runs successfully as instructed with no missing key modules.</w:t>
      </w:r>
    </w:p>
    <w:p w14:paraId="3EE91D61">
      <w:pPr>
        <w:pStyle w:val="16"/>
        <w:numPr>
          <w:ilvl w:val="0"/>
          <w:numId w:val="1"/>
        </w:numPr>
      </w:pPr>
      <w:r>
        <w:rPr>
          <w:b/>
          <w:bCs/>
        </w:rPr>
        <w:t>Deduction Criteria</w:t>
      </w:r>
      <w:r>
        <w:t>: 5-10 points deducted for missing core functions (e.g., collaboration module); 3 points deducted for missing environment configuration files; 3-8 points deducted for run errors without solutions (e.g., unmarked known issues in README).</w:t>
      </w:r>
    </w:p>
    <w:p w14:paraId="22DB1F00">
      <w:pPr>
        <w:pStyle w:val="4"/>
      </w:pPr>
      <w:r>
        <w:t>2. Code Standardization &amp; Readability (10 Points)</w:t>
      </w:r>
    </w:p>
    <w:p w14:paraId="2A0FDE5D">
      <w:pPr>
        <w:pStyle w:val="16"/>
        <w:numPr>
          <w:ilvl w:val="0"/>
          <w:numId w:val="1"/>
        </w:numPr>
      </w:pPr>
      <w:r>
        <w:rPr>
          <w:b/>
          <w:bCs/>
        </w:rPr>
        <w:t>Full Score Criteria</w:t>
      </w:r>
      <w:r>
        <w:t>:</w:t>
      </w:r>
    </w:p>
    <w:p w14:paraId="4A4D508A">
      <w:pPr>
        <w:pStyle w:val="16"/>
        <w:numPr>
          <w:ilvl w:val="1"/>
          <w:numId w:val="2"/>
        </w:numPr>
      </w:pPr>
      <w:r>
        <w:t>Clear code structure (e.g., categorized into "data/", "model/", "utils/", "scripts/"). Standard naming of files, variables, and functions (self-explanatory).</w:t>
      </w:r>
    </w:p>
    <w:p w14:paraId="5C6CE6E7">
      <w:pPr>
        <w:pStyle w:val="16"/>
        <w:numPr>
          <w:ilvl w:val="1"/>
          <w:numId w:val="2"/>
        </w:numPr>
      </w:pPr>
      <w:r>
        <w:t>Detailed comments for key code (e.g., collaboration logic, algorithm core), including function purpose, parameter meaning, and return value description.</w:t>
      </w:r>
    </w:p>
    <w:p w14:paraId="3ED175A5">
      <w:pPr>
        <w:pStyle w:val="16"/>
        <w:numPr>
          <w:ilvl w:val="1"/>
          <w:numId w:val="2"/>
        </w:numPr>
      </w:pPr>
      <w:r>
        <w:t>Standard commit records (e.g., "feat(collab): add random forest calibration module") with traceable history.</w:t>
      </w:r>
    </w:p>
    <w:p w14:paraId="510B72CD">
      <w:pPr>
        <w:pStyle w:val="16"/>
        <w:numPr>
          <w:ilvl w:val="0"/>
          <w:numId w:val="1"/>
        </w:numPr>
      </w:pPr>
      <w:r>
        <w:rPr>
          <w:b/>
          <w:bCs/>
        </w:rPr>
        <w:t>Deduction Criteria</w:t>
      </w:r>
      <w:r>
        <w:t>: 2-3 points deducted for disorganized code structure; 3-5 points deducted for missing comments for key logic; 2-3 points deducted for vague (e.g., "update", "fix") or missing commit records.</w:t>
      </w:r>
    </w:p>
    <w:p w14:paraId="3B3156E7">
      <w:pPr>
        <w:pStyle w:val="4"/>
      </w:pPr>
      <w:r>
        <w:t>3. Open-Source Documentation Quality (10 Points)</w:t>
      </w:r>
    </w:p>
    <w:p w14:paraId="46773544">
      <w:pPr>
        <w:pStyle w:val="16"/>
        <w:numPr>
          <w:ilvl w:val="0"/>
          <w:numId w:val="1"/>
        </w:numPr>
      </w:pPr>
      <w:r>
        <w:rPr>
          <w:b/>
          <w:bCs/>
        </w:rPr>
        <w:t>Full Score Criteria</w:t>
      </w:r>
      <w:r>
        <w:t>:</w:t>
      </w:r>
    </w:p>
    <w:p w14:paraId="2BC7A788">
      <w:pPr>
        <w:pStyle w:val="16"/>
        <w:numPr>
          <w:ilvl w:val="1"/>
          <w:numId w:val="2"/>
        </w:numPr>
      </w:pPr>
      <w:r>
        <w:t>Comprehensive README.md: includes project overview, core functions (collaboration scheme summary), environment setup steps, quick-start commands (training/inference examples), and directory structure explanation.</w:t>
      </w:r>
    </w:p>
    <w:p w14:paraId="6857A8AC">
      <w:pPr>
        <w:pStyle w:val="16"/>
        <w:numPr>
          <w:ilvl w:val="1"/>
          <w:numId w:val="2"/>
        </w:numPr>
      </w:pPr>
      <w:r>
        <w:t>Supplementary documents (if applicable): dataset download links, experiment logs, and tutorials for key modules.</w:t>
      </w:r>
    </w:p>
    <w:p w14:paraId="2695627C">
      <w:pPr>
        <w:pStyle w:val="16"/>
        <w:numPr>
          <w:ilvl w:val="0"/>
          <w:numId w:val="1"/>
        </w:numPr>
      </w:pPr>
      <w:r>
        <w:rPr>
          <w:b/>
          <w:bCs/>
        </w:rPr>
        <w:t>Deduction Criteria</w:t>
      </w:r>
      <w:r>
        <w:t>: 3-4 points deducted for missing "environment setup" or "quick-start commands" in README; 2 points deducted for missing project overview/core function description; 1-3 points deducted for missing supplementary documents leading to reproducibility difficulties.</w:t>
      </w:r>
    </w:p>
    <w:p w14:paraId="05F04EFB">
      <w:pPr>
        <w:pStyle w:val="4"/>
      </w:pPr>
      <w:r>
        <w:t>4. Collaboration Logic Implementation (5 Points)</w:t>
      </w:r>
    </w:p>
    <w:p w14:paraId="4A4CED5F">
      <w:pPr>
        <w:pStyle w:val="16"/>
        <w:numPr>
          <w:ilvl w:val="0"/>
          <w:numId w:val="1"/>
        </w:numPr>
      </w:pPr>
      <w:r>
        <w:rPr>
          <w:b/>
          <w:bCs/>
        </w:rPr>
        <w:t>Full Score Criteria</w:t>
      </w:r>
      <w:r>
        <w:t>: The ML-LLM collaboration module (e.g., data interaction, process scheduling, result fusion) is independently and clearly implemented, fully consistent with the paper description, with no logical flaws.</w:t>
      </w:r>
    </w:p>
    <w:p w14:paraId="7D52EC32">
      <w:pPr>
        <w:pStyle w:val="16"/>
        <w:numPr>
          <w:ilvl w:val="0"/>
          <w:numId w:val="1"/>
        </w:numPr>
      </w:pPr>
      <w:r>
        <w:rPr>
          <w:b/>
          <w:bCs/>
        </w:rPr>
        <w:t>Deduction Criteria</w:t>
      </w:r>
      <w:r>
        <w:t>: 2 points deducted for scattered, hard-to-locate collaboration logic; 3-5 points deducted for inconsistency between code implementation and paper description (e.g., scheme proposes Algorithm A but uses Algorithm B).</w:t>
      </w:r>
    </w:p>
    <w:p w14:paraId="5E10AEB7">
      <w:pPr>
        <w:pStyle w:val="3"/>
      </w:pPr>
      <w:r>
        <w:t>IV. Bonus Items (+5 Points, Cumulative)</w:t>
      </w:r>
    </w:p>
    <w:p w14:paraId="2AB60714">
      <w:pPr>
        <w:pStyle w:val="16"/>
        <w:numPr>
          <w:ilvl w:val="0"/>
          <w:numId w:val="2"/>
        </w:numPr>
      </w:pPr>
      <w:r>
        <w:t>Paper published on mainstream preprint servers (e.g., arXiv, bioRxiv) with a link attached to the code repository: +2 points.</w:t>
      </w:r>
    </w:p>
    <w:p w14:paraId="2518CD8B">
      <w:pPr>
        <w:pStyle w:val="16"/>
        <w:numPr>
          <w:ilvl w:val="0"/>
          <w:numId w:val="2"/>
        </w:numPr>
      </w:pPr>
      <w:r>
        <w:t>Interactive demo (e.g., Streamlit web demo for collaboration effects) or detailed reproducibility video provided: +2 points.</w:t>
      </w:r>
    </w:p>
    <w:p w14:paraId="4158A6B4">
      <w:pPr>
        <w:pStyle w:val="16"/>
        <w:numPr>
          <w:ilvl w:val="0"/>
          <w:numId w:val="2"/>
        </w:numPr>
      </w:pPr>
      <w:r>
        <w:t>Code with unit tests (including "test/" directory) or CI pipeline configuration: +1 point.</w:t>
      </w:r>
    </w:p>
    <w:p w14:paraId="6FDA8C35">
      <w:pPr>
        <w:pStyle w:val="3"/>
      </w:pPr>
      <w:r>
        <w:t>V. Grade Reference</w:t>
      </w:r>
    </w:p>
    <w:p w14:paraId="56F4EF97">
      <w:pPr>
        <w:pStyle w:val="16"/>
        <w:numPr>
          <w:ilvl w:val="0"/>
          <w:numId w:val="1"/>
        </w:numPr>
      </w:pPr>
      <w:r>
        <w:rPr>
          <w:b/>
          <w:bCs/>
        </w:rPr>
        <w:t>Excellent (90-100 Points)</w:t>
      </w:r>
      <w:r>
        <w:t>: Paper with outstanding innovation, rigorous collaboration scheme design, and sufficient experiments; code complete and reproducible, compliant with open-source standards.</w:t>
      </w:r>
    </w:p>
    <w:p w14:paraId="2CFF846C">
      <w:pPr>
        <w:pStyle w:val="16"/>
        <w:numPr>
          <w:ilvl w:val="0"/>
          <w:numId w:val="1"/>
        </w:numPr>
      </w:pPr>
      <w:r>
        <w:rPr>
          <w:b/>
          <w:bCs/>
        </w:rPr>
        <w:t>Good (80-89 Points)</w:t>
      </w:r>
      <w:r>
        <w:t>: Paper with complete structure, feasible collaboration scheme, and adequate experiments; code runnable with clear documentation.</w:t>
      </w:r>
    </w:p>
    <w:p w14:paraId="2C41A93A">
      <w:pPr>
        <w:pStyle w:val="16"/>
        <w:numPr>
          <w:ilvl w:val="0"/>
          <w:numId w:val="1"/>
        </w:numPr>
      </w:pPr>
      <w:r>
        <w:rPr>
          <w:b/>
          <w:bCs/>
        </w:rPr>
        <w:t>Pass (60-79 Points)</w:t>
      </w:r>
      <w:r>
        <w:t>: Paper with complete core modules, reasonably designed but less innovative collaboration scheme; code basically runnable with minor standardization issues.</w:t>
      </w:r>
    </w:p>
    <w:p w14:paraId="339322D2">
      <w:pPr>
        <w:pStyle w:val="16"/>
        <w:numPr>
          <w:ilvl w:val="0"/>
          <w:numId w:val="1"/>
        </w:numPr>
      </w:pPr>
      <w:r>
        <w:rPr>
          <w:b/>
          <w:bCs/>
        </w:rPr>
        <w:t>Fail (&lt;60 Points)</w:t>
      </w:r>
      <w:r>
        <w:t>: Paper with severely missing structure or meaningless research questions; code unrunnable or missing core functions.</w:t>
      </w:r>
    </w:p>
    <w:p w14:paraId="10DC81DE">
      <w:pPr>
        <w:pStyle w:val="16"/>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45477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978</Words>
  <Characters>6721</Characters>
  <TotalTime>1</TotalTime>
  <ScaleCrop>false</ScaleCrop>
  <LinksUpToDate>false</LinksUpToDate>
  <CharactersWithSpaces>7626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2025-09-19T03:49:00Z</dcterms:created>
  <dc:creator>Un-named</dc:creator>
  <cp:lastModifiedBy>Kktseng</cp:lastModifiedBy>
  <dcterms:modified xsi:type="dcterms:W3CDTF">2025-09-19T05:54:11Z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eyJoZGlkIjoiNzFkYzBkNjA5NWQzZmQzYjBkYmQ1ODIxZDkxZTA4ZTgiLCJ1c2VySWQiOiIyMzQ1NzY5ODAifQ==</vt:lpwstr>
  </property>
  <property fmtid="{D5CDD505-2E9C-101B-9397-08002B2CF9AE}" pid="3" name="KSOProductBuildVer">
    <vt:lpwstr>2052-12.1.0.22529</vt:lpwstr>
  </property>
  <property fmtid="{D5CDD505-2E9C-101B-9397-08002B2CF9AE}" pid="4" name="ICV">
    <vt:lpwstr>A2DBDFA9BB7F4257BD409AAA35159AE6_13</vt:lpwstr>
  </property>
</Properties>
</file>