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Readme: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Container: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1 Start triton container: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1.a run docker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docker run --gpus=1 -it --rm --net=host -v ${PWD}:${PWD}  -w ${PWD} nvcr.io/nvidia/tritonserver:22.08-py3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1.b Inside the container, install python, for example: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./Anaconda3-2022.05-Linux-x86_64.sh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source /root/.bashrc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1.c Go to the folder where the server side scripts there: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Location of triton.sh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Ip, port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Modify tritonserver.py accordingly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Run the following: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Python tritonserver.py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2,  Start any other container, such as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docker run -it --rm  --gpus 1  -v /var/run/docker.sock:/var/run/docker.sock  -v ${PWD}:${PWD}  -w ${PWD}  --net host --ipc host  --name model-navigator 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model-navigator </w:t>
      </w:r>
      <w:r w:rsidDel="00000000" w:rsidR="00000000" w:rsidRPr="00000000">
        <w:rPr>
          <w:rtl w:val="0"/>
        </w:rPr>
        <w:t xml:space="preserve">/bin/bash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(I don’t think you need  -v /var/run/docker.sock:/var/run/docker.sock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Go to the place where you can see client_start_triton.py to request tritonserver to start the triton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Or client_stop_triton to stop the triton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