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66FF" w:sz="36" w:space="0"/>
        </w:pBdr>
        <w:spacing w:after="80" w:before="0"/>
      </w:pPr>
      <w:r>
        <w:rPr>
          <w:sz w:val="2"/>
          <w:szCs w:val="2"/>
        </w:rPr>
        <w:t xml:space="preserve"/>
      </w:r>
    </w:p>
    <w:p>
      <w:pPr>
        <w:spacing w:after="120" w:before="0"/>
      </w:pPr>
      <w:r>
        <w:t xml:space="preserve"/>
      </w:r>
    </w:p>
    <w:p>
      <w:pPr>
        <w:spacing w:after="120" w:before="0"/>
        <w:jc w:val="center"/>
      </w:pPr>
      <w:r>
        <w:rPr>
          <w:rFonts w:ascii="Arial" w:cs="Arial" w:eastAsia="Arial" w:hAnsi="Arial"/>
          <w:b/>
          <w:bCs/>
          <w:color w:val="0066FF"/>
          <w:spacing w:val="180"/>
          <w:sz w:val="20"/>
          <w:szCs w:val="20"/>
        </w:rPr>
        <w:t xml:space="preserve">BUSINESS PROPOSAL</w:t>
      </w:r>
    </w:p>
    <w:p>
      <w:pPr>
        <w:spacing w:after="60" w:before="0"/>
        <w:jc w:val="center"/>
      </w:pPr>
      <w:r>
        <w:rPr>
          <w:rFonts w:ascii="Arial" w:cs="Arial" w:eastAsia="Arial" w:hAnsi="Arial"/>
          <w:b/>
          <w:bCs/>
          <w:color w:val="1A2B3C"/>
          <w:sz w:val="72"/>
          <w:szCs w:val="72"/>
        </w:rPr>
        <w:t xml:space="preserve">Iconic Billing</w:t>
      </w:r>
    </w:p>
    <w:p>
      <w:pPr>
        <w:spacing w:after="400" w:before="0"/>
        <w:jc w:val="center"/>
      </w:pPr>
      <w:r>
        <w:rPr>
          <w:rFonts w:ascii="Arial" w:cs="Arial" w:eastAsia="Arial" w:hAnsi="Arial"/>
          <w:i/>
          <w:iCs/>
          <w:color w:val="5A6A7A"/>
          <w:sz w:val="30"/>
          <w:szCs w:val="30"/>
        </w:rPr>
        <w:t xml:space="preserve">Smarter medical billing for your practice</w:t>
      </w:r>
    </w:p>
    <w:p>
      <w:pPr>
        <w:pBdr>
          <w:bottom w:val="single" w:color="CCDDEE" w:sz="2" w:space="0"/>
        </w:pBdr>
        <w:spacing w:after="320" w:before="0"/>
      </w:pPr>
      <w:r>
        <w:rPr>
          <w:sz w:val="2"/>
          <w:szCs w:val="2"/>
        </w:rPr>
        <w:t xml:space="preserve"/>
      </w:r>
    </w:p>
    <w:p>
      <w:pPr>
        <w:spacing w:after="80" w:before="0"/>
        <w:jc w:val="center"/>
      </w:pPr>
      <w:r>
        <w:rPr>
          <w:rFonts w:ascii="Arial" w:cs="Arial" w:eastAsia="Arial" w:hAnsi="Arial"/>
          <w:color w:val="5A6A7A"/>
          <w:sz w:val="24"/>
          <w:szCs w:val="24"/>
        </w:rPr>
        <w:t xml:space="preserve">Prepared for</w:t>
      </w:r>
    </w:p>
    <w:p>
      <w:pPr>
        <w:spacing w:after="60" w:before="0"/>
        <w:jc w:val="center"/>
      </w:pPr>
      <w:r>
        <w:rPr>
          <w:rFonts w:ascii="Arial" w:cs="Arial" w:eastAsia="Arial" w:hAnsi="Arial"/>
          <w:b/>
          <w:bCs/>
          <w:color w:val="1A2B3C"/>
          <w:sz w:val="36"/>
          <w:szCs w:val="36"/>
        </w:rPr>
        <w:t xml:space="preserve">[Dr. Name]</w:t>
      </w:r>
    </w:p>
    <w:p>
      <w:pPr>
        <w:spacing w:after="480" w:before="0"/>
        <w:jc w:val="center"/>
      </w:pPr>
      <w:r>
        <w:rPr>
          <w:rFonts w:ascii="Arial" w:cs="Arial" w:eastAsia="Arial" w:hAnsi="Arial"/>
          <w:color w:val="5A6A7A"/>
          <w:sz w:val="24"/>
          <w:szCs w:val="24"/>
        </w:rPr>
        <w:t xml:space="preserve">[Practice Name] | Psychology Practice</w:t>
      </w:r>
    </w:p>
    <w:p>
      <w:pPr>
        <w:spacing w:after="0" w:before="0"/>
        <w:jc w:val="center"/>
      </w:pPr>
      <w:r>
        <w:rPr>
          <w:rFonts w:ascii="Arial" w:cs="Arial" w:eastAsia="Arial" w:hAnsi="Arial"/>
          <w:color w:val="5A6A7A"/>
          <w:sz w:val="20"/>
          <w:szCs w:val="20"/>
        </w:rPr>
        <w:t xml:space="preserve">Presented by Iconic Billing  ·  April 2026  ·  iconicbilling.co.za</w:t>
      </w:r>
    </w:p>
    <w:p>
      <w:pPr>
        <w:spacing w:after="160" w:before="0"/>
      </w:pPr>
      <w:r>
        <w:t xml:space="preserve"/>
      </w:r>
    </w:p>
    <w:p>
      <w:pPr>
        <w:pBdr>
          <w:bottom w:val="single" w:color="0066FF" w:sz="36" w:space="0"/>
        </w:pBdr>
        <w:spacing w:after="0" w:before="0"/>
      </w:pPr>
      <w:r>
        <w:rPr>
          <w:sz w:val="2"/>
          <w:szCs w:val="2"/>
        </w:rPr>
        <w:t xml:space="preserve"/>
      </w:r>
    </w:p>
    <w:p>
      <w:pPr>
        <w:sectPr>
          <w:pgSz w:w="11906" w:h="16838" w:orient="portrait"/>
          <w:pgMar w:top="1440" w:right="1440" w:bottom="1440" w:left="1440" w:header="708" w:footer="708" w:gutter="0"/>
          <w:pgNumType/>
          <w:docGrid w:linePitch="360"/>
        </w:sectPr>
      </w:pPr>
    </w:p>
    <w:p>
      <w:pPr>
        <w:pBdr>
          <w:bottom w:val="single" w:color="0066FF" w:sz="6" w:space="4"/>
        </w:pBdr>
        <w:spacing w:after="80" w:before="320"/>
      </w:pPr>
      <w:r>
        <w:rPr>
          <w:rFonts w:ascii="Arial" w:cs="Arial" w:eastAsia="Arial" w:hAnsi="Arial"/>
          <w:b/>
          <w:bCs/>
          <w:color w:val="0066FF"/>
          <w:spacing w:val="120"/>
          <w:sz w:val="18"/>
          <w:szCs w:val="18"/>
        </w:rPr>
        <w:t xml:space="preserve">THE CHALLENGE</w:t>
      </w:r>
    </w:p>
    <w:p>
      <w:pPr>
        <w:spacing w:after="160" w:before="0"/>
        <w:jc w:val="both"/>
      </w:pPr>
      <w:r>
        <w:rPr>
          <w:rFonts w:ascii="Arial" w:cs="Arial" w:eastAsia="Arial" w:hAnsi="Arial"/>
          <w:color w:val="1A2B3C"/>
          <w:sz w:val="24"/>
          <w:szCs w:val="24"/>
        </w:rPr>
        <w:t xml:space="preserve">Running a private psychology practice means balancing clinical care with the often time-consuming reality of medical billing. Capturing correct ICD-10 codes, submitting tariff claims to medical aids, tracking authorisations, and maintaining accurate billing records can eat into the hours you’d rather spend with patients. Errors and delays cost money and create admin headaches that compound over time.</w:t>
      </w:r>
    </w:p>
    <w:p>
      <w:pPr>
        <w:spacing w:after="160" w:before="0"/>
        <w:jc w:val="both"/>
      </w:pPr>
      <w:r>
        <w:rPr>
          <w:rFonts w:ascii="Arial" w:cs="Arial" w:eastAsia="Arial" w:hAnsi="Arial"/>
          <w:color w:val="1A2B3C"/>
          <w:sz w:val="24"/>
          <w:szCs w:val="24"/>
        </w:rPr>
        <w:t xml:space="preserve">Most billing software is either too expensive, too generic, or built for large hospital groups — not the individual or small-group practitioner who needs something fast, accurate, and easy to use on any device.</w:t>
      </w:r>
    </w:p>
    <w:p>
      <w:pPr>
        <w:spacing w:after="80" w:before="0"/>
      </w:pPr>
      <w:r>
        <w:t xml:space="preserve"/>
      </w:r>
    </w:p>
    <w:p>
      <w:pPr>
        <w:pBdr>
          <w:bottom w:val="single" w:color="0066FF" w:sz="6" w:space="4"/>
        </w:pBdr>
        <w:spacing w:after="80" w:before="320"/>
      </w:pPr>
      <w:r>
        <w:rPr>
          <w:rFonts w:ascii="Arial" w:cs="Arial" w:eastAsia="Arial" w:hAnsi="Arial"/>
          <w:b/>
          <w:bCs/>
          <w:color w:val="0066FF"/>
          <w:spacing w:val="120"/>
          <w:sz w:val="18"/>
          <w:szCs w:val="18"/>
        </w:rPr>
        <w:t xml:space="preserve">WHAT IS ICONIC BILLING?</w:t>
      </w:r>
    </w:p>
    <w:p>
      <w:pPr>
        <w:spacing w:after="160" w:before="0"/>
        <w:jc w:val="both"/>
      </w:pPr>
      <w:r>
        <w:rPr>
          <w:rFonts w:ascii="Arial" w:cs="Arial" w:eastAsia="Arial" w:hAnsi="Arial"/>
          <w:color w:val="1A2B3C"/>
          <w:sz w:val="24"/>
          <w:szCs w:val="24"/>
        </w:rPr>
        <w:t xml:space="preserve">Iconic Billing is a modern, mobile-friendly medical billing web app purpose-built for South African healthcare practitioners. It connects directly to your existing Google Sheets setup to log every billing entry automatically, giving you a clean, real-time record of all submissions without any double-entry. It works on your phone, tablet, or desktop — no software installation required.</w:t>
      </w:r>
    </w:p>
    <w:p>
      <w:pPr>
        <w:spacing w:after="160" w:before="0"/>
        <w:jc w:val="both"/>
      </w:pPr>
      <w:r>
        <w:rPr>
          <w:rFonts w:ascii="Arial" w:cs="Arial" w:eastAsia="Arial" w:hAnsi="Arial"/>
          <w:color w:val="1A2B3C"/>
          <w:sz w:val="24"/>
          <w:szCs w:val="24"/>
        </w:rPr>
        <w:t xml:space="preserve">The app is built around speed: a session can be billed in under 60 seconds using voice input, a medical aid sticker scan, or traditional manual entry. Everything is captured accurately and stored securely.</w:t>
      </w:r>
    </w:p>
    <w:p>
      <w:pPr>
        <w:spacing w:after="80" w:before="0"/>
      </w:pPr>
      <w:r>
        <w:t xml:space="preserve"/>
      </w:r>
    </w:p>
    <w:p>
      <w:pPr>
        <w:pBdr>
          <w:bottom w:val="single" w:color="0066FF" w:sz="6" w:space="4"/>
        </w:pBdr>
        <w:spacing w:after="80" w:before="320"/>
      </w:pPr>
      <w:r>
        <w:rPr>
          <w:rFonts w:ascii="Arial" w:cs="Arial" w:eastAsia="Arial" w:hAnsi="Arial"/>
          <w:b/>
          <w:bCs/>
          <w:color w:val="0066FF"/>
          <w:spacing w:val="120"/>
          <w:sz w:val="18"/>
          <w:szCs w:val="18"/>
        </w:rPr>
        <w:t xml:space="preserve">KEY FEATURES FOR YOUR PRACTICE</w:t>
      </w:r>
    </w:p>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F0" w:sz="1"/>
              <w:left w:val="single" w:color="C8D8F0" w:sz="1"/>
              <w:bottom w:val="single" w:color="C8D8F0" w:sz="1"/>
              <w:right w:val="single" w:color="C8D8F0" w:sz="1"/>
            </w:tcBorders>
            <w:shd w:fill="EEF4FF" w:val="clear"/>
            <w:tcMar>
              <w:top w:type="dxa" w:w="160"/>
              <w:left w:type="dxa" w:w="200"/>
              <w:bottom w:type="dxa" w:w="160"/>
              <w:right w:type="dxa" w:w="200"/>
            </w:tcMar>
          </w:tcPr>
          <w:p>
            <w:pPr>
              <w:spacing w:after="80" w:before="0"/>
            </w:pPr>
            <w:r>
              <w:rPr>
                <w:rFonts w:ascii="Arial" w:cs="Arial" w:eastAsia="Arial" w:hAnsi="Arial"/>
                <w:b/>
                <w:bCs/>
                <w:color w:val="0066FF"/>
                <w:sz w:val="22"/>
                <w:szCs w:val="22"/>
              </w:rPr>
              <w:t xml:space="preserve">📄  Billing Entry — Three Ways to Capture</w:t>
            </w:r>
          </w:p>
          <w:p>
            <w:pPr>
              <w:pStyle w:val="ListParagraph"/>
              <w:numPr>
                <w:ilvl w:val="0"/>
                <w:numId w:val="2"/>
              </w:numPr>
              <w:spacing w:after="40" w:before="40"/>
            </w:pPr>
            <w:r>
              <w:rPr>
                <w:rFonts w:ascii="Arial" w:cs="Arial" w:eastAsia="Arial" w:hAnsi="Arial"/>
                <w:color w:val="1A2B3C"/>
                <w:sz w:val="22"/>
                <w:szCs w:val="22"/>
              </w:rPr>
              <w:t xml:space="preserve">Voice billing: speak the patient details and billing codes after a session; AI transcribes and fills in the form</w:t>
            </w:r>
          </w:p>
          <w:p>
            <w:pPr>
              <w:pStyle w:val="ListParagraph"/>
              <w:numPr>
                <w:ilvl w:val="0"/>
                <w:numId w:val="2"/>
              </w:numPr>
              <w:spacing w:after="40" w:before="40"/>
            </w:pPr>
            <w:r>
              <w:rPr>
                <w:rFonts w:ascii="Arial" w:cs="Arial" w:eastAsia="Arial" w:hAnsi="Arial"/>
                <w:color w:val="1A2B3C"/>
                <w:sz w:val="22"/>
                <w:szCs w:val="22"/>
              </w:rPr>
              <w:t xml:space="preserve">Sticker scan: photograph the medical aid sticker with your phone camera; AI reads it and auto-fills patient info</w:t>
            </w:r>
          </w:p>
          <w:p>
            <w:pPr>
              <w:pStyle w:val="ListParagraph"/>
              <w:numPr>
                <w:ilvl w:val="0"/>
                <w:numId w:val="2"/>
              </w:numPr>
              <w:spacing w:after="40" w:before="40"/>
            </w:pPr>
            <w:r>
              <w:rPr>
                <w:rFonts w:ascii="Arial" w:cs="Arial" w:eastAsia="Arial" w:hAnsi="Arial"/>
                <w:color w:val="1A2B3C"/>
                <w:sz w:val="22"/>
                <w:szCs w:val="22"/>
              </w:rPr>
              <w:t xml:space="preserve">Manual entry: simple form with ICD-10 code lookup and NHRPL tariff code fields</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F0" w:sz="1"/>
              <w:left w:val="single" w:color="C8D8F0" w:sz="1"/>
              <w:bottom w:val="single" w:color="C8D8F0" w:sz="1"/>
              <w:right w:val="single" w:color="C8D8F0" w:sz="1"/>
            </w:tcBorders>
            <w:shd w:fill="EEF4FF" w:val="clear"/>
            <w:tcMar>
              <w:top w:type="dxa" w:w="160"/>
              <w:left w:type="dxa" w:w="200"/>
              <w:bottom w:type="dxa" w:w="160"/>
              <w:right w:type="dxa" w:w="200"/>
            </w:tcMar>
          </w:tcPr>
          <w:p>
            <w:pPr>
              <w:spacing w:after="80" w:before="0"/>
            </w:pPr>
            <w:r>
              <w:rPr>
                <w:rFonts w:ascii="Arial" w:cs="Arial" w:eastAsia="Arial" w:hAnsi="Arial"/>
                <w:b/>
                <w:bCs/>
                <w:color w:val="0066FF"/>
                <w:sz w:val="22"/>
                <w:szCs w:val="22"/>
              </w:rPr>
              <w:t xml:space="preserve">🧠  Built for Psychology Billing</w:t>
            </w:r>
          </w:p>
          <w:p>
            <w:pPr>
              <w:pStyle w:val="ListParagraph"/>
              <w:numPr>
                <w:ilvl w:val="0"/>
                <w:numId w:val="2"/>
              </w:numPr>
              <w:spacing w:after="40" w:before="40"/>
            </w:pPr>
            <w:r>
              <w:rPr>
                <w:rFonts w:ascii="Arial" w:cs="Arial" w:eastAsia="Arial" w:hAnsi="Arial"/>
                <w:color w:val="1A2B3C"/>
                <w:sz w:val="22"/>
                <w:szCs w:val="22"/>
              </w:rPr>
              <w:t xml:space="preserve">ICD-10 codes for mental health (F-codes: F31, F32, F41, F43, and all DSM-aligned codes) with quick lookup</w:t>
            </w:r>
          </w:p>
          <w:p>
            <w:pPr>
              <w:pStyle w:val="ListParagraph"/>
              <w:numPr>
                <w:ilvl w:val="0"/>
                <w:numId w:val="2"/>
              </w:numPr>
              <w:spacing w:after="40" w:before="40"/>
            </w:pPr>
            <w:r>
              <w:rPr>
                <w:rFonts w:ascii="Arial" w:cs="Arial" w:eastAsia="Arial" w:hAnsi="Arial"/>
                <w:color w:val="1A2B3C"/>
                <w:sz w:val="22"/>
                <w:szCs w:val="22"/>
              </w:rPr>
              <w:t xml:space="preserve">NHRPL tariff codes for psychology sessions (e.g. 92600–92621 range and others)</w:t>
            </w:r>
          </w:p>
          <w:p>
            <w:pPr>
              <w:pStyle w:val="ListParagraph"/>
              <w:numPr>
                <w:ilvl w:val="0"/>
                <w:numId w:val="2"/>
              </w:numPr>
              <w:spacing w:after="40" w:before="40"/>
            </w:pPr>
            <w:r>
              <w:rPr>
                <w:rFonts w:ascii="Arial" w:cs="Arial" w:eastAsia="Arial" w:hAnsi="Arial"/>
                <w:color w:val="1A2B3C"/>
                <w:sz w:val="22"/>
                <w:szCs w:val="22"/>
              </w:rPr>
              <w:t xml:space="preserve">Authorisation number field — captures scheme auth numbers on every entry</w:t>
            </w:r>
          </w:p>
          <w:p>
            <w:pPr>
              <w:pStyle w:val="ListParagraph"/>
              <w:numPr>
                <w:ilvl w:val="0"/>
                <w:numId w:val="2"/>
              </w:numPr>
              <w:spacing w:after="40" w:before="40"/>
            </w:pPr>
            <w:r>
              <w:rPr>
                <w:rFonts w:ascii="Arial" w:cs="Arial" w:eastAsia="Arial" w:hAnsi="Arial"/>
                <w:color w:val="1A2B3C"/>
                <w:sz w:val="22"/>
                <w:szCs w:val="22"/>
              </w:rPr>
              <w:t xml:space="preserve">Medical aid details: medical aid name, membership number, dependant code, funding type</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F0" w:sz="1"/>
              <w:left w:val="single" w:color="C8D8F0" w:sz="1"/>
              <w:bottom w:val="single" w:color="C8D8F0" w:sz="1"/>
              <w:right w:val="single" w:color="C8D8F0" w:sz="1"/>
            </w:tcBorders>
            <w:shd w:fill="EEF4FF" w:val="clear"/>
            <w:tcMar>
              <w:top w:type="dxa" w:w="160"/>
              <w:left w:type="dxa" w:w="200"/>
              <w:bottom w:type="dxa" w:w="160"/>
              <w:right w:type="dxa" w:w="200"/>
            </w:tcMar>
          </w:tcPr>
          <w:p>
            <w:pPr>
              <w:spacing w:after="80" w:before="0"/>
            </w:pPr>
            <w:r>
              <w:rPr>
                <w:rFonts w:ascii="Arial" w:cs="Arial" w:eastAsia="Arial" w:hAnsi="Arial"/>
                <w:b/>
                <w:bCs/>
                <w:color w:val="0066FF"/>
                <w:sz w:val="22"/>
                <w:szCs w:val="22"/>
              </w:rPr>
              <w:t xml:space="preserve">📊  Automated Records &amp; Notifications</w:t>
            </w:r>
          </w:p>
          <w:p>
            <w:pPr>
              <w:pStyle w:val="ListParagraph"/>
              <w:numPr>
                <w:ilvl w:val="0"/>
                <w:numId w:val="2"/>
              </w:numPr>
              <w:spacing w:after="40" w:before="40"/>
            </w:pPr>
            <w:r>
              <w:rPr>
                <w:rFonts w:ascii="Arial" w:cs="Arial" w:eastAsia="Arial" w:hAnsi="Arial"/>
                <w:color w:val="1A2B3C"/>
                <w:sz w:val="22"/>
                <w:szCs w:val="22"/>
              </w:rPr>
              <w:t xml:space="preserve">Every billing entry posts automatically to your Google Sheets Billing Log — no manual capturing</w:t>
            </w:r>
          </w:p>
          <w:p>
            <w:pPr>
              <w:pStyle w:val="ListParagraph"/>
              <w:numPr>
                <w:ilvl w:val="0"/>
                <w:numId w:val="2"/>
              </w:numPr>
              <w:spacing w:after="40" w:before="40"/>
            </w:pPr>
            <w:r>
              <w:rPr>
                <w:rFonts w:ascii="Arial" w:cs="Arial" w:eastAsia="Arial" w:hAnsi="Arial"/>
                <w:color w:val="1A2B3C"/>
                <w:sz w:val="22"/>
                <w:szCs w:val="22"/>
              </w:rPr>
              <w:t xml:space="preserve">Email digest sent every 2 hours summarising all entries submitted that period</w:t>
            </w:r>
          </w:p>
          <w:p>
            <w:pPr>
              <w:pStyle w:val="ListParagraph"/>
              <w:numPr>
                <w:ilvl w:val="0"/>
                <w:numId w:val="2"/>
              </w:numPr>
              <w:spacing w:after="40" w:before="40"/>
            </w:pPr>
            <w:r>
              <w:rPr>
                <w:rFonts w:ascii="Arial" w:cs="Arial" w:eastAsia="Arial" w:hAnsi="Arial"/>
                <w:color w:val="1A2B3C"/>
                <w:sz w:val="22"/>
                <w:szCs w:val="22"/>
              </w:rPr>
              <w:t xml:space="preserve">Collections summary sheet tracks outstanding balances and claim status</w:t>
            </w:r>
          </w:p>
          <w:p>
            <w:pPr>
              <w:pStyle w:val="ListParagraph"/>
              <w:numPr>
                <w:ilvl w:val="0"/>
                <w:numId w:val="2"/>
              </w:numPr>
              <w:spacing w:after="40" w:before="40"/>
            </w:pPr>
            <w:r>
              <w:rPr>
                <w:rFonts w:ascii="Arial" w:cs="Arial" w:eastAsia="Arial" w:hAnsi="Arial"/>
                <w:color w:val="1A2B3C"/>
                <w:sz w:val="22"/>
                <w:szCs w:val="22"/>
              </w:rPr>
              <w:t xml:space="preserve">Revenue dashboard gives a live view of invoiced, claimed, paid, and outstanding amounts</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F0" w:sz="1"/>
              <w:left w:val="single" w:color="C8D8F0" w:sz="1"/>
              <w:bottom w:val="single" w:color="C8D8F0" w:sz="1"/>
              <w:right w:val="single" w:color="C8D8F0" w:sz="1"/>
            </w:tcBorders>
            <w:shd w:fill="EEF4FF" w:val="clear"/>
            <w:tcMar>
              <w:top w:type="dxa" w:w="160"/>
              <w:left w:type="dxa" w:w="200"/>
              <w:bottom w:type="dxa" w:w="160"/>
              <w:right w:type="dxa" w:w="200"/>
            </w:tcMar>
          </w:tcPr>
          <w:p>
            <w:pPr>
              <w:spacing w:after="80" w:before="0"/>
            </w:pPr>
            <w:r>
              <w:rPr>
                <w:rFonts w:ascii="Arial" w:cs="Arial" w:eastAsia="Arial" w:hAnsi="Arial"/>
                <w:b/>
                <w:bCs/>
                <w:color w:val="0066FF"/>
                <w:sz w:val="22"/>
                <w:szCs w:val="22"/>
              </w:rPr>
              <w:t xml:space="preserve">📱  Practical &amp; Private</w:t>
            </w:r>
          </w:p>
          <w:p>
            <w:pPr>
              <w:pStyle w:val="ListParagraph"/>
              <w:numPr>
                <w:ilvl w:val="0"/>
                <w:numId w:val="2"/>
              </w:numPr>
              <w:spacing w:after="40" w:before="40"/>
            </w:pPr>
            <w:r>
              <w:rPr>
                <w:rFonts w:ascii="Arial" w:cs="Arial" w:eastAsia="Arial" w:hAnsi="Arial"/>
                <w:color w:val="1A2B3C"/>
                <w:sz w:val="22"/>
                <w:szCs w:val="22"/>
              </w:rPr>
              <w:t xml:space="preserve">Works offline — entries queue locally if there’s no signal and sync when back online</w:t>
            </w:r>
          </w:p>
          <w:p>
            <w:pPr>
              <w:pStyle w:val="ListParagraph"/>
              <w:numPr>
                <w:ilvl w:val="0"/>
                <w:numId w:val="2"/>
              </w:numPr>
              <w:spacing w:after="40" w:before="40"/>
            </w:pPr>
            <w:r>
              <w:rPr>
                <w:rFonts w:ascii="Arial" w:cs="Arial" w:eastAsia="Arial" w:hAnsi="Arial"/>
                <w:color w:val="1A2B3C"/>
                <w:sz w:val="22"/>
                <w:szCs w:val="22"/>
              </w:rPr>
              <w:t xml:space="preserve">Patient records pulled directly from your intake Google Form — no re-capturing of names and details</w:t>
            </w:r>
          </w:p>
          <w:p>
            <w:pPr>
              <w:pStyle w:val="ListParagraph"/>
              <w:numPr>
                <w:ilvl w:val="0"/>
                <w:numId w:val="2"/>
              </w:numPr>
              <w:spacing w:after="40" w:before="40"/>
            </w:pPr>
            <w:r>
              <w:rPr>
                <w:rFonts w:ascii="Arial" w:cs="Arial" w:eastAsia="Arial" w:hAnsi="Arial"/>
                <w:color w:val="1A2B3C"/>
                <w:sz w:val="22"/>
                <w:szCs w:val="22"/>
              </w:rPr>
              <w:t xml:space="preserve">Secure login per practitioner; data stays within your own Google Sheets infrastructure</w:t>
            </w:r>
          </w:p>
          <w:p>
            <w:pPr>
              <w:pStyle w:val="ListParagraph"/>
              <w:numPr>
                <w:ilvl w:val="0"/>
                <w:numId w:val="2"/>
              </w:numPr>
              <w:spacing w:after="40" w:before="40"/>
            </w:pPr>
            <w:r>
              <w:rPr>
                <w:rFonts w:ascii="Arial" w:cs="Arial" w:eastAsia="Arial" w:hAnsi="Arial"/>
                <w:color w:val="1A2B3C"/>
                <w:sz w:val="22"/>
                <w:szCs w:val="22"/>
              </w:rPr>
              <w:t xml:space="preserve">No app store download required — runs in any browser on iOS, Android, or desktop</w:t>
            </w:r>
          </w:p>
        </w:tc>
      </w:tr>
    </w:tbl>
    <w:p>
      <w:pPr>
        <w:spacing w:after="80" w:before="0"/>
      </w:pPr>
      <w:r>
        <w:t xml:space="preserve"/>
      </w:r>
    </w:p>
    <w:p>
      <w:pPr>
        <w:pBdr>
          <w:bottom w:val="single" w:color="0066FF" w:sz="6" w:space="4"/>
        </w:pBdr>
        <w:spacing w:after="80" w:before="320"/>
      </w:pPr>
      <w:r>
        <w:rPr>
          <w:rFonts w:ascii="Arial" w:cs="Arial" w:eastAsia="Arial" w:hAnsi="Arial"/>
          <w:b/>
          <w:bCs/>
          <w:color w:val="0066FF"/>
          <w:spacing w:val="120"/>
          <w:sz w:val="18"/>
          <w:szCs w:val="18"/>
        </w:rPr>
        <w:t xml:space="preserve">HOW IT WORKS — IN PRACTICE</w:t>
      </w:r>
    </w:p>
    <w:p>
      <w:pPr>
        <w:spacing w:after="160" w:before="0"/>
        <w:jc w:val="both"/>
      </w:pPr>
      <w:r>
        <w:rPr>
          <w:rFonts w:ascii="Arial" w:cs="Arial" w:eastAsia="Arial" w:hAnsi="Arial"/>
          <w:color w:val="1A2B3C"/>
          <w:sz w:val="24"/>
          <w:szCs w:val="24"/>
        </w:rPr>
        <w:t xml:space="preserve">Getting set up takes one afternoon. Here is the typical workflow once running:</w:t>
      </w:r>
    </w:p>
    <w:p>
      <w:pPr>
        <w:pStyle w:val="ListParagraph"/>
        <w:numPr>
          <w:ilvl w:val="0"/>
          <w:numId w:val="3"/>
        </w:numPr>
        <w:spacing w:after="80" w:before="40"/>
      </w:pPr>
      <w:r>
        <w:rPr>
          <w:rFonts w:ascii="Arial" w:cs="Arial" w:eastAsia="Arial" w:hAnsi="Arial"/>
          <w:b/>
          <w:bCs/>
          <w:color w:val="1A2B3C"/>
          <w:sz w:val="24"/>
          <w:szCs w:val="24"/>
        </w:rPr>
        <w:t xml:space="preserve">Patient intake</w:t>
      </w:r>
      <w:r>
        <w:rPr>
          <w:rFonts w:ascii="Arial" w:cs="Arial" w:eastAsia="Arial" w:hAnsi="Arial"/>
          <w:color w:val="5A6A7A"/>
          <w:sz w:val="24"/>
          <w:szCs w:val="24"/>
        </w:rPr>
        <w:t xml:space="preserve">  Your existing Google Form captures new patient details — Iconic Billing reads from that sheet automatically.</w:t>
      </w:r>
    </w:p>
    <w:p>
      <w:pPr>
        <w:pStyle w:val="ListParagraph"/>
        <w:numPr>
          <w:ilvl w:val="0"/>
          <w:numId w:val="3"/>
        </w:numPr>
        <w:spacing w:after="80" w:before="40"/>
      </w:pPr>
      <w:r>
        <w:rPr>
          <w:rFonts w:ascii="Arial" w:cs="Arial" w:eastAsia="Arial" w:hAnsi="Arial"/>
          <w:b/>
          <w:bCs/>
          <w:color w:val="1A2B3C"/>
          <w:sz w:val="24"/>
          <w:szCs w:val="24"/>
        </w:rPr>
        <w:t xml:space="preserve">After each session</w:t>
      </w:r>
      <w:r>
        <w:rPr>
          <w:rFonts w:ascii="Arial" w:cs="Arial" w:eastAsia="Arial" w:hAnsi="Arial"/>
          <w:color w:val="5A6A7A"/>
          <w:sz w:val="24"/>
          <w:szCs w:val="24"/>
        </w:rPr>
        <w:t xml:space="preserve">  Open Iconic Billing on your phone, scan the patient’s medical aid sticker or search by name. Select the ICD-10 code and tariff, add the auth number, and submit.</w:t>
      </w:r>
    </w:p>
    <w:p>
      <w:pPr>
        <w:pStyle w:val="ListParagraph"/>
        <w:numPr>
          <w:ilvl w:val="0"/>
          <w:numId w:val="3"/>
        </w:numPr>
        <w:spacing w:after="80" w:before="40"/>
      </w:pPr>
      <w:r>
        <w:rPr>
          <w:rFonts w:ascii="Arial" w:cs="Arial" w:eastAsia="Arial" w:hAnsi="Arial"/>
          <w:b/>
          <w:bCs/>
          <w:color w:val="1A2B3C"/>
          <w:sz w:val="24"/>
          <w:szCs w:val="24"/>
        </w:rPr>
        <w:t xml:space="preserve">Automatic logging</w:t>
      </w:r>
      <w:r>
        <w:rPr>
          <w:rFonts w:ascii="Arial" w:cs="Arial" w:eastAsia="Arial" w:hAnsi="Arial"/>
          <w:color w:val="5A6A7A"/>
          <w:sz w:val="24"/>
          <w:szCs w:val="24"/>
        </w:rPr>
        <w:t xml:space="preserve">  The entry posts to your Collections Sheet via Google Apps Script and a summary email is sent to you within 2 hours.</w:t>
      </w:r>
    </w:p>
    <w:p>
      <w:pPr>
        <w:pStyle w:val="ListParagraph"/>
        <w:numPr>
          <w:ilvl w:val="0"/>
          <w:numId w:val="3"/>
        </w:numPr>
        <w:spacing w:after="80" w:before="40"/>
      </w:pPr>
      <w:r>
        <w:rPr>
          <w:rFonts w:ascii="Arial" w:cs="Arial" w:eastAsia="Arial" w:hAnsi="Arial"/>
          <w:b/>
          <w:bCs/>
          <w:color w:val="1A2B3C"/>
          <w:sz w:val="24"/>
          <w:szCs w:val="24"/>
        </w:rPr>
        <w:t xml:space="preserve">End of month</w:t>
      </w:r>
      <w:r>
        <w:rPr>
          <w:rFonts w:ascii="Arial" w:cs="Arial" w:eastAsia="Arial" w:hAnsi="Arial"/>
          <w:color w:val="5A6A7A"/>
          <w:sz w:val="24"/>
          <w:szCs w:val="24"/>
        </w:rPr>
        <w:t xml:space="preserve">  Your Google Sheet already has a full billing log ready for your billing admin or medical aid submissions.</w:t>
      </w:r>
    </w:p>
    <w:p>
      <w:pPr>
        <w:spacing w:after="80" w:before="0"/>
      </w:pPr>
      <w:r>
        <w:t xml:space="preserve"/>
      </w:r>
    </w:p>
    <w:p>
      <w:pPr>
        <w:pBdr>
          <w:bottom w:val="single" w:color="0066FF" w:sz="6" w:space="4"/>
        </w:pBdr>
        <w:spacing w:after="80" w:before="320"/>
      </w:pPr>
      <w:r>
        <w:rPr>
          <w:rFonts w:ascii="Arial" w:cs="Arial" w:eastAsia="Arial" w:hAnsi="Arial"/>
          <w:b/>
          <w:bCs/>
          <w:color w:val="0066FF"/>
          <w:spacing w:val="120"/>
          <w:sz w:val="18"/>
          <w:szCs w:val="18"/>
        </w:rPr>
        <w:t xml:space="preserve">WHY ICONIC BILLING FITS A PSYCHOLOGY PRACTICE</w:t>
      </w:r>
    </w:p>
    <w:p>
      <w:pPr>
        <w:spacing w:after="160" w:before="0"/>
        <w:jc w:val="both"/>
      </w:pPr>
      <w:r>
        <w:rPr>
          <w:rFonts w:ascii="Arial" w:cs="Arial" w:eastAsia="Arial" w:hAnsi="Arial"/>
          <w:color w:val="1A2B3C"/>
          <w:sz w:val="24"/>
          <w:szCs w:val="24"/>
        </w:rPr>
        <w:t xml:space="preserve">Psychology practices have a specific billing rhythm — individual sessions, a defined set of tariff codes, medical aid authorisations, and often a sole-practitioner or small-group setup. Iconic Billing was designed precisely for this: lightweight, fast to use between sessions, and accurate enough to reduce claim rejections from incorrect codes or missing auth numbers.</w:t>
      </w:r>
    </w:p>
    <w:p>
      <w:pPr>
        <w:spacing w:after="160" w:before="0"/>
        <w:jc w:val="both"/>
      </w:pPr>
      <w:r>
        <w:rPr>
          <w:rFonts w:ascii="Arial" w:cs="Arial" w:eastAsia="Arial" w:hAnsi="Arial"/>
          <w:color w:val="1A2B3C"/>
          <w:sz w:val="24"/>
          <w:szCs w:val="24"/>
        </w:rPr>
        <w:t xml:space="preserve">Because it works directly with Google Sheets — which most South African practitioners already use — there is no new system to learn, no data migration, and no recurring software subscription for a platform you don’t control. Your data lives in your own Google Drive.</w:t>
      </w:r>
    </w:p>
    <w:p>
      <w:pPr>
        <w:spacing w:after="80" w:before="0"/>
      </w:pPr>
      <w:r>
        <w:t xml:space="preserve"/>
      </w:r>
    </w:p>
    <w:p>
      <w:pPr>
        <w:pBdr>
          <w:bottom w:val="single" w:color="0066FF" w:sz="6" w:space="4"/>
        </w:pBdr>
        <w:spacing w:after="80" w:before="320"/>
      </w:pPr>
      <w:r>
        <w:rPr>
          <w:rFonts w:ascii="Arial" w:cs="Arial" w:eastAsia="Arial" w:hAnsi="Arial"/>
          <w:b/>
          <w:bCs/>
          <w:color w:val="0066FF"/>
          <w:spacing w:val="120"/>
          <w:sz w:val="18"/>
          <w:szCs w:val="18"/>
        </w:rPr>
        <w:t xml:space="preserve">PRICING &amp; NEXT STEPS</w:t>
      </w:r>
    </w:p>
    <w:p>
      <w:pPr>
        <w:spacing w:after="160" w:before="0"/>
        <w:jc w:val="both"/>
      </w:pPr>
      <w:r>
        <w:rPr>
          <w:rFonts w:ascii="Arial" w:cs="Arial" w:eastAsia="Arial" w:hAnsi="Arial"/>
          <w:color w:val="1A2B3C"/>
          <w:sz w:val="24"/>
          <w:szCs w:val="24"/>
        </w:rPr>
        <w:t xml:space="preserve">Pricing is tailored to the size and needs of your practice.</w:t>
      </w:r>
    </w:p>
    <w:p>
      <w:pPr>
        <w:pStyle w:val="ListParagraph"/>
        <w:numPr>
          <w:ilvl w:val="0"/>
          <w:numId w:val="3"/>
        </w:numPr>
        <w:spacing w:after="80" w:before="40"/>
      </w:pPr>
      <w:r>
        <w:rPr>
          <w:rFonts w:ascii="Arial" w:cs="Arial" w:eastAsia="Arial" w:hAnsi="Arial"/>
          <w:b/>
          <w:bCs/>
          <w:color w:val="1A2B3C"/>
          <w:sz w:val="24"/>
          <w:szCs w:val="24"/>
        </w:rPr>
        <w:t xml:space="preserve">Setup fee: </w:t>
      </w:r>
      <w:r>
        <w:rPr>
          <w:rFonts w:ascii="Arial" w:cs="Arial" w:eastAsia="Arial" w:hAnsi="Arial"/>
          <w:color w:val="5A6A7A"/>
          <w:sz w:val="24"/>
          <w:szCs w:val="24"/>
        </w:rPr>
        <w:t xml:space="preserve">[To be discussed]</w:t>
      </w:r>
    </w:p>
    <w:p>
      <w:pPr>
        <w:pStyle w:val="ListParagraph"/>
        <w:numPr>
          <w:ilvl w:val="0"/>
          <w:numId w:val="3"/>
        </w:numPr>
        <w:spacing w:after="80" w:before="40"/>
      </w:pPr>
      <w:r>
        <w:rPr>
          <w:rFonts w:ascii="Arial" w:cs="Arial" w:eastAsia="Arial" w:hAnsi="Arial"/>
          <w:b/>
          <w:bCs/>
          <w:color w:val="1A2B3C"/>
          <w:sz w:val="24"/>
          <w:szCs w:val="24"/>
        </w:rPr>
        <w:t xml:space="preserve">Monthly licence: </w:t>
      </w:r>
      <w:r>
        <w:rPr>
          <w:rFonts w:ascii="Arial" w:cs="Arial" w:eastAsia="Arial" w:hAnsi="Arial"/>
          <w:color w:val="5A6A7A"/>
          <w:sz w:val="24"/>
          <w:szCs w:val="24"/>
        </w:rPr>
        <w:t xml:space="preserve">[To be discussed]</w:t>
      </w:r>
    </w:p>
    <w:p>
      <w:pPr>
        <w:pStyle w:val="ListParagraph"/>
        <w:numPr>
          <w:ilvl w:val="0"/>
          <w:numId w:val="3"/>
        </w:numPr>
        <w:spacing w:after="80" w:before="40"/>
      </w:pPr>
      <w:r>
        <w:rPr>
          <w:rFonts w:ascii="Arial" w:cs="Arial" w:eastAsia="Arial" w:hAnsi="Arial"/>
          <w:b/>
          <w:bCs/>
          <w:color w:val="1A2B3C"/>
          <w:sz w:val="24"/>
          <w:szCs w:val="24"/>
        </w:rPr>
        <w:t xml:space="preserve">Onboarding &amp; training: </w:t>
      </w:r>
      <w:r>
        <w:rPr>
          <w:rFonts w:ascii="Arial" w:cs="Arial" w:eastAsia="Arial" w:hAnsi="Arial"/>
          <w:color w:val="5A6A7A"/>
          <w:sz w:val="24"/>
          <w:szCs w:val="24"/>
        </w:rPr>
        <w:t xml:space="preserve">Included — we set up your Google Sheets integration and walk you through the app</w:t>
      </w:r>
    </w:p>
    <w:p>
      <w:pPr>
        <w:spacing w:after="80" w:before="0"/>
      </w:pPr>
      <w:r>
        <w:t xml:space="preserve"/>
      </w:r>
    </w:p>
    <w:p>
      <w:pPr>
        <w:pBdr>
          <w:bottom w:val="single" w:color="0066FF" w:sz="6" w:space="4"/>
        </w:pBdr>
        <w:spacing w:after="80" w:before="320"/>
      </w:pPr>
      <w:r>
        <w:rPr>
          <w:rFonts w:ascii="Arial" w:cs="Arial" w:eastAsia="Arial" w:hAnsi="Arial"/>
          <w:b/>
          <w:bCs/>
          <w:color w:val="0066FF"/>
          <w:spacing w:val="120"/>
          <w:sz w:val="18"/>
          <w:szCs w:val="18"/>
        </w:rPr>
        <w:t xml:space="preserve">LET’S TALK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6FF" w:sz="2"/>
              <w:left w:val="single" w:color="0066FF" w:sz="12"/>
              <w:bottom w:val="single" w:color="0066FF" w:sz="2"/>
              <w:right w:val="single" w:color="0066FF" w:sz="2"/>
            </w:tcBorders>
            <w:shd w:fill="F5F9FF" w:val="clear"/>
            <w:tcMar>
              <w:top w:type="dxa" w:w="200"/>
              <w:left w:type="dxa" w:w="280"/>
              <w:bottom w:type="dxa" w:w="200"/>
              <w:right w:type="dxa" w:w="200"/>
            </w:tcMar>
          </w:tcPr>
          <w:p>
            <w:pPr>
              <w:spacing w:after="120" w:before="0"/>
            </w:pPr>
            <w:r>
              <w:rPr>
                <w:rFonts w:ascii="Arial" w:cs="Arial" w:eastAsia="Arial" w:hAnsi="Arial"/>
                <w:b/>
                <w:bCs/>
                <w:color w:val="1A2B3C"/>
                <w:sz w:val="26"/>
                <w:szCs w:val="26"/>
              </w:rPr>
              <w:t xml:space="preserve">We would love to do a live 15-minute demo tailored to your practice.</w:t>
            </w:r>
          </w:p>
          <w:p>
            <w:pPr>
              <w:spacing w:after="120" w:before="0"/>
            </w:pPr>
            <w:r>
              <w:rPr>
                <w:rFonts w:ascii="Arial" w:cs="Arial" w:eastAsia="Arial" w:hAnsi="Arial"/>
                <w:color w:val="5A6A7A"/>
                <w:sz w:val="24"/>
                <w:szCs w:val="24"/>
              </w:rPr>
              <w:t xml:space="preserve">Contact us to arrange a time that suits you:</w:t>
            </w:r>
          </w:p>
          <w:p>
            <w:pPr>
              <w:spacing w:after="80" w:before="0"/>
            </w:pPr>
            <w:r>
              <w:rPr>
                <w:rFonts w:ascii="Arial" w:cs="Arial" w:eastAsia="Arial" w:hAnsi="Arial"/>
                <w:sz w:val="24"/>
                <w:szCs w:val="24"/>
              </w:rPr>
              <w:t xml:space="preserve">📧  </w:t>
            </w:r>
            <w:r>
              <w:rPr>
                <w:rFonts w:ascii="Arial" w:cs="Arial" w:eastAsia="Arial" w:hAnsi="Arial"/>
                <w:b/>
                <w:bCs/>
                <w:color w:val="0066FF"/>
                <w:sz w:val="24"/>
                <w:szCs w:val="24"/>
              </w:rPr>
              <w:t xml:space="preserve">[your email address]</w:t>
            </w:r>
          </w:p>
          <w:p>
            <w:pPr>
              <w:spacing w:after="80" w:before="0"/>
            </w:pPr>
            <w:r>
              <w:rPr>
                <w:rFonts w:ascii="Arial" w:cs="Arial" w:eastAsia="Arial" w:hAnsi="Arial"/>
                <w:sz w:val="24"/>
                <w:szCs w:val="24"/>
              </w:rPr>
              <w:t xml:space="preserve">📱  </w:t>
            </w:r>
            <w:r>
              <w:rPr>
                <w:rFonts w:ascii="Arial" w:cs="Arial" w:eastAsia="Arial" w:hAnsi="Arial"/>
                <w:b/>
                <w:bCs/>
                <w:color w:val="0066FF"/>
                <w:sz w:val="24"/>
                <w:szCs w:val="24"/>
              </w:rPr>
              <w:t xml:space="preserve">[your phone number]</w:t>
            </w:r>
          </w:p>
          <w:p>
            <w:pPr>
              <w:spacing w:after="0" w:before="0"/>
            </w:pPr>
            <w:r>
              <w:rPr>
                <w:rFonts w:ascii="Arial" w:cs="Arial" w:eastAsia="Arial" w:hAnsi="Arial"/>
                <w:sz w:val="24"/>
                <w:szCs w:val="24"/>
              </w:rPr>
              <w:t xml:space="preserve">🌐  </w:t>
            </w:r>
            <w:r>
              <w:rPr>
                <w:rFonts w:ascii="Arial" w:cs="Arial" w:eastAsia="Arial" w:hAnsi="Arial"/>
                <w:b/>
                <w:bCs/>
                <w:color w:val="0066FF"/>
                <w:sz w:val="24"/>
                <w:szCs w:val="24"/>
              </w:rPr>
              <w:t xml:space="preserve">iconicbilling.co.za</w:t>
            </w:r>
          </w:p>
        </w:tc>
      </w:tr>
    </w:tbl>
    <w:p>
      <w:pPr>
        <w:spacing w:after="320" w:before="0"/>
      </w:pPr>
      <w:r>
        <w:t xml:space="preserve"/>
      </w:r>
    </w:p>
    <w:p>
      <w:pPr>
        <w:spacing w:after="0" w:before="0"/>
        <w:jc w:val="center"/>
      </w:pPr>
      <w:r>
        <w:rPr>
          <w:rFonts w:ascii="Arial" w:cs="Arial" w:eastAsia="Arial" w:hAnsi="Arial"/>
          <w:i/>
          <w:iCs/>
          <w:color w:val="5A6A7A"/>
          <w:sz w:val="22"/>
          <w:szCs w:val="22"/>
        </w:rPr>
        <w:t xml:space="preserve">Thank you for your time, [Dr. Name]. We look forward to supporting your practice.</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1" w:space="4"/>
      </w:pBdr>
      <w:tabs>
        <w:tab w:val="right" w:pos="8406"/>
      </w:tabs>
    </w:pPr>
    <w:r>
      <w:rPr>
        <w:rFonts w:ascii="Arial" w:cs="Arial" w:eastAsia="Arial" w:hAnsi="Arial"/>
        <w:color w:val="5A6A7A"/>
        <w:sz w:val="18"/>
        <w:szCs w:val="18"/>
      </w:rPr>
      <w:t xml:space="preserve">Iconic Billing  ·  iconicbilling.co.za  ·  Confidential</w:t>
    </w:r>
    <w:r>
      <w:rPr>
        <w:sz w:val="18"/>
        <w:szCs w:val="18"/>
      </w:rPr>
      <w:t xml:space="preserve">	</w:t>
    </w:r>
    <w:r>
      <w:rPr>
        <w:rFonts w:ascii="Arial" w:cs="Arial" w:eastAsia="Arial" w:hAnsi="Arial"/>
        <w:color w:val="5A6A7A"/>
        <w:sz w:val="18"/>
        <w:szCs w:val="18"/>
      </w:rPr>
      <w:t xml:space="preserve">Page </w:t>
    </w:r>
    <w:r>
      <w:rPr>
        <w:rFonts w:ascii="Arial" w:cs="Arial" w:eastAsia="Arial" w:hAnsi="Arial"/>
        <w:color w:val="5A6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2026-04-21T17:55:58.154Z</dcterms:created>
  <dcterms:modified xsi:type="dcterms:W3CDTF">2026-04-21T17:55:58.155Z</dcterms:modified>
</cp:coreProperties>
</file>

<file path=docProps/custom.xml><?xml version="1.0" encoding="utf-8"?>
<Properties xmlns="http://schemas.openxmlformats.org/officeDocument/2006/custom-properties" xmlns:vt="http://schemas.openxmlformats.org/officeDocument/2006/docPropsVTypes"/>
</file>