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2014 - 2018, British Columbia Institute of Technology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