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Drivers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a special type of Library that has a parent class and any number of potential child classes. Child classes have access to the parent class, but not their siblings. Drivers provide an elegant syntax in your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for libraries that benefit from or require being broken down into discrete classes.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found in the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directory, in their own sub-directory which is identically named to the parent library class. Also inside that directory is a subdirectory named drivers, which contains all of the possible child class files.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a driver you will initialize it within a controller using the following initialization method: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$this-&gt;load-&gt;driver('class_name');</w:t>
        <w:br w:type="textWrapping"/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class name is the name of the driver class you want to invoke. For example, to load a driver named “Some_parent” you would do this: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$this-&gt;load-&gt;driver('some_parent');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of that class can then be invoked with: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$this-&gt;some_parent-&gt;some_method();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child classes, the drivers themselves, can then be called directly through the parent class, without initializing them: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$this-&gt;some_parent-&gt;child_one-&gt;some_method();</w:t>
        <w:br w:type="textWrapping"/>
        <w:t xml:space="preserve">$this-&gt;some_parent-&gt;child_two-&gt;another_method();</w:t>
        <w:br w:type="textWrapping"/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Drivers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create your own drivers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driv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ing_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