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533" w:val="clear"/>
            <w:tcMar>
              <w:top w:type="dxa" w:w="20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39DDB"/>
                <w:sz w:val="20"/>
                <w:szCs w:val="20"/>
              </w:rPr>
              <w:t xml:space="preserve">PT DATA ENKRIPSI INFORMASI TEKNOLOGI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DefendIT360</w:t>
            </w:r>
          </w:p>
          <w:p>
            <w:pPr>
              <w:spacing w:after="0" w:before="20"/>
              <w:jc w:val="center"/>
            </w:pPr>
            <w:r>
              <w:rPr>
                <w:rFonts w:ascii="Arial" w:cs="Arial" w:eastAsia="Arial" w:hAnsi="Arial"/>
                <w:color w:val="9E9E9E"/>
                <w:sz w:val="17"/>
                <w:szCs w:val="17"/>
              </w:rPr>
              <w:t xml:space="preserve">Jl. Jenderal Sudirman No. 10, Tower 01 Lt. 27, Jakarta Pusat 10220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B2D8E" w:sz="8"/>
              <w:left w:val="none" w:color="FFFFFF" w:sz="0"/>
              <w:bottom w:val="single" w:color="5B2D8E" w:sz="8"/>
              <w:right w:val="none" w:color="FFFFFF" w:sz="0"/>
            </w:tcBorders>
            <w:shd w:fill="EDE7F6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D8E"/>
                <w:sz w:val="40"/>
                <w:szCs w:val="40"/>
              </w:rPr>
              <w:t xml:space="preserve">PROJECT CHARTER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3E1F6B"/>
                <w:sz w:val="26"/>
                <w:szCs w:val="26"/>
              </w:rPr>
              <w:t xml:space="preserve">Integrated Cybersecurity Operations Platform</w:t>
            </w:r>
          </w:p>
          <w:p>
            <w:pPr>
              <w:spacing w:after="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3E1F6B"/>
                <w:sz w:val="22"/>
                <w:szCs w:val="22"/>
              </w:rPr>
              <w:t xml:space="preserve">(ICOP)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63"/>
        <w:gridCol w:w="1500"/>
        <w:gridCol w:w="3263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Atribut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Kode Proyek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DEIT-ICOP-2026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Tipe Proyek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Internal IT / Platform Development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Organisasi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PT Data Enkripsi Informasi Teknologi (DefendIT360)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Lokasi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Jakarta Pusat + Remote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Versi Dokumen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1.0 — Initial Charter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Tanggal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Mei 2026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Referensi BRD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DefendIT360_BRD_v2.0_Final_Complete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Status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AKTIF — Pending Sponsor Sign-off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[Direktur Utama]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[Nama PM]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Target Mulai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Juni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Target Selesai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Juni 2027 (±12 bulan)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616161"/>
          <w:sz w:val="17"/>
          <w:szCs w:val="17"/>
        </w:rPr>
        <w:t xml:space="preserve">CONFIDENTIAL — Dokumen ini hanya untuk penggunaan internal DefendIT360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LATAR BELAKANG &amp; KONTEKS BISNIS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1.1  Profil Organisasi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DefendIT360 (PT Data Enkripsi Informasi Teknologi) adalah perusahaan cybersecurity berbasis Jakarta yang beroperasi di tiga lini layanan utama: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Security Check-Up</w:t>
      </w:r>
    </w:p>
    <w:p>
      <w:pPr>
        <w:spacing w:after="60" w:before="60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VAPT (Web/Mobile/API/Network/Red Team), Vulnerability Assessment, ETLM, Security Maturity Assessment, XDR, SIEM.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Security Treatment</w:t>
      </w:r>
    </w:p>
    <w:p>
      <w:pPr>
        <w:spacing w:after="60" w:before="60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ISO 27001/27701/9001/20000 Implementation, Security Hardening, FWaaS, DLP, Endpoint Security, WAF, Encryption.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→ 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Security Assistant</w:t>
      </w:r>
    </w:p>
    <w:p>
      <w:pPr>
        <w:spacing w:after="60" w:before="60"/>
      </w:pPr>
      <w:r>
        <w:rPr>
          <w:rFonts w:ascii="Arial" w:cs="Arial" w:eastAsia="Arial" w:hAnsi="Arial"/>
          <w:color w:val="616161"/>
          <w:sz w:val="18"/>
          <w:szCs w:val="18"/>
        </w:rPr>
        <w:t xml:space="preserve">SOC/MDR 24×7, DCO as a Service, DPO as a Service.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 Bisnis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 Saat Ini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Klien Aktif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18 klien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Renewal Rate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Revenue Target FY2026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Rp 60 Miliar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Registrasi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Terdaftar LK SMPI BSSN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Coverage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Domestik + ASEAN (Overseas)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1.2  Pain Points yang Mendorong Project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71C1C" w:sz="6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⚠️  8 Masalah Operasional Kritis yang Harus Diselesaikan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 Follow-up post-presentasi bergantung ingatan → peluang deal hilang tanpa reminder otomatis.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2. BoQ / formula pricing tidak standar → setiap project dihitung berbeda, margin tidak terkontrol.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3. Proses NDA/PKS lambat (1–2 minggu) → Word manual + tanda tangan fisik.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4. Tidak ada channel partner management → rekanan/SI tidak terkelola, komisi tidak terhitung.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5. Collection manual → tidak ada aging report otomatis, dunning bergantung ingatan Finance.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6. Sistem VAPT &amp; SOC sudah ada tapi terisolasi → tidak terintegrasi ke CRM atau Finance.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7. Tidak ada renewal management → klien SOC/MRC dan OTC tidak di-resales sistematis.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single" w:color="B71C1C" w:sz="6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8. KPI tidak terukur real-time → manajemen tidak bisa pantau performa unit tanpa laporan manual.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TUJUAN PROYEK &amp; KRITERIA KEBERHASILAN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2.1  Tujuan Strategis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5B2D8E" w:sz="6"/>
              <w:left w:val="single" w:color="5B2D8E" w:sz="6"/>
              <w:bottom w:val="none" w:color="FFFFFF" w:sz="0"/>
              <w:right w:val="single" w:color="5B2D8E" w:sz="6"/>
            </w:tcBorders>
            <w:shd w:fill="EDE7F6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🎯  Tujuan Utama ICOP</w:t>
            </w:r>
          </w:p>
        </w:tc>
      </w:tr>
      <w:tr>
        <w:tc>
          <w:tcPr>
            <w:tcBorders>
              <w:top w:val="none" w:color="FFFFFF" w:sz="0"/>
              <w:left w:val="single" w:color="5B2D8E" w:sz="6"/>
              <w:bottom w:val="none" w:color="FFFFFF" w:sz="0"/>
              <w:right w:val="single" w:color="5B2D8E" w:sz="6"/>
            </w:tcBorders>
            <w:shd w:fill="EDE7F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 SINGLE SOURCE OF TRUTH — Menggantikan Excel/Word/email sebagai alat kerja utama seluruh unit.</w:t>
            </w:r>
          </w:p>
        </w:tc>
      </w:tr>
      <w:tr>
        <w:tc>
          <w:tcPr>
            <w:tcBorders>
              <w:top w:val="none" w:color="FFFFFF" w:sz="0"/>
              <w:left w:val="single" w:color="5B2D8E" w:sz="6"/>
              <w:bottom w:val="none" w:color="FFFFFF" w:sz="0"/>
              <w:right w:val="single" w:color="5B2D8E" w:sz="6"/>
            </w:tcBorders>
            <w:shd w:fill="EDE7F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2. STANDARDISASI — BoQ, pricing, kontrak, dan laporan terstandarisasi lewat template dan Pricing Engine.</w:t>
            </w:r>
          </w:p>
        </w:tc>
      </w:tr>
      <w:tr>
        <w:tc>
          <w:tcPr>
            <w:tcBorders>
              <w:top w:val="none" w:color="FFFFFF" w:sz="0"/>
              <w:left w:val="single" w:color="5B2D8E" w:sz="6"/>
              <w:bottom w:val="none" w:color="FFFFFF" w:sz="0"/>
              <w:right w:val="single" w:color="5B2D8E" w:sz="6"/>
            </w:tcBorders>
            <w:shd w:fill="EDE7F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3. CHANNEL PARTNER MANAGEMENT — Tracking rekanan, komisi, dan deal dari mitra secara otomatis.</w:t>
            </w:r>
          </w:p>
        </w:tc>
      </w:tr>
      <w:tr>
        <w:tc>
          <w:tcPr>
            <w:tcBorders>
              <w:top w:val="none" w:color="FFFFFF" w:sz="0"/>
              <w:left w:val="single" w:color="5B2D8E" w:sz="6"/>
              <w:bottom w:val="none" w:color="FFFFFF" w:sz="0"/>
              <w:right w:val="single" w:color="5B2D8E" w:sz="6"/>
            </w:tcBorders>
            <w:shd w:fill="EDE7F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4. INTEGRASI API — Menghubungkan sistem VAPT dan SOC eksisting ke CRM dan Finance via internal API.</w:t>
            </w:r>
          </w:p>
        </w:tc>
      </w:tr>
      <w:tr>
        <w:tc>
          <w:tcPr>
            <w:tcBorders>
              <w:top w:val="none" w:color="FFFFFF" w:sz="0"/>
              <w:left w:val="single" w:color="5B2D8E" w:sz="6"/>
              <w:bottom w:val="none" w:color="FFFFFF" w:sz="0"/>
              <w:right w:val="single" w:color="5B2D8E" w:sz="6"/>
            </w:tcBorders>
            <w:shd w:fill="EDE7F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5. AUTOMATION — Renewal MRC dan resales OTC via marketing engine (WA/email), dunning otomatis.</w:t>
            </w:r>
          </w:p>
        </w:tc>
      </w:tr>
      <w:tr>
        <w:tc>
          <w:tcPr>
            <w:tcBorders>
              <w:top w:val="none" w:color="FFFFFF" w:sz="0"/>
              <w:left w:val="single" w:color="5B2D8E" w:sz="6"/>
              <w:bottom w:val="none" w:color="FFFFFF" w:sz="0"/>
              <w:right w:val="single" w:color="5B2D8E" w:sz="6"/>
            </w:tcBorders>
            <w:shd w:fill="EDE7F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6. KPI DASHBOARD REAL-TIME — Data performa dari sistem, bukan laporan manual per unit kerja.</w:t>
            </w:r>
          </w:p>
        </w:tc>
      </w:tr>
      <w:tr>
        <w:tc>
          <w:tcPr>
            <w:tcBorders>
              <w:top w:val="none" w:color="FFFFFF" w:sz="0"/>
              <w:left w:val="single" w:color="5B2D8E" w:sz="6"/>
              <w:bottom w:val="none" w:color="FFFFFF" w:sz="0"/>
              <w:right w:val="single" w:color="5B2D8E" w:sz="6"/>
            </w:tcBorders>
            <w:shd w:fill="EDE7F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7. COMPLIANCE — UU PDP, BSSN LK SMPI, SEOJK 29, PBI 2/2024, ASPI.</w:t>
            </w:r>
          </w:p>
        </w:tc>
      </w:tr>
      <w:tr>
        <w:tc>
          <w:tcPr>
            <w:tcBorders>
              <w:top w:val="none" w:color="FFFFFF" w:sz="0"/>
              <w:left w:val="single" w:color="5B2D8E" w:sz="6"/>
              <w:bottom w:val="single" w:color="5B2D8E" w:sz="6"/>
              <w:right w:val="single" w:color="5B2D8E" w:sz="6"/>
            </w:tcBorders>
            <w:shd w:fill="EDE7F6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8. CLIENT PORTAL — Portal terpisah dan aman untuk klien mengakses laporan dan status project.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2.2  Tujuan Terukur (SMART Objectives)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000"/>
        <w:gridCol w:w="2400"/>
        <w:gridCol w:w="272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Tujuan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Terukur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Indikator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Saat Ini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Eliminasi proposal manual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 proposal dibuat di Word/Excel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Semua deal di CRM, Pricing Wizard aktif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100% proposal manual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Standardisasi pricing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Floor Price tidak pernah dilanggar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BoQ Internal warning merah jika margin &lt;25%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Margin tidak terkontrol (BPK Penabur 16.5%)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Percepat siklus kontrak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PKS aktif dalam ≤5 HK dari 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SLA tracking otomatis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PKS manual 1–2 minggu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Collection efisiensi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DSO (Days Sales Outstanding) terukur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Dunning otomatis H+3, H+7, H+14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Tidak ada aging report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Renewal proaktif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100% renewal direminder H-90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 WA+email otomatis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Renewal bergantung ingatan Sales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Integrasi VAPT/SOC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Invoice T2 trigger otomatis dari laporan approved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Webhook VAPT → ICOP aktif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0% integrasi (manual)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Visibilitas 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Dashboard live semua fungsi, export otomatis tgl 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 dari sistem, bukan laporan manual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KPI tidak tersedia real-time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Adopsi sistem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User adoption &gt;90% dalam 12 bulan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DAU/MAU tracking per role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0% (sistem tidak ada)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SCOPE — DALAM SCOPE &amp; LUAR SCOPE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3.1  Dalam Scope (In-Scope)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1800"/>
        <w:gridCol w:w="6846"/>
      </w:tblGrid>
      <w:tr>
        <w:trPr>
          <w:tblHeader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 / Komponen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Singkat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Auth &amp; RBAC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Login, role-based access control, audit trail. Role: Direktur/VP/Manager/Sales/PM/Finance/Admin/Klien/Partner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CRM — Direct Sales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Pipeline 6 stage (Prospecting→Closed), opportunity management, reminder follow-up otomatis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CRM — Tender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Pipeline tender LPSE/SPSE, deadline tracking, Go/No-Go, aanwijzing, dokumen pra-kualifikasi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Pricing Engine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Wizard VAPT/SOC/CTI, kalkulasi MD otomatis, BoQ Internal, 3 range harga (Floor/Standard/Premium)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Channel Partner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Onboarding mitra, pipeline via rekanan, komisi otomatis, Partner Portal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Contract Management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Generate PKS/NDA/BAST, e-sign built-in (internal) + Privy.id (eksternal &gt;100jt), template standar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 Delivery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 plan, milestone tracking, assignment tim, integrasi API ke VAPT/SOC eksisting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Token System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Token wallet VAPT, reserve/debit, saldo tracking, notif low balance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Invoicing &amp; Finance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Generate invoice per termin, 6 skema payment terms, aging report, dunning otomatis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Collection &amp; Denda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Dunning multi-channel (WA/email), kalkulasi denda 1‰/hari, write-off workflow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Client Portal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Portal klien terenkripsi: laporan, status project, invoice, token wallet, notifikasi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Renewal Engine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Reminder MRC H-90, resales OTC T+12 bulan, marketing engine WA/email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API Integration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Integrasi internal ke Sistem VAPT eksisting dan Sistem SOC eksisting (5+5 endpoint)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KPI Dashboard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Dashboard per fungsi: Sales/Pre-Sales/PM/SOC/Finance/Collection/HR/Management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HR &amp; SME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 karyawan, sertifikasi, alert expiry H-60 H-30, billable utilization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Compliance Calendar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Jadwal audit, masa berlaku sertifikasi BSSN/ASPI/ISO DefendIT360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Notifikasi Multi-Channel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WhatsApp Business API + email untuk semua trigger otomatis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Mobile PWA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Android Progressive Web App untuk klien dan partner (Fase 6)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OPSAF (Online Form)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Formulir pre-sales assessment online untuk sizing otomatis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&amp; Settings</w:t>
            </w:r>
          </w:p>
        </w:tc>
        <w:tc>
          <w:tcPr>
            <w:tcW w:type="dxa" w:w="6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Rate card management, approval matrix, user management, audit log export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3.2  Luar Scope (Out-of-Scope)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71C1C" w:sz="6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🚫  Yang TIDAK Dibangun dalam ICOP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  Sistem VAPT Reporting baru — sistem eksisting tetap digunakan, ICOP hanya integrasi via API.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  SIEM platform / SOC tool baru — ICOP mengambil data dari SOC eksisting, tidak rebuild.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  Sistem akuntansi penuh (ERP) — ICOP handle invoicing dan collection, bukan full accounting.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  Pengembangan mobile native (iOS/Android app store) — hanya PWA untuk Fase 6.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  Integrasi ke sistem klien eksternal — ICOP adalah sistem internal DefendIT360.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  E-commerce / marketplace layanan — bukan platform public sales.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  Sistem payroll karyawan — HR module hanya tracking sertifikasi dan utilization.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single" w:color="B71C1C" w:sz="6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✗  Integrasi ke sistem perbankan / payment gateway — collection dilakukan manual confirm.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ORGANISASI PROYEK &amp; STAKEHOLDER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4.1  Struktur Tim Proyek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4026"/>
        <w:gridCol w:w="18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Jabatan Internal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Tanggung Jawab Utama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Authority Level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 Sponsor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Direktur Utama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Memberikan mandate, approve budget, sign Project Charter, eskalasi final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✅ Full Authority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 Owner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VP Operations / VP Technology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Mewakili bisnis, approve keputusan scope, terima deliverable per fase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✅ Strategic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Internal / ditunjuk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Koordinasi harian, tracking milestone, issue management, laporan progress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✅ Operational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Head Sales + Head Services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Validasi requirements per modul, UAT, sign-off per fitur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📋 Reviewer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Finance Lead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Finance Manager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Validasi modul invoicing, collection, BoQ, payment terms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📋 Reviewer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IT Lead (VAPT)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Head IT VAPT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Provide API spec sistem VAPT, koordinasi integrasi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🔧 Technical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IT Lead (SOC)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Head IT SOC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Provide API spec sistem SOC, koordinasi integrasi endpoint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🔧 Technical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Developer Team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 1–N (internal/vendor)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Desain, coding, testing, deployment per modul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🔧 Execution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QA / Testing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QA Internal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Testing fungsional, regression, UAT coordination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🔧 Execution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Legal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Admin/Legal Officer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Review template kontrak, NDA, klausul denda di sistem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📋 Reviewer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 Manager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HR / 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Training user, adoption, komunikasi change management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👥 Support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4.2  Stakeholder Pengguna Akhir (User Roles)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4026"/>
        <w:gridCol w:w="19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 Role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Departemen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 Utama yang Digunakan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 Jumlah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Direktur / VP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Management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KPI Dashboard, Approval, Finance Overview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2–3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Head Sales / 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Sales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CRM, Quotation, Approval, Pipeline Report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2–3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Pre-Sales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Pre-Sales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Pricing Engine, BoQ, OPSAF, Proposal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2–3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Sales Executive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Sales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CRM, Opportunity, Follow-up Reminder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3–5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Operations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 Delivery, Milestone, Team Assignment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2–3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Pentest Lead/Senior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 Delivery (read), Timesheet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5–10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SOC Analyst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SOC Dashboard (API data), Incident, KPI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3–5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Finance Officer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Finance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Invoice, Payment, Aging, BoQ, Denda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2–3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Admin/Legal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Contract, User Management, Compliance Calendar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2–3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HR Officer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Sertifikasi, Karyawan, Utilization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1–2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Channel Partner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External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Partner Portal (terbatas)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5–20 user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External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Client Portal (terbatas)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18+ klien aktif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HIGH-LEVEL DELIVERABLES PER FASE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3500"/>
        <w:gridCol w:w="3726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 Utama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Success Metric / Acceptance Criteria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1
Foundation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Bulan 1–3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• Auth/RBAC &amp; user management
• CRM Direct Sales + Tender pipeline
• Pricing Engine VAPT/SOC/CTI
• BoQ Internal + 3 range harga
• Channel Partner onboarding
• Contract Management (NDA/PKS generate)
• Invoice dasar (termin 1)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✅ 0 proposal dibuat di Word
✅ Semua deal baru masuk CRM
✅ Pricing Wizard aktif &amp; validated
✅ Channel partner pertama onboard
✅ PKS dapat di-generate dari sistem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2
Delivery + 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Bulan 3–5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• Project Management module
• Integrasi API → Sistem VAPT eksisting
• Token System (wallet, reserve, debit)
• Laporan template (via API VAPT)
• Invoice T2 trigger otomatis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✅ VAPT system terhubung via API
✅ Invoice T2 trigger saat laporan approved
✅ Token wallet live untuk 1 klien pilot
✅ Status project sync ke ICOP dashboard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3
SOC + Finance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Bulan 5–7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• Integrasi API → Sistem SOC eksisting
• Collection automation + dunning
• Finance module lengkap (aging report)
• Komisi channel partner otomatis
• Kalkulasi denda 1‰/hari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✅ SOC incidents sync ke ICOP
✅ Dunning otomatis aktif (H+3/7/14)
✅ DSO terukur per klien
✅ Komisi partner terhitung otomatis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4
Portal + Renewal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Bulan 7–9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• Client Portal (laporan, invoice, token)
• Partner Portal (status deal, komisi)
• Notifikasi multi-channel (WA + email)
• Renewal automation MRC (H-90)
• Resales reminder OTC (T+12 bulan)
• Marketing Engine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✅ Klien dapat akses laporan via portal
✅ Renewal H-90 notif aktif
✅ 0 email manual untuk laporan rutin
✅ Partner dapat lihat status deal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5
KPI + Analytics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Bulan 9–11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• KPI dashboard per fungsi (Sales/PM/SOC/Finance/HR)
• Export otomatis bulanan tgl 7
• HR module &amp; sertifikasi karyawan
• Compliance Calendar BSSN/ISO
• OPSAF (Online Pre-Sales Form)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✅ Dashboard KPI live semua fungsi
✅ Export auto tgl 7 tanpa intervensi
✅ Alert sertifikasi karyawan H-60/H-30
✅ OPSAF menerima submission klien mandiri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6
Optimize + Mobile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Bulan 11–12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• Android PWA (klien &amp; partner)
• AI Assist pricing suggestion
• Performance tuning &amp; load testing
• Audit Trail export
• Parallel run + full cutover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✅ Mobile PWA dapat diakses di Android
✅ User adoption &gt;90%
✅ 0 proses manual di alur utama
✅ Full cutover selesai (Excel frozen)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MILESTONE &amp; TIMELINE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6.1  Master Milestone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200"/>
        <w:gridCol w:w="1500"/>
        <w:gridCol w:w="1400"/>
        <w:gridCol w:w="3546"/>
      </w:tblGrid>
      <w:tr>
        <w:trPr>
          <w:tblHeader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Tanggal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PIC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Kriteria Selesai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M-00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Pre-Development Decisions FINAL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Mei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Direktur + Head Sales + Finance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 keputusan wajib di-sign off (Decision Record v1.0)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Technical Design Document (TDD) FINAL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Juni 2026 Mg-2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IT Lead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Schema DB, wireframe, API contract final; tidak ada perubahan scope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1 Go-Live (Foundation)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Agustus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Dev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CRM aktif, Pricing Wizard live, 1 deal masuk sistem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2 Go-Live (Delivery+API)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Oktober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IT Lead VAPT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VAPT API connected, Invoice T2 trigger otomatis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3 Go-Live (SOC+Finance)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Desember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IT Lead SOC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SOC sync aktif, Dunning otomatis berjalan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4 Go-Live (Portal+Renewal)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Februari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Head Sales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Client Portal live, renewal H-90 aktif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M-06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5 Go-Live (KPI+Analytics)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April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Management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KPI dashboard live semua fungsi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M-07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6 — Full Cutover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Juni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Semua unit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Excel frozen, 0 proses manual, adopsi &gt;90%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M-08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Post-Implementation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Juli 2027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Sponsor</w:t>
            </w:r>
          </w:p>
        </w:tc>
        <w:tc>
          <w:tcPr>
            <w:tcW w:type="dxa" w:w="3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Laporan PIR diserahkan ke Direktur, project close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6.2  Gantt Chart — Ringkasan Visual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  <w:gridCol w:w="59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E1F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Fase / Modul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Jun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Jul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Okt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Nov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Jan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Feb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Apr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60"/>
              <w:left w:type="dxa" w:w="40"/>
              <w:bottom w:type="dxa" w:w="60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Jun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F1 — Foundation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F2 — Delivery +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F3 — SOC + Finance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F4 — Portal + Renewal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F5 — KPI + Analytics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F6 — Optimize + Mobile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UAT / Parallel Run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80"/>
              <w:bottom w:type="dxa" w:w="55"/>
              <w:right w:type="dxa" w:w="80"/>
            </w:tcMar>
          </w:tcPr>
          <w:p>
            <w:r>
              <w:rPr>
                <w:rFonts w:ascii="Arial" w:cs="Arial" w:eastAsia="Arial" w:hAnsi="Arial"/>
                <w:color w:val="212121"/>
                <w:sz w:val="16"/>
                <w:szCs w:val="16"/>
              </w:rPr>
              <w:t xml:space="preserve">Data 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1B3F0"/>
                <w:sz w:val="16"/>
                <w:szCs w:val="16"/>
              </w:rPr>
              <w:t xml:space="preserve">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5"/>
              <w:left w:type="dxa" w:w="40"/>
              <w:bottom w:type="dxa" w:w="55"/>
              <w:right w:type="dxa" w:w="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5F5F5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ESTIMASI ANGGARAN &amp; SUMBER DAYA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7.1  Estimasi Biaya Proyek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Anggaran berikut adalah estimasi awal yang perlu dikonfirmasi oleh Finance dan Direktur. Angka final akan ditetapkan pada saat Technical Design Document (TDD) selesai.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2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 Biaya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 (Rp)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A. Human Resources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Internal (12 bulan)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Rp 90.000.000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Biaya opp cost jika PM internal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Developer Backend (1–2 org, 12 bln)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Rp 180.000.000 – 360.000.000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Senior: ~15jt/bln, atau subcon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Developer Frontend (1 org, 10 bln)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Rp 120.000.000 – 200.000.000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Senior frontend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QA Engineer (1 org, 8 bln)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Rp 80.000.000 – 120.000.000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Part-time atau internal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Business Analyst / Documenter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Rp 50.000.000 – 80.000.000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Internal atau freelance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B. Infrastruktur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Server / Cloud Hosting (12 bln)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Rp 36.000.000 – 72.000.000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VPS/cloud: ~3–6jt/bln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Database (PostgreSQL + Redis)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Rp 0 – 12.000.000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source atau managed DB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SSL, CDN, Backup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Rp 10.000.000 – 20.000.000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 tahun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C. Lisensi &amp; Layanan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Privy.id (e-sign eksternal)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Rp 12.000.000 – 24.000.000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Estimasi 100–200 TTD/tahun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WhatsApp Business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Rp 12.000.000 – 24.000.000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~1jt/bln untuk volume notif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CTI Tools Fase 1 (MISP, OpenCTI)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Rp 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Open source, hanya server 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D. Testing &amp; QA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Penetration Test (ICOP sendiri)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Rp 15.000.000 – 30.000.000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Wajib sebelum go-live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UAT Support &amp; Training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Rp 20.000.000 – 30.000.000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Workshop per unit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E. Kontingensi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Buffer risiko dan perubahan scope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10–15% dari total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Best practice PMO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TOTAL ESTIMASI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Rp 700 juta – Rp 1,2 miliar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Tergantung pilihan internal vs vendor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7F17" w:sz="6"/>
              <w:left w:val="single" w:color="F57F17" w:sz="6"/>
              <w:bottom w:val="none" w:color="FFFFFF" w:sz="0"/>
              <w:right w:val="single" w:color="F57F17" w:sz="6"/>
            </w:tcBorders>
            <w:shd w:fill="FFFD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💡  Opsi Pengembangan: Internal vs Vendor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single" w:color="F57F17" w:sz="6"/>
            </w:tcBorders>
            <w:shd w:fill="FFFDE7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Opsi A — Full Internal Dev: Lebih hemat (~Rp 700jt–900jt), lebih lambat, risiko capacity. Cocok jika ada tim IT tersedia.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single" w:color="F57F17" w:sz="6"/>
            </w:tcBorders>
            <w:shd w:fill="FFFDE7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Opsi B — Hybrid (Internal PM + External Dev): Balance biaya dan kecepatan (~Rp 800jt–1,1M). DIREKOMENDASIKAN.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single" w:color="F57F17" w:sz="6"/>
            </w:tcBorders>
            <w:shd w:fill="FFFDE7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Opsi C — Full Outsource / Software House: Paling cepat, biaya tertinggi (~Rp 1M–1,5M). Risiko vendor lock-in.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single" w:color="F57F17" w:sz="6"/>
              <w:right w:val="single" w:color="F57F17" w:sz="6"/>
            </w:tcBorders>
            <w:shd w:fill="FFFDE7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Keputusan model pengembangan ditetapkan oleh Direktur pada saat sign-off Project Charter ini.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7.2  Sumber Daya yang Dibutuhkan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600"/>
        <w:gridCol w:w="1800"/>
        <w:gridCol w:w="3926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Sumber Daya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Ketersediaan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Kebutuhan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Internal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Perlu ditunjuk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FTE selama 12 bulan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Direktur menunjuk PM paling lambat minggu 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Developer Backend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Perlu rekrut/subcon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1–2 orang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Buka lowongan atau kontak software house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Developer Frontend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Perlu rekrut/subcon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orang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Bersamaan dengan backend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Akses API VAPT Sistem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Ada (sistem eksisting)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Swagger/OpenAPI docs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Tim IT VAPT deliver docs minggu 2–3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Akses API SOC Sistem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Ada (sistem eksisting)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Swagger/OpenAPI docs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Tim IT SOC deliver docs minggu 2–3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Server / Cloud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Perlu provisioning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1 server dev + 1 staging + 1 prod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IT provision sebelum Fase 1 mulai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Akun Privy.id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Perlu registrasi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Business account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daftar sebelum Fase 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WhatsApp Business API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Perlu registrasi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Verified business number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daftar sebelum Fase 4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Budget approved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Perlu approval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Sesuai estimasi Seksi 7.1</w:t>
            </w:r>
          </w:p>
        </w:tc>
        <w:tc>
          <w:tcPr>
            <w:tcW w:type="dxa" w:w="3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Direktur + Finance approve saat sign-off Charter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ASUMSI, CONSTRAINT &amp; DEPENDENCIES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8.1  Asumsi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57F17" w:sz="6"/>
              <w:left w:val="single" w:color="F57F17" w:sz="6"/>
              <w:bottom w:val="none" w:color="FFFFFF" w:sz="0"/>
              <w:right w:val="single" w:color="F57F17" w:sz="6"/>
            </w:tcBorders>
            <w:shd w:fill="FFFDE7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📌  Asumsi Proyek (Jika Asumsi Tidak Terpenuhi, Scope/Timeline Perlu Di-review)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single" w:color="F57F17" w:sz="6"/>
            </w:tcBorders>
            <w:shd w:fill="FFFDE7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A1. 10 keputusan pre-development (Decision Record v1.0) akan di-sign off sebelum development Fase 1 dimulai.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single" w:color="F57F17" w:sz="6"/>
            </w:tcBorders>
            <w:shd w:fill="FFFDE7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A2. Tim IT VAPT dan SOC akan menyediakan Swagger/OpenAPI endpoint documentation dalam 3 minggu pertama.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single" w:color="F57F17" w:sz="6"/>
            </w:tcBorders>
            <w:shd w:fill="FFFDE7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A3. Management berkomitmen untuk tidak mengubah scope secara major setelah TDD di-freeze.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single" w:color="F57F17" w:sz="6"/>
            </w:tcBorders>
            <w:shd w:fill="FFFDE7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A4. User utama (Sales, Finance, PM) tersedia untuk UAT dan feedback selama 1–2 minggu per fase.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single" w:color="F57F17" w:sz="6"/>
            </w:tcBorders>
            <w:shd w:fill="FFFDE7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A5. Budget disetujui sebelum rekrutmen developer / penunjukan vendor dimulai.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single" w:color="F57F17" w:sz="6"/>
            </w:tcBorders>
            <w:shd w:fill="FFFDE7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A6. Data 18 klien aktif tersedia dan dapat dieksport dari Excel untuk keperluan migrasi awal.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none" w:color="FFFFFF" w:sz="0"/>
              <w:right w:val="single" w:color="F57F17" w:sz="6"/>
            </w:tcBorders>
            <w:shd w:fill="FFFDE7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A7. Akses internet dan infrastruktur server tersedia sesuai spesifikasi minimum sebelum Fase 1.</w:t>
            </w:r>
          </w:p>
        </w:tc>
      </w:tr>
      <w:tr>
        <w:tc>
          <w:tcPr>
            <w:tcBorders>
              <w:top w:val="none" w:color="FFFFFF" w:sz="0"/>
              <w:left w:val="single" w:color="F57F17" w:sz="6"/>
              <w:bottom w:val="single" w:color="F57F17" w:sz="6"/>
              <w:right w:val="single" w:color="F57F17" w:sz="6"/>
            </w:tcBorders>
            <w:shd w:fill="FFFDE7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A8. Sistem VAPT dan SOC eksisting tidak akan mengalami major refactor selama periode integrasi (Fase 2–3).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8.2  Constraints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71C1C" w:sz="6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🔒  Batasan yang Tidak Dapat Diubah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C1. WAKTU: Target 12 bulan (Juni 2026 – Juni 2027). Perpanjangan lebih dari 3 bulan butuh keputusan Direktur.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C2. KEAMANAN: Data klien tidak boleh keluar dari infrastruktur internal DefendIT360 (no SaaS public).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C3. COMPLIANCE: Sistem wajib comply dengan UU PDP, BSSN LK SMPI, ISO 27001 sebelum go-live production.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C4. ISOLASI DATA: Client Portal harus terisolasi dari sistem internal (Row-Level Security di database).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C5. NO REBUILD: ICOP tidak boleh merebuild sistem VAPT/SOC eksisting — hanya integrasi via API.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none" w:color="FFFFFF" w:sz="0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C6. OPERASIONAL JALAN TERUS: Development tidak boleh mengganggu delivery layanan klien yang sedang aktif.</w:t>
            </w:r>
          </w:p>
        </w:tc>
      </w:tr>
      <w:tr>
        <w:tc>
          <w:tcPr>
            <w:tcBorders>
              <w:top w:val="none" w:color="FFFFFF" w:sz="0"/>
              <w:left w:val="single" w:color="B71C1C" w:sz="6"/>
              <w:bottom w:val="single" w:color="B71C1C" w:sz="6"/>
              <w:right w:val="single" w:color="B71C1C" w:sz="6"/>
            </w:tcBorders>
            <w:shd w:fill="FFEBEE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C7. BUDGET CAP: Total investasi tidak melebihi Rp 1,2 miliar tanpa persetujuan tambahan dari Direktur.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8.3 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8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Penyedia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Dampak Jika Terlambat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API Spec Sistem VAPT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Eksternal (internal tim)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Tim IT VAPT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2 tidak bisa dimulai → delay 4–8 minggu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API Spec Sistem SOC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Eksternal (internal tim)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Tim IT SOC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3 tidak bisa dimulai → delay 4–8 minggu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Budget Approval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Direktur + Finance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Rekrutmen developer tidak bisa dimulai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Penunjukan PM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Direktur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Project leadership vakum, TDD tidak bisa dimulai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Privy.id Account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Eksternal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DefendIT360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1 contract module tidak bisa live sepenuhnya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WhatsApp Business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Eksternal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Meta / Vendor WA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4 notifikasi multi-channel terhambat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Server Provisioning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Internal/Cloud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IT Infrastructure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Development environment tidak tersedia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 Klien (18 aktif)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Internal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+ Finance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 migration phase tidak bisa dieksekusi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REGISTER RISIKO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"/>
        <w:gridCol w:w="2100"/>
        <w:gridCol w:w="560"/>
        <w:gridCol w:w="660"/>
        <w:gridCol w:w="700"/>
        <w:gridCol w:w="2700"/>
        <w:gridCol w:w="1926"/>
      </w:tblGrid>
      <w:tr>
        <w:trPr>
          <w:tblHeader/>
        </w:trP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Risiko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Mitigasi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R01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Tim IT VAPT/SOC tidak deliver API spec tepat waktu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Tinggi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🔴 KRITIS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Tetapkan SLA 3 minggu; eskalasi ke VP jika tidak terpenuhi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VP Ops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R02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Developer tidak tersedia / kualitas rendah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Sedang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🟠 TINGGI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Screen 2–3 kandidat paralel; siapkan backup vendor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HR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R03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Perubahan scope mid-project (scope creep)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Tinggi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🟠 TINGGI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Formal Change Request process; scope change butuh approval VP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Sponsor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R04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Sistem eksisting VAPT/SOC diupgrade → breaking API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Rendah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🟡 SEDANG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API contract + versioning; coordination plan sebelum upgrade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IT Lead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Adopsi rendah oleh user (resistensi perubahan)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Sedang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🟠 TINGGI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Change management: training, champion per unit, paralel run 2 minggu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HR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R06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Data migration error (18 klien aktif)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Sedang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🟠 TINGGI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Parallel run Excel + ICOP 2 minggu; rollback plan tersedia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+ IT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R07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Security vulnerability di ICOP sendiri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Rendah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Sangat Tinggi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🟠 TINGGI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Wajib pentest ICOP sebelum go-live; code review; OWASP checklist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 + QA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R08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Budget habis sebelum Fase 6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Rendah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🟡 SEDANG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6 mobile PWA dapat ditunda tanpa mengorbankan core system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Sponsor + Finance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R09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WhatsApp Business API suspended / banned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Rendah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🟡 SEDANG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Dual channel: email sebagai fallback; ikuti policy WA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Admin + Dev</w:t>
            </w:r>
          </w:p>
        </w:tc>
      </w:tr>
      <w:tr>
        <w:tc>
          <w:tcPr>
            <w:tcW w:type="dxa" w:w="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R10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Keterlambatan sign-off manajemen per fase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Sedang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Sedang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🟡 SEDANG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SLA approval approval: VP 8 jam, Direktur 24 jam (dalam sistem)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Sponsor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GOVERNANCE &amp; CHANGE MANAGEMENT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10.1  Meeting Cadence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200"/>
        <w:gridCol w:w="36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Frekuensi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Peserta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Daily Standup (Dev)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Harian (15 menit)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Dev Team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Progress harian, blocker, plan hari ini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Sprint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 mingguan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BA + QA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Demo fitur, acceptance/rejection, backlog update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Steering Committee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Bulanan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Sponsor + PM + IT Lead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Progress vs milestone, risiko, keputusan strategis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Fase Gate Review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Per fase selesai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Semua stakeholder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Sign-off fase, approve mulai fase berikutnya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Emergency Meeting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Ad hoc (jika kritis)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Sponsor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Risiko R01/R03/R05 yang urgent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10.2  Change Control Process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565C0" w:sz="6"/>
              <w:left w:val="single" w:color="1565C0" w:sz="6"/>
              <w:bottom w:val="none" w:color="FFFFFF" w:sz="0"/>
              <w:right w:val="single" w:color="1565C0" w:sz="6"/>
            </w:tcBorders>
            <w:shd w:fill="E3F2FD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📋  Proses Change Request (CR)</w:t>
            </w:r>
          </w:p>
        </w:tc>
      </w:tr>
      <w:tr>
        <w:tc>
          <w:tcPr>
            <w:tcBorders>
              <w:top w:val="none" w:color="FFFFFF" w:sz="0"/>
              <w:left w:val="single" w:color="1565C0" w:sz="6"/>
              <w:bottom w:val="none" w:color="FFFFFF" w:sz="0"/>
              <w:right w:val="single" w:color="1565C0" w:sz="6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1. Inisiasi: Siapapun dapat submit Change Request (CR) via form standar ke PM.</w:t>
            </w:r>
          </w:p>
        </w:tc>
      </w:tr>
      <w:tr>
        <w:tc>
          <w:tcPr>
            <w:tcBorders>
              <w:top w:val="none" w:color="FFFFFF" w:sz="0"/>
              <w:left w:val="single" w:color="1565C0" w:sz="6"/>
              <w:bottom w:val="none" w:color="FFFFFF" w:sz="0"/>
              <w:right w:val="single" w:color="1565C0" w:sz="6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2. Analisis: PM + BA analisis impact ke scope, timeline, budget dalam 2 HK.</w:t>
            </w:r>
          </w:p>
        </w:tc>
      </w:tr>
      <w:tr>
        <w:tc>
          <w:tcPr>
            <w:tcBorders>
              <w:top w:val="none" w:color="FFFFFF" w:sz="0"/>
              <w:left w:val="single" w:color="1565C0" w:sz="6"/>
              <w:bottom w:val="none" w:color="FFFFFF" w:sz="0"/>
              <w:right w:val="single" w:color="1565C0" w:sz="6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3. Klasifikasi: Minor CR (no timeline/budget impact) → PM approve | Major CR (ada impact) → VP approve | Scope besar → Direktur.</w:t>
            </w:r>
          </w:p>
        </w:tc>
      </w:tr>
      <w:tr>
        <w:tc>
          <w:tcPr>
            <w:tcBorders>
              <w:top w:val="none" w:color="FFFFFF" w:sz="0"/>
              <w:left w:val="single" w:color="1565C0" w:sz="6"/>
              <w:bottom w:val="none" w:color="FFFFFF" w:sz="0"/>
              <w:right w:val="single" w:color="1565C0" w:sz="6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4. Implementasi: CR approved masuk backlog, diprioritaskan PM bersama stakeholder.</w:t>
            </w:r>
          </w:p>
        </w:tc>
      </w:tr>
      <w:tr>
        <w:tc>
          <w:tcPr>
            <w:tcBorders>
              <w:top w:val="none" w:color="FFFFFF" w:sz="0"/>
              <w:left w:val="single" w:color="1565C0" w:sz="6"/>
              <w:bottom w:val="none" w:color="FFFFFF" w:sz="0"/>
              <w:right w:val="single" w:color="1565C0" w:sz="6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5. Dokumentasi: Semua CR tercatat di CR Log dengan status dan history keputusan.</w:t>
            </w:r>
          </w:p>
        </w:tc>
      </w:tr>
      <w:tr>
        <w:tc>
          <w:tcPr>
            <w:tcBorders>
              <w:top w:val="none" w:color="FFFFFF" w:sz="0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PRINSIP: Tidak ada perubahan fitur mid-sprint tanpa CR formal. Verbal request tidak berlaku.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E1F6B"/>
          <w:sz w:val="24"/>
          <w:szCs w:val="24"/>
        </w:rPr>
        <w:t xml:space="preserve">10.3  Kriteria Eskalasi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Kondisi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Eskalasi ke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Waktu Respons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Milestone terlambat &gt;2 minggu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VP Operations + Sponsor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24 jam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Dependency kritis tidak terpenuhi (API spec, budget)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Direktur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24 jam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Security incident selama development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Direktur + Head Services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Segera (real-time)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Request perubahan scope major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VP Operations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8 jam kerja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Budget akan habis sebelum target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Direktur + Finance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48 jam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Developer resign / vendor terminasi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+ HR + Direktur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Segera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DEFINISI SELESAI (DEFINITION OF DONE)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D32" w:sz="6"/>
              <w:left w:val="single" w:color="2E7D32" w:sz="6"/>
              <w:bottom w:val="none" w:color="FFFFFF" w:sz="0"/>
              <w:right w:val="single" w:color="2E7D32" w:sz="6"/>
            </w:tcBorders>
            <w:shd w:fill="E8F5E9" w:val="clear"/>
            <w:tcMar>
              <w:top w:type="dxa" w:w="10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✅  Proyek ICOP Dinyatakan SELESAI Jika Semua Kriteria Berikut Terpenuhi: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none" w:color="FFFFFF" w:sz="0"/>
              <w:right w:val="single" w:color="2E7D32" w:sz="6"/>
            </w:tcBorders>
            <w:shd w:fill="E8F5E9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DOD-01: Semua 20 modul (M01–M20) telah selesai dikembangkan dan lulus UAT dari user perwakilan per unit.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none" w:color="FFFFFF" w:sz="0"/>
              <w:right w:val="single" w:color="2E7D32" w:sz="6"/>
            </w:tcBorders>
            <w:shd w:fill="E8F5E9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DOD-02: Integrasi API ke sistem VAPT dan SOC aktif dan stabil (uptime &gt;99% selama 2 minggu observasi).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none" w:color="FFFFFF" w:sz="0"/>
              <w:right w:val="single" w:color="2E7D32" w:sz="6"/>
            </w:tcBorders>
            <w:shd w:fill="E8F5E9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DOD-03: Penetration test terhadap ICOP sendiri telah dilakukan dan findings kritis/high sudah diremediate.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none" w:color="FFFFFF" w:sz="0"/>
              <w:right w:val="single" w:color="2E7D32" w:sz="6"/>
            </w:tcBorders>
            <w:shd w:fill="E8F5E9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DOD-04: Data migration 18 klien aktif selesai dan diverifikasi oleh Admin + Finance.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none" w:color="FFFFFF" w:sz="0"/>
              <w:right w:val="single" w:color="2E7D32" w:sz="6"/>
            </w:tcBorders>
            <w:shd w:fill="E8F5E9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DOD-05: User adoption &gt;90% (semua user utama aktif menggunakan sistem, 0 proses manual di alur utama).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none" w:color="FFFFFF" w:sz="0"/>
              <w:right w:val="single" w:color="2E7D32" w:sz="6"/>
            </w:tcBorders>
            <w:shd w:fill="E8F5E9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DOD-06: Excel/Word operasional difreeze (tidak ada update baru ke file lama setelah full cutover).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none" w:color="FFFFFF" w:sz="0"/>
              <w:right w:val="single" w:color="2E7D32" w:sz="6"/>
            </w:tcBorders>
            <w:shd w:fill="E8F5E9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DOD-07: KPI dashboard live dan laporan bulanan otomatis tgl 7 telah berjalan minimal 1 siklus penuh.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none" w:color="FFFFFF" w:sz="0"/>
              <w:right w:val="single" w:color="2E7D32" w:sz="6"/>
            </w:tcBorders>
            <w:shd w:fill="E8F5E9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DOD-08: Client Portal live dengan minimal 3 klien aktif menggunakan portal.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none" w:color="FFFFFF" w:sz="0"/>
              <w:right w:val="single" w:color="2E7D32" w:sz="6"/>
            </w:tcBorders>
            <w:shd w:fill="E8F5E9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DOD-09: Dokumentasi teknis (TDD, user manual, admin guide) lengkap dan diserahkan ke IT.</w:t>
            </w:r>
          </w:p>
        </w:tc>
      </w:tr>
      <w:tr>
        <w:tc>
          <w:tcPr>
            <w:tcBorders>
              <w:top w:val="none" w:color="FFFFFF" w:sz="0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20"/>
              <w:left w:type="dxa" w:w="160"/>
              <w:bottom w:type="dxa" w:w="20"/>
              <w:right w:type="dxa" w:w="16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DOD-10: Post-Implementation Review Report diserahkan ke Project Sponsor dan disetujui.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D8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4"/>
                <w:szCs w:val="24"/>
              </w:rPr>
              <w:t xml:space="preserve">OTORISASI &amp; TANDA TANGAN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Dengan menandatangani dokumen ini, pihak-pihak di bawah menyatakan telah membaca, memahami, dan menyetujui Project Charter Proyek ICOP. Tanda tangan ini merupakan mandate resmi untuk memulai kegiatan proyek.</w:t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Nama: [Nama Direktur Utama]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Jabatan: Direktur Utama — Project Sponsor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Tanda Tangan: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Tanggal:</w:t>
            </w:r>
          </w:p>
        </w:tc>
      </w:tr>
      <w:tr>
        <w:tc>
          <w:tcPr>
            <w:tcBorders>
              <w:bottom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Borders>
              <w:bottom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Nama: [Nama VP Operations]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Jabatan: VP Operations — Project Owner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Tanda Tangan: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Tanggal:</w:t>
            </w:r>
          </w:p>
        </w:tc>
      </w:tr>
      <w:tr>
        <w:tc>
          <w:tcPr>
            <w:tcBorders>
              <w:bottom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Borders>
              <w:bottom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Nama: [Nama Project Manager]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Jabatan: Project Manager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Tanda Tangan: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Tanggal:</w:t>
            </w:r>
          </w:p>
        </w:tc>
      </w:tr>
      <w:tr>
        <w:tc>
          <w:tcPr>
            <w:tcBorders>
              <w:bottom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Borders>
              <w:bottom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Nama: [Nama Head Sales]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Jabatan: Head Sales — Business Stakeholder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Tanda Tangan: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Tanggal:</w:t>
            </w:r>
          </w:p>
        </w:tc>
      </w:tr>
      <w:tr>
        <w:tc>
          <w:tcPr>
            <w:tcBorders>
              <w:bottom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Borders>
              <w:bottom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Nama: [Nama Finance Manager]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Jabatan: Finance Manager — Business Stakeholder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Tanda Tangan: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Tanggal:</w:t>
            </w:r>
          </w:p>
        </w:tc>
      </w:tr>
      <w:tr>
        <w:tc>
          <w:tcPr>
            <w:tcBorders>
              <w:bottom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  <w:tc>
          <w:tcPr>
            <w:tcBorders>
              <w:bottom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616161"/>
          <w:sz w:val="16"/>
          <w:szCs w:val="16"/>
        </w:rPr>
        <w:t xml:space="preserve">DefendIT360 — ICOP Project Charter v1.0  |  Mei 2026  |  CONFIDENTIAL — Internal</w:t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2D8E" w:sz="4" w:space="4"/>
      </w:pBdr>
      <w:spacing w:after="0" w:before="80"/>
      <w:jc w:val="center"/>
    </w:pPr>
    <w:r>
      <w:rPr>
        <w:rFonts w:ascii="Arial" w:cs="Arial" w:eastAsia="Arial" w:hAnsi="Arial"/>
        <w:color w:val="616161"/>
        <w:sz w:val="16"/>
        <w:szCs w:val="16"/>
      </w:rPr>
      <w:t xml:space="preserve">Halaman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16161"/>
        <w:sz w:val="16"/>
        <w:szCs w:val="16"/>
      </w:rPr>
      <w:t xml:space="preserve"> dari </w:t>
    </w:r>
    <w:r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16161"/>
        <w:sz w:val="16"/>
        <w:szCs w:val="16"/>
      </w:rPr>
      <w:t xml:space="preserve">  |  PT Data Enkripsi Informasi Teknologi (DefendIT360)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2D8E" w:sz="4" w:space="4"/>
      </w:pBdr>
      <w:spacing w:after="80" w:before="0"/>
    </w:pPr>
    <w:r>
      <w:rPr>
        <w:rFonts w:ascii="Arial" w:cs="Arial" w:eastAsia="Arial" w:hAnsi="Arial"/>
        <w:color w:val="616161"/>
        <w:sz w:val="16"/>
        <w:szCs w:val="16"/>
      </w:rPr>
      <w:t xml:space="preserve">DefendIT360  |  PROJECT CHARTER — ICOP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B2D8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E1F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897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2026-05-25T08:30:53.406Z</dcterms:created>
  <dcterms:modified xsi:type="dcterms:W3CDTF">2026-05-25T08:30:53.418Z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