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8BBDA" w14:textId="77777777" w:rsidR="00D32176" w:rsidRPr="00D70477" w:rsidRDefault="00D32176" w:rsidP="00443ED6">
      <w:pPr>
        <w:pStyle w:val="frontpage"/>
      </w:pPr>
      <w:r w:rsidRPr="00D70477">
        <w:t>Diseño y desarrollo de software para la gestión de general de puntos de venta - BUSINESS CMD</w:t>
      </w:r>
    </w:p>
    <w:p w14:paraId="249B85B8" w14:textId="77777777" w:rsidR="00D32176" w:rsidRPr="00D70477" w:rsidRDefault="00D32176" w:rsidP="00443ED6">
      <w:pPr>
        <w:pStyle w:val="frontpage"/>
      </w:pPr>
    </w:p>
    <w:p w14:paraId="7D65B07E" w14:textId="77777777" w:rsidR="00D32176" w:rsidRPr="00D70477" w:rsidRDefault="00D32176" w:rsidP="00443ED6">
      <w:pPr>
        <w:pStyle w:val="frontpage"/>
      </w:pPr>
      <w:r w:rsidRPr="00D70477">
        <w:t>Integrantes:</w:t>
      </w:r>
    </w:p>
    <w:p w14:paraId="4130CB02" w14:textId="77777777" w:rsidR="00D32176" w:rsidRPr="00D70477" w:rsidRDefault="00D32176" w:rsidP="00443ED6">
      <w:pPr>
        <w:pStyle w:val="frontpage"/>
      </w:pPr>
      <w:r w:rsidRPr="00D70477">
        <w:t>Juan Camilo Jiménez Gómez</w:t>
      </w:r>
    </w:p>
    <w:p w14:paraId="07E8E1AC" w14:textId="77777777" w:rsidR="00D32176" w:rsidRPr="00D70477" w:rsidRDefault="00D32176" w:rsidP="00443ED6">
      <w:pPr>
        <w:pStyle w:val="frontpage"/>
      </w:pPr>
      <w:r w:rsidRPr="00D70477">
        <w:t>Miguel Ángel Rodríguez Ferreira</w:t>
      </w:r>
    </w:p>
    <w:p w14:paraId="0C264413" w14:textId="77777777" w:rsidR="00D32176" w:rsidRPr="00D70477" w:rsidRDefault="00D32176" w:rsidP="00443ED6">
      <w:pPr>
        <w:pStyle w:val="frontpage"/>
      </w:pPr>
      <w:r w:rsidRPr="00D70477">
        <w:t>Diego José Suárez Cuervo</w:t>
      </w:r>
    </w:p>
    <w:p w14:paraId="330E5668" w14:textId="77777777" w:rsidR="00D32176" w:rsidRPr="00D70477" w:rsidRDefault="00D32176" w:rsidP="00443ED6">
      <w:pPr>
        <w:pStyle w:val="frontpage"/>
      </w:pPr>
    </w:p>
    <w:p w14:paraId="4815B4E3" w14:textId="77777777" w:rsidR="00D32176" w:rsidRPr="00D70477" w:rsidRDefault="00D32176" w:rsidP="00443ED6">
      <w:pPr>
        <w:pStyle w:val="frontpage"/>
      </w:pPr>
      <w:r w:rsidRPr="00D70477">
        <w:t>Orientador:</w:t>
      </w:r>
    </w:p>
    <w:p w14:paraId="03C951E5" w14:textId="77777777" w:rsidR="00D32176" w:rsidRPr="00D70477" w:rsidRDefault="00D32176" w:rsidP="00443ED6">
      <w:pPr>
        <w:pStyle w:val="frontpage"/>
      </w:pPr>
      <w:r w:rsidRPr="00D70477">
        <w:t>Franklin Guillermo Cardozo Torres</w:t>
      </w:r>
    </w:p>
    <w:p w14:paraId="5D57611B" w14:textId="77777777" w:rsidR="00D32176" w:rsidRPr="00D70477" w:rsidRDefault="00D32176" w:rsidP="00443ED6">
      <w:pPr>
        <w:pStyle w:val="frontpage"/>
      </w:pPr>
    </w:p>
    <w:p w14:paraId="7C353B5F" w14:textId="77777777" w:rsidR="00D32176" w:rsidRPr="00D70477" w:rsidRDefault="00D32176" w:rsidP="00443ED6">
      <w:pPr>
        <w:pStyle w:val="frontpage"/>
      </w:pPr>
      <w:r w:rsidRPr="00D70477">
        <w:t>Universidad Piloto de Colombia – Seccional del Alto Magdalena</w:t>
      </w:r>
    </w:p>
    <w:p w14:paraId="2133A14D" w14:textId="77777777" w:rsidR="00D32176" w:rsidRPr="00D70477" w:rsidRDefault="00D32176" w:rsidP="00443ED6">
      <w:pPr>
        <w:pStyle w:val="frontpage"/>
      </w:pPr>
      <w:r w:rsidRPr="00D70477">
        <w:t>Facultad de Ingeniería</w:t>
      </w:r>
    </w:p>
    <w:p w14:paraId="54BFCF21" w14:textId="77777777" w:rsidR="00D32176" w:rsidRPr="00D70477" w:rsidRDefault="00D32176" w:rsidP="00443ED6">
      <w:pPr>
        <w:pStyle w:val="frontpage"/>
      </w:pPr>
      <w:r w:rsidRPr="00D70477">
        <w:t>Ingeniería de sistemas</w:t>
      </w:r>
    </w:p>
    <w:p w14:paraId="5D79FBC1" w14:textId="77777777" w:rsidR="00D32176" w:rsidRPr="00D70477" w:rsidRDefault="00D32176" w:rsidP="00443ED6">
      <w:pPr>
        <w:pStyle w:val="frontpage"/>
      </w:pPr>
      <w:r w:rsidRPr="00D70477">
        <w:t>Girardot</w:t>
      </w:r>
    </w:p>
    <w:p w14:paraId="2BBC01FE" w14:textId="77777777" w:rsidR="00D32176" w:rsidRPr="00D70477" w:rsidRDefault="00D32176" w:rsidP="00443ED6">
      <w:pPr>
        <w:pStyle w:val="frontpage"/>
      </w:pPr>
      <w:r w:rsidRPr="00D70477">
        <w:t>2026</w:t>
      </w:r>
    </w:p>
    <w:p w14:paraId="25DDEC63" w14:textId="77777777" w:rsidR="00D32176" w:rsidRDefault="00D32176" w:rsidP="00443ED6">
      <w:r>
        <w:br w:type="page"/>
      </w:r>
    </w:p>
    <w:sdt>
      <w:sdtPr>
        <w:rPr>
          <w:sz w:val="20"/>
          <w:szCs w:val="20"/>
        </w:rPr>
        <w:id w:val="1642918937"/>
        <w:docPartObj>
          <w:docPartGallery w:val="Table of Contents"/>
          <w:docPartUnique/>
        </w:docPartObj>
      </w:sdtPr>
      <w:sdtEndPr>
        <w:rPr>
          <w:rFonts w:asciiTheme="minorHAnsi" w:eastAsiaTheme="minorEastAsia" w:hAnsiTheme="minorHAnsi" w:cstheme="minorBidi"/>
          <w:b/>
          <w:bCs/>
          <w:noProof/>
          <w:color w:val="auto"/>
          <w:lang w:val="es-ES_tradnl" w:eastAsia="es-ES"/>
        </w:rPr>
      </w:sdtEndPr>
      <w:sdtContent>
        <w:p w14:paraId="5EE6D822" w14:textId="09DD5E41" w:rsidR="00D70477" w:rsidRPr="00D70477" w:rsidRDefault="00D70477">
          <w:pPr>
            <w:pStyle w:val="TOCHeading"/>
            <w:rPr>
              <w:color w:val="auto"/>
            </w:rPr>
          </w:pPr>
          <w:proofErr w:type="spellStart"/>
          <w:r w:rsidRPr="00D70477">
            <w:rPr>
              <w:color w:val="auto"/>
            </w:rPr>
            <w:t>Tabla</w:t>
          </w:r>
          <w:proofErr w:type="spellEnd"/>
          <w:r w:rsidRPr="00D70477">
            <w:rPr>
              <w:color w:val="auto"/>
            </w:rPr>
            <w:t xml:space="preserve"> de </w:t>
          </w:r>
          <w:proofErr w:type="spellStart"/>
          <w:r w:rsidRPr="00D70477">
            <w:rPr>
              <w:color w:val="auto"/>
            </w:rPr>
            <w:t>Contenido</w:t>
          </w:r>
          <w:proofErr w:type="spellEnd"/>
        </w:p>
        <w:p w14:paraId="0A55EDD0" w14:textId="71B37FA3" w:rsidR="00D70477" w:rsidRPr="00D70477" w:rsidRDefault="00D70477" w:rsidP="00D70477">
          <w:pPr>
            <w:pStyle w:val="TOC1"/>
            <w:rPr>
              <w:noProof/>
              <w:kern w:val="2"/>
              <w:sz w:val="20"/>
              <w:szCs w:val="20"/>
              <w:lang w:val="en-US" w:eastAsia="en-US"/>
              <w14:ligatures w14:val="standardContextual"/>
            </w:rPr>
          </w:pPr>
          <w:r w:rsidRPr="00D70477">
            <w:rPr>
              <w:sz w:val="20"/>
              <w:szCs w:val="20"/>
            </w:rPr>
            <w:fldChar w:fldCharType="begin"/>
          </w:r>
          <w:r w:rsidRPr="00D70477">
            <w:rPr>
              <w:sz w:val="20"/>
              <w:szCs w:val="20"/>
            </w:rPr>
            <w:instrText xml:space="preserve"> TOC \o "1-3" \h \z \u </w:instrText>
          </w:r>
          <w:r w:rsidRPr="00D70477">
            <w:rPr>
              <w:sz w:val="20"/>
              <w:szCs w:val="20"/>
            </w:rPr>
            <w:fldChar w:fldCharType="separate"/>
          </w:r>
          <w:hyperlink w:anchor="_Toc227541050" w:history="1">
            <w:r w:rsidRPr="00D70477">
              <w:rPr>
                <w:rStyle w:val="Hyperlink"/>
                <w:noProof/>
                <w:sz w:val="20"/>
                <w:szCs w:val="20"/>
              </w:rPr>
              <w:t>1.</w:t>
            </w:r>
            <w:r>
              <w:rPr>
                <w:rStyle w:val="Hyperlink"/>
                <w:noProof/>
                <w:sz w:val="20"/>
                <w:szCs w:val="20"/>
              </w:rPr>
              <w:t xml:space="preserve"> </w:t>
            </w:r>
            <w:r w:rsidRPr="00D70477">
              <w:rPr>
                <w:rStyle w:val="Hyperlink"/>
                <w:noProof/>
                <w:sz w:val="20"/>
                <w:szCs w:val="20"/>
              </w:rPr>
              <w:t>Introducción</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_Toc227541050 \h </w:instrText>
            </w:r>
            <w:r w:rsidRPr="00D70477">
              <w:rPr>
                <w:noProof/>
                <w:webHidden/>
                <w:sz w:val="20"/>
                <w:szCs w:val="20"/>
              </w:rPr>
            </w:r>
            <w:r w:rsidRPr="00D70477">
              <w:rPr>
                <w:noProof/>
                <w:webHidden/>
                <w:sz w:val="20"/>
                <w:szCs w:val="20"/>
              </w:rPr>
              <w:fldChar w:fldCharType="separate"/>
            </w:r>
            <w:r w:rsidRPr="00D70477">
              <w:rPr>
                <w:noProof/>
                <w:webHidden/>
                <w:sz w:val="20"/>
                <w:szCs w:val="20"/>
              </w:rPr>
              <w:t>4</w:t>
            </w:r>
            <w:r w:rsidRPr="00D70477">
              <w:rPr>
                <w:noProof/>
                <w:webHidden/>
                <w:sz w:val="20"/>
                <w:szCs w:val="20"/>
              </w:rPr>
              <w:fldChar w:fldCharType="end"/>
            </w:r>
          </w:hyperlink>
        </w:p>
        <w:p w14:paraId="1D90F6FE" w14:textId="71F5561E" w:rsidR="00D70477" w:rsidRPr="00D70477" w:rsidRDefault="00D70477" w:rsidP="00D70477">
          <w:pPr>
            <w:pStyle w:val="TOC1"/>
            <w:rPr>
              <w:noProof/>
              <w:kern w:val="2"/>
              <w:sz w:val="20"/>
              <w:szCs w:val="20"/>
              <w:lang w:val="en-US" w:eastAsia="en-US"/>
              <w14:ligatures w14:val="standardContextual"/>
            </w:rPr>
          </w:pPr>
          <w:hyperlink w:anchor="_Toc227541051" w:history="1">
            <w:r w:rsidRPr="00D70477">
              <w:rPr>
                <w:rStyle w:val="Hyperlink"/>
                <w:noProof/>
                <w:sz w:val="20"/>
                <w:szCs w:val="20"/>
              </w:rPr>
              <w:t>2.</w:t>
            </w:r>
            <w:r>
              <w:rPr>
                <w:rStyle w:val="Hyperlink"/>
                <w:noProof/>
                <w:sz w:val="20"/>
                <w:szCs w:val="20"/>
              </w:rPr>
              <w:t xml:space="preserve"> </w:t>
            </w:r>
            <w:r w:rsidRPr="00D70477">
              <w:rPr>
                <w:rStyle w:val="Hyperlink"/>
                <w:noProof/>
                <w:sz w:val="20"/>
                <w:szCs w:val="20"/>
              </w:rPr>
              <w:t>Planteamiento del problema</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_Toc227541051 \h </w:instrText>
            </w:r>
            <w:r w:rsidRPr="00D70477">
              <w:rPr>
                <w:noProof/>
                <w:webHidden/>
                <w:sz w:val="20"/>
                <w:szCs w:val="20"/>
              </w:rPr>
            </w:r>
            <w:r w:rsidRPr="00D70477">
              <w:rPr>
                <w:noProof/>
                <w:webHidden/>
                <w:sz w:val="20"/>
                <w:szCs w:val="20"/>
              </w:rPr>
              <w:fldChar w:fldCharType="separate"/>
            </w:r>
            <w:r w:rsidRPr="00D70477">
              <w:rPr>
                <w:noProof/>
                <w:webHidden/>
                <w:sz w:val="20"/>
                <w:szCs w:val="20"/>
              </w:rPr>
              <w:t>6</w:t>
            </w:r>
            <w:r w:rsidRPr="00D70477">
              <w:rPr>
                <w:noProof/>
                <w:webHidden/>
                <w:sz w:val="20"/>
                <w:szCs w:val="20"/>
              </w:rPr>
              <w:fldChar w:fldCharType="end"/>
            </w:r>
          </w:hyperlink>
        </w:p>
        <w:p w14:paraId="5D602B1D" w14:textId="4E6CD44B" w:rsidR="00D70477" w:rsidRPr="00D70477" w:rsidRDefault="00D70477">
          <w:pPr>
            <w:pStyle w:val="TOC2"/>
            <w:tabs>
              <w:tab w:val="left" w:pos="1680"/>
              <w:tab w:val="right" w:leader="dot" w:pos="8828"/>
            </w:tabs>
            <w:rPr>
              <w:noProof/>
              <w:kern w:val="2"/>
              <w:sz w:val="20"/>
              <w:szCs w:val="20"/>
              <w:lang w:val="en-US" w:eastAsia="en-US"/>
              <w14:ligatures w14:val="standardContextual"/>
            </w:rPr>
          </w:pPr>
          <w:hyperlink w:anchor="_Toc227541052" w:history="1">
            <w:r w:rsidRPr="00D70477">
              <w:rPr>
                <w:rStyle w:val="Hyperlink"/>
                <w:noProof/>
                <w:sz w:val="20"/>
                <w:szCs w:val="20"/>
              </w:rPr>
              <w:t>2.1.</w:t>
            </w:r>
            <w:r>
              <w:rPr>
                <w:rStyle w:val="Hyperlink"/>
                <w:noProof/>
                <w:sz w:val="20"/>
                <w:szCs w:val="20"/>
              </w:rPr>
              <w:t xml:space="preserve"> </w:t>
            </w:r>
            <w:r w:rsidRPr="00D70477">
              <w:rPr>
                <w:rStyle w:val="Hyperlink"/>
                <w:noProof/>
                <w:sz w:val="20"/>
                <w:szCs w:val="20"/>
              </w:rPr>
              <w:t>Contexto del Problema</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_Toc227541052 \h </w:instrText>
            </w:r>
            <w:r w:rsidRPr="00D70477">
              <w:rPr>
                <w:noProof/>
                <w:webHidden/>
                <w:sz w:val="20"/>
                <w:szCs w:val="20"/>
              </w:rPr>
            </w:r>
            <w:r w:rsidRPr="00D70477">
              <w:rPr>
                <w:noProof/>
                <w:webHidden/>
                <w:sz w:val="20"/>
                <w:szCs w:val="20"/>
              </w:rPr>
              <w:fldChar w:fldCharType="separate"/>
            </w:r>
            <w:r w:rsidRPr="00D70477">
              <w:rPr>
                <w:noProof/>
                <w:webHidden/>
                <w:sz w:val="20"/>
                <w:szCs w:val="20"/>
              </w:rPr>
              <w:t>6</w:t>
            </w:r>
            <w:r w:rsidRPr="00D70477">
              <w:rPr>
                <w:noProof/>
                <w:webHidden/>
                <w:sz w:val="20"/>
                <w:szCs w:val="20"/>
              </w:rPr>
              <w:fldChar w:fldCharType="end"/>
            </w:r>
          </w:hyperlink>
        </w:p>
        <w:p w14:paraId="4D62E441" w14:textId="1FDA5987" w:rsidR="00D70477" w:rsidRPr="00D70477" w:rsidRDefault="00D70477">
          <w:pPr>
            <w:pStyle w:val="TOC2"/>
            <w:tabs>
              <w:tab w:val="left" w:pos="1680"/>
              <w:tab w:val="right" w:leader="dot" w:pos="8828"/>
            </w:tabs>
            <w:rPr>
              <w:noProof/>
              <w:kern w:val="2"/>
              <w:sz w:val="20"/>
              <w:szCs w:val="20"/>
              <w:lang w:val="en-US" w:eastAsia="en-US"/>
              <w14:ligatures w14:val="standardContextual"/>
            </w:rPr>
          </w:pPr>
          <w:hyperlink w:anchor="_Toc227541053" w:history="1">
            <w:r w:rsidRPr="00D70477">
              <w:rPr>
                <w:rStyle w:val="Hyperlink"/>
                <w:noProof/>
                <w:sz w:val="20"/>
                <w:szCs w:val="20"/>
              </w:rPr>
              <w:t>2.2.</w:t>
            </w:r>
            <w:r>
              <w:rPr>
                <w:rStyle w:val="Hyperlink"/>
                <w:noProof/>
                <w:sz w:val="20"/>
                <w:szCs w:val="20"/>
              </w:rPr>
              <w:t xml:space="preserve"> </w:t>
            </w:r>
            <w:r w:rsidRPr="00D70477">
              <w:rPr>
                <w:rStyle w:val="Hyperlink"/>
                <w:noProof/>
                <w:sz w:val="20"/>
                <w:szCs w:val="20"/>
              </w:rPr>
              <w:t>Situación Actual</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_Toc227541053 \h </w:instrText>
            </w:r>
            <w:r w:rsidRPr="00D70477">
              <w:rPr>
                <w:noProof/>
                <w:webHidden/>
                <w:sz w:val="20"/>
                <w:szCs w:val="20"/>
              </w:rPr>
            </w:r>
            <w:r w:rsidRPr="00D70477">
              <w:rPr>
                <w:noProof/>
                <w:webHidden/>
                <w:sz w:val="20"/>
                <w:szCs w:val="20"/>
              </w:rPr>
              <w:fldChar w:fldCharType="separate"/>
            </w:r>
            <w:r w:rsidRPr="00D70477">
              <w:rPr>
                <w:noProof/>
                <w:webHidden/>
                <w:sz w:val="20"/>
                <w:szCs w:val="20"/>
              </w:rPr>
              <w:t>6</w:t>
            </w:r>
            <w:r w:rsidRPr="00D70477">
              <w:rPr>
                <w:noProof/>
                <w:webHidden/>
                <w:sz w:val="20"/>
                <w:szCs w:val="20"/>
              </w:rPr>
              <w:fldChar w:fldCharType="end"/>
            </w:r>
          </w:hyperlink>
        </w:p>
        <w:p w14:paraId="65DB80F4" w14:textId="77145109" w:rsidR="00D70477" w:rsidRPr="00D70477" w:rsidRDefault="00D70477">
          <w:pPr>
            <w:pStyle w:val="TOC2"/>
            <w:tabs>
              <w:tab w:val="left" w:pos="1680"/>
              <w:tab w:val="right" w:leader="dot" w:pos="8828"/>
            </w:tabs>
            <w:rPr>
              <w:noProof/>
              <w:kern w:val="2"/>
              <w:sz w:val="20"/>
              <w:szCs w:val="20"/>
              <w:lang w:val="en-US" w:eastAsia="en-US"/>
              <w14:ligatures w14:val="standardContextual"/>
            </w:rPr>
          </w:pPr>
          <w:hyperlink w:anchor="_Toc227541054" w:history="1">
            <w:r w:rsidRPr="00D70477">
              <w:rPr>
                <w:rStyle w:val="Hyperlink"/>
                <w:noProof/>
                <w:sz w:val="20"/>
                <w:szCs w:val="20"/>
              </w:rPr>
              <w:t>2.3.</w:t>
            </w:r>
            <w:r>
              <w:rPr>
                <w:rStyle w:val="Hyperlink"/>
                <w:noProof/>
                <w:sz w:val="20"/>
                <w:szCs w:val="20"/>
              </w:rPr>
              <w:t xml:space="preserve"> </w:t>
            </w:r>
            <w:r w:rsidRPr="00D70477">
              <w:rPr>
                <w:rStyle w:val="Hyperlink"/>
                <w:noProof/>
                <w:sz w:val="20"/>
                <w:szCs w:val="20"/>
              </w:rPr>
              <w:t>Justificación del Proyecto</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_Toc227541054 \h </w:instrText>
            </w:r>
            <w:r w:rsidRPr="00D70477">
              <w:rPr>
                <w:noProof/>
                <w:webHidden/>
                <w:sz w:val="20"/>
                <w:szCs w:val="20"/>
              </w:rPr>
            </w:r>
            <w:r w:rsidRPr="00D70477">
              <w:rPr>
                <w:noProof/>
                <w:webHidden/>
                <w:sz w:val="20"/>
                <w:szCs w:val="20"/>
              </w:rPr>
              <w:fldChar w:fldCharType="separate"/>
            </w:r>
            <w:r w:rsidRPr="00D70477">
              <w:rPr>
                <w:noProof/>
                <w:webHidden/>
                <w:sz w:val="20"/>
                <w:szCs w:val="20"/>
              </w:rPr>
              <w:t>7</w:t>
            </w:r>
            <w:r w:rsidRPr="00D70477">
              <w:rPr>
                <w:noProof/>
                <w:webHidden/>
                <w:sz w:val="20"/>
                <w:szCs w:val="20"/>
              </w:rPr>
              <w:fldChar w:fldCharType="end"/>
            </w:r>
          </w:hyperlink>
        </w:p>
        <w:p w14:paraId="30EF0DB2" w14:textId="68ED7466" w:rsidR="00D70477" w:rsidRPr="00D70477" w:rsidRDefault="00D70477" w:rsidP="00D70477">
          <w:pPr>
            <w:pStyle w:val="TOC1"/>
            <w:rPr>
              <w:noProof/>
              <w:kern w:val="2"/>
              <w:sz w:val="20"/>
              <w:szCs w:val="20"/>
              <w:lang w:val="en-US" w:eastAsia="en-US"/>
              <w14:ligatures w14:val="standardContextual"/>
            </w:rPr>
          </w:pPr>
          <w:hyperlink w:anchor="_Toc227541055" w:history="1">
            <w:r w:rsidRPr="00D70477">
              <w:rPr>
                <w:rStyle w:val="Hyperlink"/>
                <w:noProof/>
                <w:sz w:val="20"/>
                <w:szCs w:val="20"/>
              </w:rPr>
              <w:t>3. Objetivos</w:t>
            </w:r>
            <w:r>
              <w:rPr>
                <w:noProof/>
                <w:webHidden/>
                <w:sz w:val="20"/>
                <w:szCs w:val="20"/>
              </w:rPr>
              <w:t>……</w:t>
            </w:r>
            <w:r>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_Toc227541055 \h </w:instrText>
            </w:r>
            <w:r w:rsidRPr="00D70477">
              <w:rPr>
                <w:noProof/>
                <w:webHidden/>
                <w:sz w:val="20"/>
                <w:szCs w:val="20"/>
              </w:rPr>
            </w:r>
            <w:r w:rsidRPr="00D70477">
              <w:rPr>
                <w:noProof/>
                <w:webHidden/>
                <w:sz w:val="20"/>
                <w:szCs w:val="20"/>
              </w:rPr>
              <w:fldChar w:fldCharType="separate"/>
            </w:r>
            <w:r w:rsidRPr="00D70477">
              <w:rPr>
                <w:noProof/>
                <w:webHidden/>
                <w:sz w:val="20"/>
                <w:szCs w:val="20"/>
              </w:rPr>
              <w:t>7</w:t>
            </w:r>
            <w:r w:rsidRPr="00D70477">
              <w:rPr>
                <w:noProof/>
                <w:webHidden/>
                <w:sz w:val="20"/>
                <w:szCs w:val="20"/>
              </w:rPr>
              <w:fldChar w:fldCharType="end"/>
            </w:r>
          </w:hyperlink>
        </w:p>
        <w:p w14:paraId="5DED4592" w14:textId="62504547" w:rsidR="00D70477" w:rsidRPr="00D70477" w:rsidRDefault="00D70477" w:rsidP="00D70477">
          <w:pPr>
            <w:pStyle w:val="TOC1"/>
            <w:rPr>
              <w:noProof/>
              <w:kern w:val="2"/>
              <w:sz w:val="20"/>
              <w:szCs w:val="20"/>
              <w:lang w:val="en-US" w:eastAsia="en-US"/>
              <w14:ligatures w14:val="standardContextual"/>
            </w:rPr>
          </w:pPr>
          <w:hyperlink w:anchor="_Toc227541056" w:history="1">
            <w:r w:rsidRPr="00D70477">
              <w:rPr>
                <w:rStyle w:val="Hyperlink"/>
                <w:noProof/>
                <w:sz w:val="20"/>
                <w:szCs w:val="20"/>
              </w:rPr>
              <w:t>4.</w:t>
            </w:r>
            <w:r>
              <w:rPr>
                <w:noProof/>
                <w:kern w:val="2"/>
                <w:sz w:val="20"/>
                <w:szCs w:val="20"/>
                <w:lang w:val="en-US" w:eastAsia="en-US"/>
                <w14:ligatures w14:val="standardContextual"/>
              </w:rPr>
              <w:t xml:space="preserve"> </w:t>
            </w:r>
            <w:r w:rsidRPr="00D70477">
              <w:rPr>
                <w:rStyle w:val="Hyperlink"/>
                <w:noProof/>
                <w:sz w:val="20"/>
                <w:szCs w:val="20"/>
              </w:rPr>
              <w:t>Marco Teórico</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_Toc227541056 \h </w:instrText>
            </w:r>
            <w:r w:rsidRPr="00D70477">
              <w:rPr>
                <w:noProof/>
                <w:webHidden/>
                <w:sz w:val="20"/>
                <w:szCs w:val="20"/>
              </w:rPr>
            </w:r>
            <w:r w:rsidRPr="00D70477">
              <w:rPr>
                <w:noProof/>
                <w:webHidden/>
                <w:sz w:val="20"/>
                <w:szCs w:val="20"/>
              </w:rPr>
              <w:fldChar w:fldCharType="separate"/>
            </w:r>
            <w:r w:rsidRPr="00D70477">
              <w:rPr>
                <w:noProof/>
                <w:webHidden/>
                <w:sz w:val="20"/>
                <w:szCs w:val="20"/>
              </w:rPr>
              <w:t>8</w:t>
            </w:r>
            <w:r w:rsidRPr="00D70477">
              <w:rPr>
                <w:noProof/>
                <w:webHidden/>
                <w:sz w:val="20"/>
                <w:szCs w:val="20"/>
              </w:rPr>
              <w:fldChar w:fldCharType="end"/>
            </w:r>
          </w:hyperlink>
        </w:p>
        <w:p w14:paraId="7292DF0F" w14:textId="62BBFA46" w:rsidR="00D70477" w:rsidRPr="00D70477" w:rsidRDefault="00D70477">
          <w:pPr>
            <w:pStyle w:val="TOC2"/>
            <w:tabs>
              <w:tab w:val="left" w:pos="1680"/>
              <w:tab w:val="right" w:leader="dot" w:pos="8828"/>
            </w:tabs>
            <w:rPr>
              <w:noProof/>
              <w:kern w:val="2"/>
              <w:sz w:val="20"/>
              <w:szCs w:val="20"/>
              <w:lang w:val="en-US" w:eastAsia="en-US"/>
              <w14:ligatures w14:val="standardContextual"/>
            </w:rPr>
          </w:pPr>
          <w:hyperlink w:anchor="_Toc227541057" w:history="1">
            <w:r w:rsidRPr="00D70477">
              <w:rPr>
                <w:rStyle w:val="Hyperlink"/>
                <w:noProof/>
                <w:sz w:val="20"/>
                <w:szCs w:val="20"/>
              </w:rPr>
              <w:t>4.1. Fundamentos del Dominio Comercial y Fiscal Colombiano</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_Toc227541057 \h </w:instrText>
            </w:r>
            <w:r w:rsidRPr="00D70477">
              <w:rPr>
                <w:noProof/>
                <w:webHidden/>
                <w:sz w:val="20"/>
                <w:szCs w:val="20"/>
              </w:rPr>
            </w:r>
            <w:r w:rsidRPr="00D70477">
              <w:rPr>
                <w:noProof/>
                <w:webHidden/>
                <w:sz w:val="20"/>
                <w:szCs w:val="20"/>
              </w:rPr>
              <w:fldChar w:fldCharType="separate"/>
            </w:r>
            <w:r w:rsidRPr="00D70477">
              <w:rPr>
                <w:noProof/>
                <w:webHidden/>
                <w:sz w:val="20"/>
                <w:szCs w:val="20"/>
              </w:rPr>
              <w:t>8</w:t>
            </w:r>
            <w:r w:rsidRPr="00D70477">
              <w:rPr>
                <w:noProof/>
                <w:webHidden/>
                <w:sz w:val="20"/>
                <w:szCs w:val="20"/>
              </w:rPr>
              <w:fldChar w:fldCharType="end"/>
            </w:r>
          </w:hyperlink>
        </w:p>
        <w:p w14:paraId="0784274E" w14:textId="400926AF" w:rsidR="00D70477" w:rsidRPr="00D70477" w:rsidRDefault="00D70477">
          <w:pPr>
            <w:pStyle w:val="TOC3"/>
            <w:tabs>
              <w:tab w:val="left" w:pos="2019"/>
              <w:tab w:val="right" w:leader="dot" w:pos="8828"/>
            </w:tabs>
            <w:rPr>
              <w:noProof/>
              <w:kern w:val="2"/>
              <w:sz w:val="20"/>
              <w:szCs w:val="20"/>
              <w:lang w:val="en-US" w:eastAsia="en-US"/>
              <w14:ligatures w14:val="standardContextual"/>
            </w:rPr>
          </w:pPr>
          <w:hyperlink w:anchor="_Toc227541058" w:history="1">
            <w:r w:rsidRPr="00D70477">
              <w:rPr>
                <w:rStyle w:val="Hyperlink"/>
                <w:noProof/>
                <w:sz w:val="20"/>
                <w:szCs w:val="20"/>
              </w:rPr>
              <w:t>4.1.1. El Punto de Venta (POS) como Sistema Transaccional</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_Toc227541058 \h </w:instrText>
            </w:r>
            <w:r w:rsidRPr="00D70477">
              <w:rPr>
                <w:noProof/>
                <w:webHidden/>
                <w:sz w:val="20"/>
                <w:szCs w:val="20"/>
              </w:rPr>
            </w:r>
            <w:r w:rsidRPr="00D70477">
              <w:rPr>
                <w:noProof/>
                <w:webHidden/>
                <w:sz w:val="20"/>
                <w:szCs w:val="20"/>
              </w:rPr>
              <w:fldChar w:fldCharType="separate"/>
            </w:r>
            <w:r w:rsidRPr="00D70477">
              <w:rPr>
                <w:noProof/>
                <w:webHidden/>
                <w:sz w:val="20"/>
                <w:szCs w:val="20"/>
              </w:rPr>
              <w:t>8</w:t>
            </w:r>
            <w:r w:rsidRPr="00D70477">
              <w:rPr>
                <w:noProof/>
                <w:webHidden/>
                <w:sz w:val="20"/>
                <w:szCs w:val="20"/>
              </w:rPr>
              <w:fldChar w:fldCharType="end"/>
            </w:r>
          </w:hyperlink>
        </w:p>
        <w:p w14:paraId="73E4A1B1" w14:textId="24C28F2F" w:rsidR="00D70477" w:rsidRPr="00D70477" w:rsidRDefault="00D70477">
          <w:pPr>
            <w:pStyle w:val="TOC3"/>
            <w:tabs>
              <w:tab w:val="left" w:pos="2019"/>
              <w:tab w:val="right" w:leader="dot" w:pos="8828"/>
            </w:tabs>
            <w:rPr>
              <w:noProof/>
              <w:kern w:val="2"/>
              <w:sz w:val="20"/>
              <w:szCs w:val="20"/>
              <w:lang w:val="en-US" w:eastAsia="en-US"/>
              <w14:ligatures w14:val="standardContextual"/>
            </w:rPr>
          </w:pPr>
          <w:hyperlink w:anchor="_Toc227541059" w:history="1">
            <w:r w:rsidRPr="00D70477">
              <w:rPr>
                <w:rStyle w:val="Hyperlink"/>
                <w:noProof/>
                <w:sz w:val="20"/>
                <w:szCs w:val="20"/>
              </w:rPr>
              <w:t>4.1.2. Marco Normativo de la Facturación Electrónica en Colombia (DIAN)</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_Toc227541059 \h </w:instrText>
            </w:r>
            <w:r w:rsidRPr="00D70477">
              <w:rPr>
                <w:noProof/>
                <w:webHidden/>
                <w:sz w:val="20"/>
                <w:szCs w:val="20"/>
              </w:rPr>
            </w:r>
            <w:r w:rsidRPr="00D70477">
              <w:rPr>
                <w:noProof/>
                <w:webHidden/>
                <w:sz w:val="20"/>
                <w:szCs w:val="20"/>
              </w:rPr>
              <w:fldChar w:fldCharType="separate"/>
            </w:r>
            <w:r w:rsidRPr="00D70477">
              <w:rPr>
                <w:noProof/>
                <w:webHidden/>
                <w:sz w:val="20"/>
                <w:szCs w:val="20"/>
              </w:rPr>
              <w:t>9</w:t>
            </w:r>
            <w:r w:rsidRPr="00D70477">
              <w:rPr>
                <w:noProof/>
                <w:webHidden/>
                <w:sz w:val="20"/>
                <w:szCs w:val="20"/>
              </w:rPr>
              <w:fldChar w:fldCharType="end"/>
            </w:r>
          </w:hyperlink>
        </w:p>
        <w:p w14:paraId="251BF2A5" w14:textId="1612C3A2" w:rsidR="00D70477" w:rsidRPr="00D70477" w:rsidRDefault="00D70477">
          <w:pPr>
            <w:pStyle w:val="TOC3"/>
            <w:tabs>
              <w:tab w:val="left" w:pos="2019"/>
              <w:tab w:val="right" w:leader="dot" w:pos="8828"/>
            </w:tabs>
            <w:rPr>
              <w:noProof/>
              <w:kern w:val="2"/>
              <w:sz w:val="20"/>
              <w:szCs w:val="20"/>
              <w:lang w:val="en-US" w:eastAsia="en-US"/>
              <w14:ligatures w14:val="standardContextual"/>
            </w:rPr>
          </w:pPr>
          <w:hyperlink w:anchor="_Toc227541060" w:history="1">
            <w:r w:rsidRPr="00D70477">
              <w:rPr>
                <w:rStyle w:val="Hyperlink"/>
                <w:noProof/>
                <w:sz w:val="20"/>
                <w:szCs w:val="20"/>
              </w:rPr>
              <w:t>4.1.3. Gestión de Inventario y Costeo</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_Toc227541060 \h </w:instrText>
            </w:r>
            <w:r w:rsidRPr="00D70477">
              <w:rPr>
                <w:noProof/>
                <w:webHidden/>
                <w:sz w:val="20"/>
                <w:szCs w:val="20"/>
              </w:rPr>
            </w:r>
            <w:r w:rsidRPr="00D70477">
              <w:rPr>
                <w:noProof/>
                <w:webHidden/>
                <w:sz w:val="20"/>
                <w:szCs w:val="20"/>
              </w:rPr>
              <w:fldChar w:fldCharType="separate"/>
            </w:r>
            <w:r w:rsidRPr="00D70477">
              <w:rPr>
                <w:noProof/>
                <w:webHidden/>
                <w:sz w:val="20"/>
                <w:szCs w:val="20"/>
              </w:rPr>
              <w:t>10</w:t>
            </w:r>
            <w:r w:rsidRPr="00D70477">
              <w:rPr>
                <w:noProof/>
                <w:webHidden/>
                <w:sz w:val="20"/>
                <w:szCs w:val="20"/>
              </w:rPr>
              <w:fldChar w:fldCharType="end"/>
            </w:r>
          </w:hyperlink>
        </w:p>
        <w:p w14:paraId="3C387AC9" w14:textId="1FEED9D8" w:rsidR="00D70477" w:rsidRPr="00D70477" w:rsidRDefault="00D70477">
          <w:pPr>
            <w:pStyle w:val="TOC2"/>
            <w:tabs>
              <w:tab w:val="left" w:pos="1680"/>
              <w:tab w:val="right" w:leader="dot" w:pos="8828"/>
            </w:tabs>
            <w:rPr>
              <w:noProof/>
              <w:kern w:val="2"/>
              <w:sz w:val="20"/>
              <w:szCs w:val="20"/>
              <w:lang w:val="en-US" w:eastAsia="en-US"/>
              <w14:ligatures w14:val="standardContextual"/>
            </w:rPr>
          </w:pPr>
          <w:hyperlink w:anchor="_Toc227541061" w:history="1">
            <w:r w:rsidRPr="00D70477">
              <w:rPr>
                <w:rStyle w:val="Hyperlink"/>
                <w:noProof/>
                <w:sz w:val="20"/>
                <w:szCs w:val="20"/>
              </w:rPr>
              <w:t>4.2. Fundamentos Tecnológicos y Arquitectónicos</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_Toc227541061 \h </w:instrText>
            </w:r>
            <w:r w:rsidRPr="00D70477">
              <w:rPr>
                <w:noProof/>
                <w:webHidden/>
                <w:sz w:val="20"/>
                <w:szCs w:val="20"/>
              </w:rPr>
            </w:r>
            <w:r w:rsidRPr="00D70477">
              <w:rPr>
                <w:noProof/>
                <w:webHidden/>
                <w:sz w:val="20"/>
                <w:szCs w:val="20"/>
              </w:rPr>
              <w:fldChar w:fldCharType="separate"/>
            </w:r>
            <w:r w:rsidRPr="00D70477">
              <w:rPr>
                <w:noProof/>
                <w:webHidden/>
                <w:sz w:val="20"/>
                <w:szCs w:val="20"/>
              </w:rPr>
              <w:t>10</w:t>
            </w:r>
            <w:r w:rsidRPr="00D70477">
              <w:rPr>
                <w:noProof/>
                <w:webHidden/>
                <w:sz w:val="20"/>
                <w:szCs w:val="20"/>
              </w:rPr>
              <w:fldChar w:fldCharType="end"/>
            </w:r>
          </w:hyperlink>
        </w:p>
        <w:p w14:paraId="5DCB3880" w14:textId="53A5CFED" w:rsidR="00D70477" w:rsidRPr="00D70477" w:rsidRDefault="00D70477">
          <w:pPr>
            <w:pStyle w:val="TOC3"/>
            <w:tabs>
              <w:tab w:val="left" w:pos="2019"/>
              <w:tab w:val="right" w:leader="dot" w:pos="8828"/>
            </w:tabs>
            <w:rPr>
              <w:noProof/>
              <w:kern w:val="2"/>
              <w:sz w:val="20"/>
              <w:szCs w:val="20"/>
              <w:lang w:val="en-US" w:eastAsia="en-US"/>
              <w14:ligatures w14:val="standardContextual"/>
            </w:rPr>
          </w:pPr>
          <w:hyperlink w:anchor="_Toc227541062" w:history="1">
            <w:r w:rsidRPr="00D70477">
              <w:rPr>
                <w:rStyle w:val="Hyperlink"/>
                <w:noProof/>
                <w:sz w:val="20"/>
                <w:szCs w:val="20"/>
              </w:rPr>
              <w:t>4.2.1. El Protocolo Inertia.js</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_Toc227541062 \h </w:instrText>
            </w:r>
            <w:r w:rsidRPr="00D70477">
              <w:rPr>
                <w:noProof/>
                <w:webHidden/>
                <w:sz w:val="20"/>
                <w:szCs w:val="20"/>
              </w:rPr>
            </w:r>
            <w:r w:rsidRPr="00D70477">
              <w:rPr>
                <w:noProof/>
                <w:webHidden/>
                <w:sz w:val="20"/>
                <w:szCs w:val="20"/>
              </w:rPr>
              <w:fldChar w:fldCharType="separate"/>
            </w:r>
            <w:r w:rsidRPr="00D70477">
              <w:rPr>
                <w:noProof/>
                <w:webHidden/>
                <w:sz w:val="20"/>
                <w:szCs w:val="20"/>
              </w:rPr>
              <w:t>10</w:t>
            </w:r>
            <w:r w:rsidRPr="00D70477">
              <w:rPr>
                <w:noProof/>
                <w:webHidden/>
                <w:sz w:val="20"/>
                <w:szCs w:val="20"/>
              </w:rPr>
              <w:fldChar w:fldCharType="end"/>
            </w:r>
          </w:hyperlink>
        </w:p>
        <w:p w14:paraId="58436B47" w14:textId="304CD780" w:rsidR="00D70477" w:rsidRPr="00D70477" w:rsidRDefault="00D70477">
          <w:pPr>
            <w:pStyle w:val="TOC3"/>
            <w:tabs>
              <w:tab w:val="left" w:pos="2019"/>
              <w:tab w:val="right" w:leader="dot" w:pos="8828"/>
            </w:tabs>
            <w:rPr>
              <w:noProof/>
              <w:kern w:val="2"/>
              <w:sz w:val="20"/>
              <w:szCs w:val="20"/>
              <w:lang w:val="en-US" w:eastAsia="en-US"/>
              <w14:ligatures w14:val="standardContextual"/>
            </w:rPr>
          </w:pPr>
          <w:hyperlink w:anchor="_Toc227541063" w:history="1">
            <w:r w:rsidRPr="00D70477">
              <w:rPr>
                <w:rStyle w:val="Hyperlink"/>
                <w:noProof/>
                <w:sz w:val="20"/>
                <w:szCs w:val="20"/>
              </w:rPr>
              <w:t>4.2.2. Reactividad con Svelte 5 y Runes</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_Toc227541063 \h </w:instrText>
            </w:r>
            <w:r w:rsidRPr="00D70477">
              <w:rPr>
                <w:noProof/>
                <w:webHidden/>
                <w:sz w:val="20"/>
                <w:szCs w:val="20"/>
              </w:rPr>
            </w:r>
            <w:r w:rsidRPr="00D70477">
              <w:rPr>
                <w:noProof/>
                <w:webHidden/>
                <w:sz w:val="20"/>
                <w:szCs w:val="20"/>
              </w:rPr>
              <w:fldChar w:fldCharType="separate"/>
            </w:r>
            <w:r w:rsidRPr="00D70477">
              <w:rPr>
                <w:noProof/>
                <w:webHidden/>
                <w:sz w:val="20"/>
                <w:szCs w:val="20"/>
              </w:rPr>
              <w:t>11</w:t>
            </w:r>
            <w:r w:rsidRPr="00D70477">
              <w:rPr>
                <w:noProof/>
                <w:webHidden/>
                <w:sz w:val="20"/>
                <w:szCs w:val="20"/>
              </w:rPr>
              <w:fldChar w:fldCharType="end"/>
            </w:r>
          </w:hyperlink>
        </w:p>
        <w:p w14:paraId="2D776866" w14:textId="4780CC54" w:rsidR="00D70477" w:rsidRPr="00D70477" w:rsidRDefault="00D70477">
          <w:pPr>
            <w:pStyle w:val="TOC3"/>
            <w:tabs>
              <w:tab w:val="left" w:pos="2019"/>
              <w:tab w:val="right" w:leader="dot" w:pos="8828"/>
            </w:tabs>
            <w:rPr>
              <w:noProof/>
              <w:kern w:val="2"/>
              <w:sz w:val="20"/>
              <w:szCs w:val="20"/>
              <w:lang w:val="en-US" w:eastAsia="en-US"/>
              <w14:ligatures w14:val="standardContextual"/>
            </w:rPr>
          </w:pPr>
          <w:hyperlink w:anchor="_Toc227541064" w:history="1">
            <w:r w:rsidRPr="00D70477">
              <w:rPr>
                <w:rStyle w:val="Hyperlink"/>
                <w:noProof/>
                <w:sz w:val="20"/>
                <w:szCs w:val="20"/>
              </w:rPr>
              <w:t>4.2.3. El Patrón de Acción en Laravel</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_Toc227541064 \h </w:instrText>
            </w:r>
            <w:r w:rsidRPr="00D70477">
              <w:rPr>
                <w:noProof/>
                <w:webHidden/>
                <w:sz w:val="20"/>
                <w:szCs w:val="20"/>
              </w:rPr>
            </w:r>
            <w:r w:rsidRPr="00D70477">
              <w:rPr>
                <w:noProof/>
                <w:webHidden/>
                <w:sz w:val="20"/>
                <w:szCs w:val="20"/>
              </w:rPr>
              <w:fldChar w:fldCharType="separate"/>
            </w:r>
            <w:r w:rsidRPr="00D70477">
              <w:rPr>
                <w:noProof/>
                <w:webHidden/>
                <w:sz w:val="20"/>
                <w:szCs w:val="20"/>
              </w:rPr>
              <w:t>11</w:t>
            </w:r>
            <w:r w:rsidRPr="00D70477">
              <w:rPr>
                <w:noProof/>
                <w:webHidden/>
                <w:sz w:val="20"/>
                <w:szCs w:val="20"/>
              </w:rPr>
              <w:fldChar w:fldCharType="end"/>
            </w:r>
          </w:hyperlink>
        </w:p>
        <w:p w14:paraId="58ECD038" w14:textId="28F94DA1" w:rsidR="00D70477" w:rsidRPr="00D70477" w:rsidRDefault="00D70477">
          <w:pPr>
            <w:pStyle w:val="TOC3"/>
            <w:tabs>
              <w:tab w:val="left" w:pos="2019"/>
              <w:tab w:val="right" w:leader="dot" w:pos="8828"/>
            </w:tabs>
            <w:rPr>
              <w:noProof/>
              <w:kern w:val="2"/>
              <w:sz w:val="20"/>
              <w:szCs w:val="20"/>
              <w:lang w:val="en-US" w:eastAsia="en-US"/>
              <w14:ligatures w14:val="standardContextual"/>
            </w:rPr>
          </w:pPr>
          <w:hyperlink w:anchor="_Toc227541065" w:history="1">
            <w:r w:rsidRPr="00D70477">
              <w:rPr>
                <w:rStyle w:val="Hyperlink"/>
                <w:noProof/>
                <w:sz w:val="20"/>
                <w:szCs w:val="20"/>
              </w:rPr>
              <w:t>4.2.4. Persistencia Transaccional con PostgreSQL</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_Toc227541065 \h </w:instrText>
            </w:r>
            <w:r w:rsidRPr="00D70477">
              <w:rPr>
                <w:noProof/>
                <w:webHidden/>
                <w:sz w:val="20"/>
                <w:szCs w:val="20"/>
              </w:rPr>
            </w:r>
            <w:r w:rsidRPr="00D70477">
              <w:rPr>
                <w:noProof/>
                <w:webHidden/>
                <w:sz w:val="20"/>
                <w:szCs w:val="20"/>
              </w:rPr>
              <w:fldChar w:fldCharType="separate"/>
            </w:r>
            <w:r w:rsidRPr="00D70477">
              <w:rPr>
                <w:noProof/>
                <w:webHidden/>
                <w:sz w:val="20"/>
                <w:szCs w:val="20"/>
              </w:rPr>
              <w:t>11</w:t>
            </w:r>
            <w:r w:rsidRPr="00D70477">
              <w:rPr>
                <w:noProof/>
                <w:webHidden/>
                <w:sz w:val="20"/>
                <w:szCs w:val="20"/>
              </w:rPr>
              <w:fldChar w:fldCharType="end"/>
            </w:r>
          </w:hyperlink>
        </w:p>
        <w:p w14:paraId="0FFCD2E8" w14:textId="1DD6963F" w:rsidR="00D70477" w:rsidRPr="00D70477" w:rsidRDefault="00D70477" w:rsidP="00D70477">
          <w:pPr>
            <w:pStyle w:val="TOC1"/>
            <w:rPr>
              <w:noProof/>
              <w:kern w:val="2"/>
              <w:sz w:val="20"/>
              <w:szCs w:val="20"/>
              <w:lang w:val="en-US" w:eastAsia="en-US"/>
              <w14:ligatures w14:val="standardContextual"/>
            </w:rPr>
          </w:pPr>
          <w:hyperlink w:anchor="_Toc227541066" w:history="1">
            <w:r w:rsidRPr="00D70477">
              <w:rPr>
                <w:rStyle w:val="Hyperlink"/>
                <w:noProof/>
                <w:sz w:val="20"/>
                <w:szCs w:val="20"/>
              </w:rPr>
              <w:t>5. Marco Metodologíco</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_Toc227541066 \h </w:instrText>
            </w:r>
            <w:r w:rsidRPr="00D70477">
              <w:rPr>
                <w:noProof/>
                <w:webHidden/>
                <w:sz w:val="20"/>
                <w:szCs w:val="20"/>
              </w:rPr>
            </w:r>
            <w:r w:rsidRPr="00D70477">
              <w:rPr>
                <w:noProof/>
                <w:webHidden/>
                <w:sz w:val="20"/>
                <w:szCs w:val="20"/>
              </w:rPr>
              <w:fldChar w:fldCharType="separate"/>
            </w:r>
            <w:r w:rsidRPr="00D70477">
              <w:rPr>
                <w:noProof/>
                <w:webHidden/>
                <w:sz w:val="20"/>
                <w:szCs w:val="20"/>
              </w:rPr>
              <w:t>12</w:t>
            </w:r>
            <w:r w:rsidRPr="00D70477">
              <w:rPr>
                <w:noProof/>
                <w:webHidden/>
                <w:sz w:val="20"/>
                <w:szCs w:val="20"/>
              </w:rPr>
              <w:fldChar w:fldCharType="end"/>
            </w:r>
          </w:hyperlink>
        </w:p>
        <w:p w14:paraId="7133CA99" w14:textId="022FFF02" w:rsidR="00D70477" w:rsidRPr="00D70477" w:rsidRDefault="00D70477">
          <w:pPr>
            <w:pStyle w:val="TOC2"/>
            <w:tabs>
              <w:tab w:val="left" w:pos="1680"/>
              <w:tab w:val="right" w:leader="dot" w:pos="8828"/>
            </w:tabs>
            <w:rPr>
              <w:noProof/>
              <w:kern w:val="2"/>
              <w:sz w:val="20"/>
              <w:szCs w:val="20"/>
              <w:lang w:val="en-US" w:eastAsia="en-US"/>
              <w14:ligatures w14:val="standardContextual"/>
            </w:rPr>
          </w:pPr>
          <w:hyperlink w:anchor="_Toc227541067" w:history="1">
            <w:r w:rsidRPr="00D70477">
              <w:rPr>
                <w:rStyle w:val="Hyperlink"/>
                <w:noProof/>
                <w:sz w:val="20"/>
                <w:szCs w:val="20"/>
              </w:rPr>
              <w:t>5.1. Metodología</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_Toc227541067 \h </w:instrText>
            </w:r>
            <w:r w:rsidRPr="00D70477">
              <w:rPr>
                <w:noProof/>
                <w:webHidden/>
                <w:sz w:val="20"/>
                <w:szCs w:val="20"/>
              </w:rPr>
            </w:r>
            <w:r w:rsidRPr="00D70477">
              <w:rPr>
                <w:noProof/>
                <w:webHidden/>
                <w:sz w:val="20"/>
                <w:szCs w:val="20"/>
              </w:rPr>
              <w:fldChar w:fldCharType="separate"/>
            </w:r>
            <w:r w:rsidRPr="00D70477">
              <w:rPr>
                <w:noProof/>
                <w:webHidden/>
                <w:sz w:val="20"/>
                <w:szCs w:val="20"/>
              </w:rPr>
              <w:t>12</w:t>
            </w:r>
            <w:r w:rsidRPr="00D70477">
              <w:rPr>
                <w:noProof/>
                <w:webHidden/>
                <w:sz w:val="20"/>
                <w:szCs w:val="20"/>
              </w:rPr>
              <w:fldChar w:fldCharType="end"/>
            </w:r>
          </w:hyperlink>
        </w:p>
        <w:p w14:paraId="6AF031E3" w14:textId="46CAFC07" w:rsidR="00D70477" w:rsidRPr="00D70477" w:rsidRDefault="00D70477">
          <w:pPr>
            <w:pStyle w:val="TOC2"/>
            <w:tabs>
              <w:tab w:val="left" w:pos="1680"/>
              <w:tab w:val="right" w:leader="dot" w:pos="8828"/>
            </w:tabs>
            <w:rPr>
              <w:noProof/>
              <w:kern w:val="2"/>
              <w:sz w:val="20"/>
              <w:szCs w:val="20"/>
              <w:lang w:val="en-US" w:eastAsia="en-US"/>
              <w14:ligatures w14:val="standardContextual"/>
            </w:rPr>
          </w:pPr>
          <w:hyperlink w:anchor="_Toc227541068" w:history="1">
            <w:r w:rsidRPr="00D70477">
              <w:rPr>
                <w:rStyle w:val="Hyperlink"/>
                <w:noProof/>
                <w:sz w:val="20"/>
                <w:szCs w:val="20"/>
              </w:rPr>
              <w:t>5.2. Desarrollo</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_Toc227541068 \h </w:instrText>
            </w:r>
            <w:r w:rsidRPr="00D70477">
              <w:rPr>
                <w:noProof/>
                <w:webHidden/>
                <w:sz w:val="20"/>
                <w:szCs w:val="20"/>
              </w:rPr>
            </w:r>
            <w:r w:rsidRPr="00D70477">
              <w:rPr>
                <w:noProof/>
                <w:webHidden/>
                <w:sz w:val="20"/>
                <w:szCs w:val="20"/>
              </w:rPr>
              <w:fldChar w:fldCharType="separate"/>
            </w:r>
            <w:r w:rsidRPr="00D70477">
              <w:rPr>
                <w:noProof/>
                <w:webHidden/>
                <w:sz w:val="20"/>
                <w:szCs w:val="20"/>
              </w:rPr>
              <w:t>13</w:t>
            </w:r>
            <w:r w:rsidRPr="00D70477">
              <w:rPr>
                <w:noProof/>
                <w:webHidden/>
                <w:sz w:val="20"/>
                <w:szCs w:val="20"/>
              </w:rPr>
              <w:fldChar w:fldCharType="end"/>
            </w:r>
          </w:hyperlink>
        </w:p>
        <w:p w14:paraId="1BB6B74C" w14:textId="74EE2CCD" w:rsidR="00D70477" w:rsidRPr="00D70477" w:rsidRDefault="00D70477">
          <w:pPr>
            <w:pStyle w:val="TOC3"/>
            <w:tabs>
              <w:tab w:val="left" w:pos="2019"/>
              <w:tab w:val="right" w:leader="dot" w:pos="8828"/>
            </w:tabs>
            <w:rPr>
              <w:noProof/>
              <w:kern w:val="2"/>
              <w:sz w:val="20"/>
              <w:szCs w:val="20"/>
              <w:lang w:val="en-US" w:eastAsia="en-US"/>
              <w14:ligatures w14:val="standardContextual"/>
            </w:rPr>
          </w:pPr>
          <w:hyperlink w:anchor="_Toc227541069" w:history="1">
            <w:r w:rsidRPr="00D70477">
              <w:rPr>
                <w:rStyle w:val="Hyperlink"/>
                <w:noProof/>
                <w:sz w:val="20"/>
                <w:szCs w:val="20"/>
              </w:rPr>
              <w:t>5.2.1. Fase 1: Análisis y Especificación de Requerimientos</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_Toc227541069 \h </w:instrText>
            </w:r>
            <w:r w:rsidRPr="00D70477">
              <w:rPr>
                <w:noProof/>
                <w:webHidden/>
                <w:sz w:val="20"/>
                <w:szCs w:val="20"/>
              </w:rPr>
            </w:r>
            <w:r w:rsidRPr="00D70477">
              <w:rPr>
                <w:noProof/>
                <w:webHidden/>
                <w:sz w:val="20"/>
                <w:szCs w:val="20"/>
              </w:rPr>
              <w:fldChar w:fldCharType="separate"/>
            </w:r>
            <w:r w:rsidRPr="00D70477">
              <w:rPr>
                <w:noProof/>
                <w:webHidden/>
                <w:sz w:val="20"/>
                <w:szCs w:val="20"/>
              </w:rPr>
              <w:t>13</w:t>
            </w:r>
            <w:r w:rsidRPr="00D70477">
              <w:rPr>
                <w:noProof/>
                <w:webHidden/>
                <w:sz w:val="20"/>
                <w:szCs w:val="20"/>
              </w:rPr>
              <w:fldChar w:fldCharType="end"/>
            </w:r>
          </w:hyperlink>
        </w:p>
        <w:p w14:paraId="4BA28C64" w14:textId="677F6B7E" w:rsidR="00D70477" w:rsidRPr="00D70477" w:rsidRDefault="00D70477">
          <w:pPr>
            <w:pStyle w:val="TOC3"/>
            <w:tabs>
              <w:tab w:val="left" w:pos="2019"/>
              <w:tab w:val="right" w:leader="dot" w:pos="8828"/>
            </w:tabs>
            <w:rPr>
              <w:noProof/>
              <w:kern w:val="2"/>
              <w:sz w:val="20"/>
              <w:szCs w:val="20"/>
              <w:lang w:val="en-US" w:eastAsia="en-US"/>
              <w14:ligatures w14:val="standardContextual"/>
            </w:rPr>
          </w:pPr>
          <w:hyperlink w:anchor="_Toc227541070" w:history="1">
            <w:r w:rsidRPr="00D70477">
              <w:rPr>
                <w:rStyle w:val="Hyperlink"/>
                <w:noProof/>
                <w:sz w:val="20"/>
                <w:szCs w:val="20"/>
              </w:rPr>
              <w:t>5.2.2. Fase 2: Diseño Arquitectónico y Modelado de Datos</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_Toc227541070 \h </w:instrText>
            </w:r>
            <w:r w:rsidRPr="00D70477">
              <w:rPr>
                <w:noProof/>
                <w:webHidden/>
                <w:sz w:val="20"/>
                <w:szCs w:val="20"/>
              </w:rPr>
            </w:r>
            <w:r w:rsidRPr="00D70477">
              <w:rPr>
                <w:noProof/>
                <w:webHidden/>
                <w:sz w:val="20"/>
                <w:szCs w:val="20"/>
              </w:rPr>
              <w:fldChar w:fldCharType="separate"/>
            </w:r>
            <w:r w:rsidRPr="00D70477">
              <w:rPr>
                <w:noProof/>
                <w:webHidden/>
                <w:sz w:val="20"/>
                <w:szCs w:val="20"/>
              </w:rPr>
              <w:t>14</w:t>
            </w:r>
            <w:r w:rsidRPr="00D70477">
              <w:rPr>
                <w:noProof/>
                <w:webHidden/>
                <w:sz w:val="20"/>
                <w:szCs w:val="20"/>
              </w:rPr>
              <w:fldChar w:fldCharType="end"/>
            </w:r>
          </w:hyperlink>
        </w:p>
        <w:p w14:paraId="35F0B17E" w14:textId="5A0EF5D0" w:rsidR="00D70477" w:rsidRPr="00D70477" w:rsidRDefault="00D70477">
          <w:pPr>
            <w:pStyle w:val="TOC3"/>
            <w:tabs>
              <w:tab w:val="left" w:pos="2019"/>
              <w:tab w:val="right" w:leader="dot" w:pos="8828"/>
            </w:tabs>
            <w:rPr>
              <w:noProof/>
              <w:kern w:val="2"/>
              <w:sz w:val="20"/>
              <w:szCs w:val="20"/>
              <w:lang w:val="en-US" w:eastAsia="en-US"/>
              <w14:ligatures w14:val="standardContextual"/>
            </w:rPr>
          </w:pPr>
          <w:hyperlink w:anchor="_Toc227541071" w:history="1">
            <w:r w:rsidRPr="00D70477">
              <w:rPr>
                <w:rStyle w:val="Hyperlink"/>
                <w:noProof/>
                <w:sz w:val="20"/>
                <w:szCs w:val="20"/>
              </w:rPr>
              <w:t>5.2.3. Fase 3: Implementación del Sistema</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_Toc227541071 \h </w:instrText>
            </w:r>
            <w:r w:rsidRPr="00D70477">
              <w:rPr>
                <w:noProof/>
                <w:webHidden/>
                <w:sz w:val="20"/>
                <w:szCs w:val="20"/>
              </w:rPr>
            </w:r>
            <w:r w:rsidRPr="00D70477">
              <w:rPr>
                <w:noProof/>
                <w:webHidden/>
                <w:sz w:val="20"/>
                <w:szCs w:val="20"/>
              </w:rPr>
              <w:fldChar w:fldCharType="separate"/>
            </w:r>
            <w:r w:rsidRPr="00D70477">
              <w:rPr>
                <w:noProof/>
                <w:webHidden/>
                <w:sz w:val="20"/>
                <w:szCs w:val="20"/>
              </w:rPr>
              <w:t>15</w:t>
            </w:r>
            <w:r w:rsidRPr="00D70477">
              <w:rPr>
                <w:noProof/>
                <w:webHidden/>
                <w:sz w:val="20"/>
                <w:szCs w:val="20"/>
              </w:rPr>
              <w:fldChar w:fldCharType="end"/>
            </w:r>
          </w:hyperlink>
        </w:p>
        <w:p w14:paraId="6DD60E74" w14:textId="0EC50B9A" w:rsidR="00D70477" w:rsidRPr="00D70477" w:rsidRDefault="00D70477">
          <w:pPr>
            <w:pStyle w:val="TOC3"/>
            <w:tabs>
              <w:tab w:val="left" w:pos="2019"/>
              <w:tab w:val="right" w:leader="dot" w:pos="8828"/>
            </w:tabs>
            <w:rPr>
              <w:noProof/>
              <w:kern w:val="2"/>
              <w:sz w:val="20"/>
              <w:szCs w:val="20"/>
              <w:lang w:val="en-US" w:eastAsia="en-US"/>
              <w14:ligatures w14:val="standardContextual"/>
            </w:rPr>
          </w:pPr>
          <w:hyperlink w:anchor="_Toc227541072" w:history="1">
            <w:r w:rsidRPr="00D70477">
              <w:rPr>
                <w:rStyle w:val="Hyperlink"/>
                <w:noProof/>
                <w:sz w:val="20"/>
                <w:szCs w:val="20"/>
              </w:rPr>
              <w:t>5.2.4. Fase 4: Validación y Pruebas del Sistema</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_Toc227541072 \h </w:instrText>
            </w:r>
            <w:r w:rsidRPr="00D70477">
              <w:rPr>
                <w:noProof/>
                <w:webHidden/>
                <w:sz w:val="20"/>
                <w:szCs w:val="20"/>
              </w:rPr>
            </w:r>
            <w:r w:rsidRPr="00D70477">
              <w:rPr>
                <w:noProof/>
                <w:webHidden/>
                <w:sz w:val="20"/>
                <w:szCs w:val="20"/>
              </w:rPr>
              <w:fldChar w:fldCharType="separate"/>
            </w:r>
            <w:r w:rsidRPr="00D70477">
              <w:rPr>
                <w:noProof/>
                <w:webHidden/>
                <w:sz w:val="20"/>
                <w:szCs w:val="20"/>
              </w:rPr>
              <w:t>17</w:t>
            </w:r>
            <w:r w:rsidRPr="00D70477">
              <w:rPr>
                <w:noProof/>
                <w:webHidden/>
                <w:sz w:val="20"/>
                <w:szCs w:val="20"/>
              </w:rPr>
              <w:fldChar w:fldCharType="end"/>
            </w:r>
          </w:hyperlink>
        </w:p>
        <w:p w14:paraId="47F5769F" w14:textId="0DFC4917" w:rsidR="00D70477" w:rsidRPr="00D70477" w:rsidRDefault="00D70477">
          <w:pPr>
            <w:pStyle w:val="TOC2"/>
            <w:tabs>
              <w:tab w:val="left" w:pos="1680"/>
              <w:tab w:val="right" w:leader="dot" w:pos="8828"/>
            </w:tabs>
            <w:rPr>
              <w:noProof/>
              <w:kern w:val="2"/>
              <w:sz w:val="20"/>
              <w:szCs w:val="20"/>
              <w:lang w:val="en-US" w:eastAsia="en-US"/>
              <w14:ligatures w14:val="standardContextual"/>
            </w:rPr>
          </w:pPr>
          <w:hyperlink w:anchor="_Toc227541073" w:history="1">
            <w:r w:rsidRPr="00D70477">
              <w:rPr>
                <w:rStyle w:val="Hyperlink"/>
                <w:noProof/>
                <w:sz w:val="20"/>
                <w:szCs w:val="20"/>
              </w:rPr>
              <w:t>5.3. Herramientas Utilizadas</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_Toc227541073 \h </w:instrText>
            </w:r>
            <w:r w:rsidRPr="00D70477">
              <w:rPr>
                <w:noProof/>
                <w:webHidden/>
                <w:sz w:val="20"/>
                <w:szCs w:val="20"/>
              </w:rPr>
            </w:r>
            <w:r w:rsidRPr="00D70477">
              <w:rPr>
                <w:noProof/>
                <w:webHidden/>
                <w:sz w:val="20"/>
                <w:szCs w:val="20"/>
              </w:rPr>
              <w:fldChar w:fldCharType="separate"/>
            </w:r>
            <w:r w:rsidRPr="00D70477">
              <w:rPr>
                <w:noProof/>
                <w:webHidden/>
                <w:sz w:val="20"/>
                <w:szCs w:val="20"/>
              </w:rPr>
              <w:t>18</w:t>
            </w:r>
            <w:r w:rsidRPr="00D70477">
              <w:rPr>
                <w:noProof/>
                <w:webHidden/>
                <w:sz w:val="20"/>
                <w:szCs w:val="20"/>
              </w:rPr>
              <w:fldChar w:fldCharType="end"/>
            </w:r>
          </w:hyperlink>
        </w:p>
        <w:p w14:paraId="2ED47C9E" w14:textId="15082D10" w:rsidR="00D70477" w:rsidRPr="00D70477" w:rsidRDefault="00D70477" w:rsidP="00D70477">
          <w:pPr>
            <w:pStyle w:val="TOC1"/>
            <w:rPr>
              <w:noProof/>
              <w:kern w:val="2"/>
              <w:sz w:val="20"/>
              <w:szCs w:val="20"/>
              <w:lang w:val="en-US" w:eastAsia="en-US"/>
              <w14:ligatures w14:val="standardContextual"/>
            </w:rPr>
          </w:pPr>
          <w:hyperlink w:anchor="_Toc227541074" w:history="1">
            <w:r w:rsidRPr="00D70477">
              <w:rPr>
                <w:rStyle w:val="Hyperlink"/>
                <w:noProof/>
                <w:sz w:val="20"/>
                <w:szCs w:val="20"/>
              </w:rPr>
              <w:t>6. Resultados</w:t>
            </w:r>
            <w:r>
              <w:rPr>
                <w:rStyle w:val="Hyperlink"/>
                <w:noProof/>
                <w:sz w:val="20"/>
                <w:szCs w:val="20"/>
              </w:rPr>
              <w:t>..</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_Toc227541074 \h </w:instrText>
            </w:r>
            <w:r w:rsidRPr="00D70477">
              <w:rPr>
                <w:noProof/>
                <w:webHidden/>
                <w:sz w:val="20"/>
                <w:szCs w:val="20"/>
              </w:rPr>
            </w:r>
            <w:r w:rsidRPr="00D70477">
              <w:rPr>
                <w:noProof/>
                <w:webHidden/>
                <w:sz w:val="20"/>
                <w:szCs w:val="20"/>
              </w:rPr>
              <w:fldChar w:fldCharType="separate"/>
            </w:r>
            <w:r w:rsidRPr="00D70477">
              <w:rPr>
                <w:noProof/>
                <w:webHidden/>
                <w:sz w:val="20"/>
                <w:szCs w:val="20"/>
              </w:rPr>
              <w:t>21</w:t>
            </w:r>
            <w:r w:rsidRPr="00D70477">
              <w:rPr>
                <w:noProof/>
                <w:webHidden/>
                <w:sz w:val="20"/>
                <w:szCs w:val="20"/>
              </w:rPr>
              <w:fldChar w:fldCharType="end"/>
            </w:r>
          </w:hyperlink>
        </w:p>
        <w:p w14:paraId="28BD7E7C" w14:textId="5001EF1E" w:rsidR="00D70477" w:rsidRPr="00D70477" w:rsidRDefault="00D70477">
          <w:pPr>
            <w:pStyle w:val="TOC2"/>
            <w:tabs>
              <w:tab w:val="left" w:pos="1680"/>
              <w:tab w:val="right" w:leader="dot" w:pos="8828"/>
            </w:tabs>
            <w:rPr>
              <w:noProof/>
              <w:kern w:val="2"/>
              <w:sz w:val="20"/>
              <w:szCs w:val="20"/>
              <w:lang w:val="en-US" w:eastAsia="en-US"/>
              <w14:ligatures w14:val="standardContextual"/>
            </w:rPr>
          </w:pPr>
          <w:hyperlink w:anchor="_Toc227541075" w:history="1">
            <w:r w:rsidRPr="00D70477">
              <w:rPr>
                <w:rStyle w:val="Hyperlink"/>
                <w:noProof/>
                <w:sz w:val="20"/>
                <w:szCs w:val="20"/>
              </w:rPr>
              <w:t>6.1. Especificación y Diseño Documentado</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_Toc227541075 \h </w:instrText>
            </w:r>
            <w:r w:rsidRPr="00D70477">
              <w:rPr>
                <w:noProof/>
                <w:webHidden/>
                <w:sz w:val="20"/>
                <w:szCs w:val="20"/>
              </w:rPr>
            </w:r>
            <w:r w:rsidRPr="00D70477">
              <w:rPr>
                <w:noProof/>
                <w:webHidden/>
                <w:sz w:val="20"/>
                <w:szCs w:val="20"/>
              </w:rPr>
              <w:fldChar w:fldCharType="separate"/>
            </w:r>
            <w:r w:rsidRPr="00D70477">
              <w:rPr>
                <w:noProof/>
                <w:webHidden/>
                <w:sz w:val="20"/>
                <w:szCs w:val="20"/>
              </w:rPr>
              <w:t>21</w:t>
            </w:r>
            <w:r w:rsidRPr="00D70477">
              <w:rPr>
                <w:noProof/>
                <w:webHidden/>
                <w:sz w:val="20"/>
                <w:szCs w:val="20"/>
              </w:rPr>
              <w:fldChar w:fldCharType="end"/>
            </w:r>
          </w:hyperlink>
        </w:p>
        <w:p w14:paraId="08AA20A9" w14:textId="16AE1E9B" w:rsidR="00D70477" w:rsidRPr="00D70477" w:rsidRDefault="00D70477">
          <w:pPr>
            <w:pStyle w:val="TOC3"/>
            <w:tabs>
              <w:tab w:val="left" w:pos="2019"/>
              <w:tab w:val="right" w:leader="dot" w:pos="8828"/>
            </w:tabs>
            <w:rPr>
              <w:noProof/>
              <w:kern w:val="2"/>
              <w:sz w:val="20"/>
              <w:szCs w:val="20"/>
              <w:lang w:val="en-US" w:eastAsia="en-US"/>
              <w14:ligatures w14:val="standardContextual"/>
            </w:rPr>
          </w:pPr>
          <w:hyperlink w:anchor="_Toc227541076" w:history="1">
            <w:r w:rsidRPr="00D70477">
              <w:rPr>
                <w:rStyle w:val="Hyperlink"/>
                <w:noProof/>
                <w:sz w:val="20"/>
                <w:szCs w:val="20"/>
              </w:rPr>
              <w:t>6.1.1. Implementación del Backend y Lógica de Negocio</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_Toc227541076 \h </w:instrText>
            </w:r>
            <w:r w:rsidRPr="00D70477">
              <w:rPr>
                <w:noProof/>
                <w:webHidden/>
                <w:sz w:val="20"/>
                <w:szCs w:val="20"/>
              </w:rPr>
            </w:r>
            <w:r w:rsidRPr="00D70477">
              <w:rPr>
                <w:noProof/>
                <w:webHidden/>
                <w:sz w:val="20"/>
                <w:szCs w:val="20"/>
              </w:rPr>
              <w:fldChar w:fldCharType="separate"/>
            </w:r>
            <w:r w:rsidRPr="00D70477">
              <w:rPr>
                <w:noProof/>
                <w:webHidden/>
                <w:sz w:val="20"/>
                <w:szCs w:val="20"/>
              </w:rPr>
              <w:t>21</w:t>
            </w:r>
            <w:r w:rsidRPr="00D70477">
              <w:rPr>
                <w:noProof/>
                <w:webHidden/>
                <w:sz w:val="20"/>
                <w:szCs w:val="20"/>
              </w:rPr>
              <w:fldChar w:fldCharType="end"/>
            </w:r>
          </w:hyperlink>
        </w:p>
        <w:p w14:paraId="01B39D0F" w14:textId="0C0A779F" w:rsidR="00D70477" w:rsidRPr="00D70477" w:rsidRDefault="00D70477">
          <w:pPr>
            <w:pStyle w:val="TOC3"/>
            <w:tabs>
              <w:tab w:val="left" w:pos="2019"/>
              <w:tab w:val="right" w:leader="dot" w:pos="8828"/>
            </w:tabs>
            <w:rPr>
              <w:noProof/>
              <w:kern w:val="2"/>
              <w:sz w:val="20"/>
              <w:szCs w:val="20"/>
              <w:lang w:val="en-US" w:eastAsia="en-US"/>
              <w14:ligatures w14:val="standardContextual"/>
            </w:rPr>
          </w:pPr>
          <w:hyperlink w:anchor="_Toc227541077" w:history="1">
            <w:r w:rsidRPr="00D70477">
              <w:rPr>
                <w:rStyle w:val="Hyperlink"/>
                <w:noProof/>
                <w:sz w:val="20"/>
                <w:szCs w:val="20"/>
              </w:rPr>
              <w:t>6.1.2. Implementación del Frontend y Experiencia de Usuario</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_Toc227541077 \h </w:instrText>
            </w:r>
            <w:r w:rsidRPr="00D70477">
              <w:rPr>
                <w:noProof/>
                <w:webHidden/>
                <w:sz w:val="20"/>
                <w:szCs w:val="20"/>
              </w:rPr>
            </w:r>
            <w:r w:rsidRPr="00D70477">
              <w:rPr>
                <w:noProof/>
                <w:webHidden/>
                <w:sz w:val="20"/>
                <w:szCs w:val="20"/>
              </w:rPr>
              <w:fldChar w:fldCharType="separate"/>
            </w:r>
            <w:r w:rsidRPr="00D70477">
              <w:rPr>
                <w:noProof/>
                <w:webHidden/>
                <w:sz w:val="20"/>
                <w:szCs w:val="20"/>
              </w:rPr>
              <w:t>22</w:t>
            </w:r>
            <w:r w:rsidRPr="00D70477">
              <w:rPr>
                <w:noProof/>
                <w:webHidden/>
                <w:sz w:val="20"/>
                <w:szCs w:val="20"/>
              </w:rPr>
              <w:fldChar w:fldCharType="end"/>
            </w:r>
          </w:hyperlink>
        </w:p>
        <w:p w14:paraId="629CFBA0" w14:textId="5C7718D0" w:rsidR="00D70477" w:rsidRPr="00D70477" w:rsidRDefault="00D70477">
          <w:pPr>
            <w:pStyle w:val="TOC3"/>
            <w:tabs>
              <w:tab w:val="left" w:pos="2019"/>
              <w:tab w:val="right" w:leader="dot" w:pos="8828"/>
            </w:tabs>
            <w:rPr>
              <w:noProof/>
              <w:kern w:val="2"/>
              <w:sz w:val="20"/>
              <w:szCs w:val="20"/>
              <w:lang w:val="en-US" w:eastAsia="en-US"/>
              <w14:ligatures w14:val="standardContextual"/>
            </w:rPr>
          </w:pPr>
          <w:hyperlink w:anchor="_Toc227541078" w:history="1">
            <w:r w:rsidRPr="00D70477">
              <w:rPr>
                <w:rStyle w:val="Hyperlink"/>
                <w:noProof/>
                <w:sz w:val="20"/>
                <w:szCs w:val="20"/>
              </w:rPr>
              <w:t>6.1.3. Cumplimiento Fiscal</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_Toc227541078 \h </w:instrText>
            </w:r>
            <w:r w:rsidRPr="00D70477">
              <w:rPr>
                <w:noProof/>
                <w:webHidden/>
                <w:sz w:val="20"/>
                <w:szCs w:val="20"/>
              </w:rPr>
            </w:r>
            <w:r w:rsidRPr="00D70477">
              <w:rPr>
                <w:noProof/>
                <w:webHidden/>
                <w:sz w:val="20"/>
                <w:szCs w:val="20"/>
              </w:rPr>
              <w:fldChar w:fldCharType="separate"/>
            </w:r>
            <w:r w:rsidRPr="00D70477">
              <w:rPr>
                <w:noProof/>
                <w:webHidden/>
                <w:sz w:val="20"/>
                <w:szCs w:val="20"/>
              </w:rPr>
              <w:t>22</w:t>
            </w:r>
            <w:r w:rsidRPr="00D70477">
              <w:rPr>
                <w:noProof/>
                <w:webHidden/>
                <w:sz w:val="20"/>
                <w:szCs w:val="20"/>
              </w:rPr>
              <w:fldChar w:fldCharType="end"/>
            </w:r>
          </w:hyperlink>
        </w:p>
        <w:p w14:paraId="3B6E054A" w14:textId="6E546873" w:rsidR="00D70477" w:rsidRPr="00D70477" w:rsidRDefault="00D70477" w:rsidP="00D70477">
          <w:pPr>
            <w:pStyle w:val="TOC1"/>
            <w:rPr>
              <w:noProof/>
              <w:kern w:val="2"/>
              <w:sz w:val="20"/>
              <w:szCs w:val="20"/>
              <w:lang w:val="en-US" w:eastAsia="en-US"/>
              <w14:ligatures w14:val="standardContextual"/>
            </w:rPr>
          </w:pPr>
          <w:hyperlink w:anchor="_Toc227541079" w:history="1">
            <w:r w:rsidRPr="00D70477">
              <w:rPr>
                <w:rStyle w:val="Hyperlink"/>
                <w:noProof/>
                <w:sz w:val="20"/>
                <w:szCs w:val="20"/>
              </w:rPr>
              <w:t>7. Discusión</w:t>
            </w:r>
            <w:r>
              <w:rPr>
                <w:rStyle w:val="Hyperlink"/>
                <w:noProof/>
                <w:sz w:val="20"/>
                <w:szCs w:val="20"/>
              </w:rPr>
              <w:t>….</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_Toc227541079 \h </w:instrText>
            </w:r>
            <w:r w:rsidRPr="00D70477">
              <w:rPr>
                <w:noProof/>
                <w:webHidden/>
                <w:sz w:val="20"/>
                <w:szCs w:val="20"/>
              </w:rPr>
            </w:r>
            <w:r w:rsidRPr="00D70477">
              <w:rPr>
                <w:noProof/>
                <w:webHidden/>
                <w:sz w:val="20"/>
                <w:szCs w:val="20"/>
              </w:rPr>
              <w:fldChar w:fldCharType="separate"/>
            </w:r>
            <w:r w:rsidRPr="00D70477">
              <w:rPr>
                <w:noProof/>
                <w:webHidden/>
                <w:sz w:val="20"/>
                <w:szCs w:val="20"/>
              </w:rPr>
              <w:t>23</w:t>
            </w:r>
            <w:r w:rsidRPr="00D70477">
              <w:rPr>
                <w:noProof/>
                <w:webHidden/>
                <w:sz w:val="20"/>
                <w:szCs w:val="20"/>
              </w:rPr>
              <w:fldChar w:fldCharType="end"/>
            </w:r>
          </w:hyperlink>
        </w:p>
        <w:p w14:paraId="06CDC266" w14:textId="7AD267CB" w:rsidR="00D70477" w:rsidRPr="00D70477" w:rsidRDefault="00D70477">
          <w:pPr>
            <w:pStyle w:val="TOC2"/>
            <w:tabs>
              <w:tab w:val="left" w:pos="1680"/>
              <w:tab w:val="right" w:leader="dot" w:pos="8828"/>
            </w:tabs>
            <w:rPr>
              <w:noProof/>
              <w:kern w:val="2"/>
              <w:sz w:val="20"/>
              <w:szCs w:val="20"/>
              <w:lang w:val="en-US" w:eastAsia="en-US"/>
              <w14:ligatures w14:val="standardContextual"/>
            </w:rPr>
          </w:pPr>
          <w:hyperlink w:anchor="_Toc227541080" w:history="1">
            <w:r w:rsidRPr="00D70477">
              <w:rPr>
                <w:rStyle w:val="Hyperlink"/>
                <w:noProof/>
                <w:sz w:val="20"/>
                <w:szCs w:val="20"/>
              </w:rPr>
              <w:t>7.1. Interpretación de los Resultados</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_Toc227541080 \h </w:instrText>
            </w:r>
            <w:r w:rsidRPr="00D70477">
              <w:rPr>
                <w:noProof/>
                <w:webHidden/>
                <w:sz w:val="20"/>
                <w:szCs w:val="20"/>
              </w:rPr>
            </w:r>
            <w:r w:rsidRPr="00D70477">
              <w:rPr>
                <w:noProof/>
                <w:webHidden/>
                <w:sz w:val="20"/>
                <w:szCs w:val="20"/>
              </w:rPr>
              <w:fldChar w:fldCharType="separate"/>
            </w:r>
            <w:r w:rsidRPr="00D70477">
              <w:rPr>
                <w:noProof/>
                <w:webHidden/>
                <w:sz w:val="20"/>
                <w:szCs w:val="20"/>
              </w:rPr>
              <w:t>23</w:t>
            </w:r>
            <w:r w:rsidRPr="00D70477">
              <w:rPr>
                <w:noProof/>
                <w:webHidden/>
                <w:sz w:val="20"/>
                <w:szCs w:val="20"/>
              </w:rPr>
              <w:fldChar w:fldCharType="end"/>
            </w:r>
          </w:hyperlink>
        </w:p>
        <w:p w14:paraId="1EA786B8" w14:textId="07C9B49D" w:rsidR="00D70477" w:rsidRPr="00D70477" w:rsidRDefault="00D70477">
          <w:pPr>
            <w:pStyle w:val="TOC2"/>
            <w:tabs>
              <w:tab w:val="left" w:pos="1680"/>
              <w:tab w:val="right" w:leader="dot" w:pos="8828"/>
            </w:tabs>
            <w:rPr>
              <w:noProof/>
              <w:kern w:val="2"/>
              <w:sz w:val="20"/>
              <w:szCs w:val="20"/>
              <w:lang w:val="en-US" w:eastAsia="en-US"/>
              <w14:ligatures w14:val="standardContextual"/>
            </w:rPr>
          </w:pPr>
          <w:hyperlink w:anchor="_Toc227541081" w:history="1">
            <w:r w:rsidRPr="00D70477">
              <w:rPr>
                <w:rStyle w:val="Hyperlink"/>
                <w:noProof/>
                <w:sz w:val="20"/>
                <w:szCs w:val="20"/>
              </w:rPr>
              <w:t>7.2. Limitaciones del Proyecto (Versión 1.0)</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_Toc227541081 \h </w:instrText>
            </w:r>
            <w:r w:rsidRPr="00D70477">
              <w:rPr>
                <w:noProof/>
                <w:webHidden/>
                <w:sz w:val="20"/>
                <w:szCs w:val="20"/>
              </w:rPr>
            </w:r>
            <w:r w:rsidRPr="00D70477">
              <w:rPr>
                <w:noProof/>
                <w:webHidden/>
                <w:sz w:val="20"/>
                <w:szCs w:val="20"/>
              </w:rPr>
              <w:fldChar w:fldCharType="separate"/>
            </w:r>
            <w:r w:rsidRPr="00D70477">
              <w:rPr>
                <w:noProof/>
                <w:webHidden/>
                <w:sz w:val="20"/>
                <w:szCs w:val="20"/>
              </w:rPr>
              <w:t>24</w:t>
            </w:r>
            <w:r w:rsidRPr="00D70477">
              <w:rPr>
                <w:noProof/>
                <w:webHidden/>
                <w:sz w:val="20"/>
                <w:szCs w:val="20"/>
              </w:rPr>
              <w:fldChar w:fldCharType="end"/>
            </w:r>
          </w:hyperlink>
        </w:p>
        <w:p w14:paraId="1BE7F525" w14:textId="2D4FC06F" w:rsidR="00D70477" w:rsidRPr="00D70477" w:rsidRDefault="00D70477">
          <w:pPr>
            <w:pStyle w:val="TOC2"/>
            <w:tabs>
              <w:tab w:val="left" w:pos="1680"/>
              <w:tab w:val="right" w:leader="dot" w:pos="8828"/>
            </w:tabs>
            <w:rPr>
              <w:noProof/>
              <w:kern w:val="2"/>
              <w:sz w:val="20"/>
              <w:szCs w:val="20"/>
              <w:lang w:val="en-US" w:eastAsia="en-US"/>
              <w14:ligatures w14:val="standardContextual"/>
            </w:rPr>
          </w:pPr>
          <w:hyperlink w:anchor="_Toc227541082" w:history="1">
            <w:r w:rsidRPr="00D70477">
              <w:rPr>
                <w:rStyle w:val="Hyperlink"/>
                <w:noProof/>
                <w:sz w:val="20"/>
                <w:szCs w:val="20"/>
              </w:rPr>
              <w:t>7.3. Comparación con el Estado del Arte</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_Toc227541082 \h </w:instrText>
            </w:r>
            <w:r w:rsidRPr="00D70477">
              <w:rPr>
                <w:noProof/>
                <w:webHidden/>
                <w:sz w:val="20"/>
                <w:szCs w:val="20"/>
              </w:rPr>
            </w:r>
            <w:r w:rsidRPr="00D70477">
              <w:rPr>
                <w:noProof/>
                <w:webHidden/>
                <w:sz w:val="20"/>
                <w:szCs w:val="20"/>
              </w:rPr>
              <w:fldChar w:fldCharType="separate"/>
            </w:r>
            <w:r w:rsidRPr="00D70477">
              <w:rPr>
                <w:noProof/>
                <w:webHidden/>
                <w:sz w:val="20"/>
                <w:szCs w:val="20"/>
              </w:rPr>
              <w:t>25</w:t>
            </w:r>
            <w:r w:rsidRPr="00D70477">
              <w:rPr>
                <w:noProof/>
                <w:webHidden/>
                <w:sz w:val="20"/>
                <w:szCs w:val="20"/>
              </w:rPr>
              <w:fldChar w:fldCharType="end"/>
            </w:r>
          </w:hyperlink>
        </w:p>
        <w:p w14:paraId="2CB45E0A" w14:textId="05E5D318" w:rsidR="00D70477" w:rsidRPr="00D70477" w:rsidRDefault="00D70477">
          <w:pPr>
            <w:pStyle w:val="TOC2"/>
            <w:tabs>
              <w:tab w:val="left" w:pos="1680"/>
              <w:tab w:val="right" w:leader="dot" w:pos="8828"/>
            </w:tabs>
            <w:rPr>
              <w:noProof/>
              <w:kern w:val="2"/>
              <w:sz w:val="20"/>
              <w:szCs w:val="20"/>
              <w:lang w:val="en-US" w:eastAsia="en-US"/>
              <w14:ligatures w14:val="standardContextual"/>
            </w:rPr>
          </w:pPr>
          <w:hyperlink w:anchor="_Toc227541083" w:history="1">
            <w:r w:rsidRPr="00D70477">
              <w:rPr>
                <w:rStyle w:val="Hyperlink"/>
                <w:noProof/>
                <w:sz w:val="20"/>
                <w:szCs w:val="20"/>
              </w:rPr>
              <w:t>7.4. Posibles Mejoras</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_Toc227541083 \h </w:instrText>
            </w:r>
            <w:r w:rsidRPr="00D70477">
              <w:rPr>
                <w:noProof/>
                <w:webHidden/>
                <w:sz w:val="20"/>
                <w:szCs w:val="20"/>
              </w:rPr>
            </w:r>
            <w:r w:rsidRPr="00D70477">
              <w:rPr>
                <w:noProof/>
                <w:webHidden/>
                <w:sz w:val="20"/>
                <w:szCs w:val="20"/>
              </w:rPr>
              <w:fldChar w:fldCharType="separate"/>
            </w:r>
            <w:r w:rsidRPr="00D70477">
              <w:rPr>
                <w:noProof/>
                <w:webHidden/>
                <w:sz w:val="20"/>
                <w:szCs w:val="20"/>
              </w:rPr>
              <w:t>25</w:t>
            </w:r>
            <w:r w:rsidRPr="00D70477">
              <w:rPr>
                <w:noProof/>
                <w:webHidden/>
                <w:sz w:val="20"/>
                <w:szCs w:val="20"/>
              </w:rPr>
              <w:fldChar w:fldCharType="end"/>
            </w:r>
          </w:hyperlink>
        </w:p>
        <w:p w14:paraId="1E88780E" w14:textId="168D1652" w:rsidR="00D70477" w:rsidRPr="00D70477" w:rsidRDefault="00D70477" w:rsidP="00D70477">
          <w:pPr>
            <w:pStyle w:val="TOC1"/>
            <w:rPr>
              <w:noProof/>
              <w:kern w:val="2"/>
              <w:sz w:val="20"/>
              <w:szCs w:val="20"/>
              <w:lang w:val="en-US" w:eastAsia="en-US"/>
              <w14:ligatures w14:val="standardContextual"/>
            </w:rPr>
          </w:pPr>
          <w:hyperlink w:anchor="_Toc227541084" w:history="1">
            <w:r w:rsidRPr="00D70477">
              <w:rPr>
                <w:rStyle w:val="Hyperlink"/>
                <w:noProof/>
                <w:sz w:val="20"/>
                <w:szCs w:val="20"/>
              </w:rPr>
              <w:t>8. Conclusiones</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_Toc227541084 \h </w:instrText>
            </w:r>
            <w:r w:rsidRPr="00D70477">
              <w:rPr>
                <w:noProof/>
                <w:webHidden/>
                <w:sz w:val="20"/>
                <w:szCs w:val="20"/>
              </w:rPr>
            </w:r>
            <w:r w:rsidRPr="00D70477">
              <w:rPr>
                <w:noProof/>
                <w:webHidden/>
                <w:sz w:val="20"/>
                <w:szCs w:val="20"/>
              </w:rPr>
              <w:fldChar w:fldCharType="separate"/>
            </w:r>
            <w:r w:rsidRPr="00D70477">
              <w:rPr>
                <w:noProof/>
                <w:webHidden/>
                <w:sz w:val="20"/>
                <w:szCs w:val="20"/>
              </w:rPr>
              <w:t>25</w:t>
            </w:r>
            <w:r w:rsidRPr="00D70477">
              <w:rPr>
                <w:noProof/>
                <w:webHidden/>
                <w:sz w:val="20"/>
                <w:szCs w:val="20"/>
              </w:rPr>
              <w:fldChar w:fldCharType="end"/>
            </w:r>
          </w:hyperlink>
        </w:p>
        <w:p w14:paraId="7472836E" w14:textId="73F34C63" w:rsidR="00D70477" w:rsidRPr="00D70477" w:rsidRDefault="00D70477" w:rsidP="00D70477">
          <w:pPr>
            <w:pStyle w:val="TOC1"/>
            <w:rPr>
              <w:noProof/>
              <w:kern w:val="2"/>
              <w:sz w:val="20"/>
              <w:szCs w:val="20"/>
              <w:lang w:val="en-US" w:eastAsia="en-US"/>
              <w14:ligatures w14:val="standardContextual"/>
            </w:rPr>
          </w:pPr>
          <w:hyperlink w:anchor="_Toc227541085" w:history="1">
            <w:r w:rsidRPr="00D70477">
              <w:rPr>
                <w:rStyle w:val="Hyperlink"/>
                <w:noProof/>
                <w:sz w:val="20"/>
                <w:szCs w:val="20"/>
              </w:rPr>
              <w:t>9. Recomendaciones</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_Toc227541085 \h </w:instrText>
            </w:r>
            <w:r w:rsidRPr="00D70477">
              <w:rPr>
                <w:noProof/>
                <w:webHidden/>
                <w:sz w:val="20"/>
                <w:szCs w:val="20"/>
              </w:rPr>
            </w:r>
            <w:r w:rsidRPr="00D70477">
              <w:rPr>
                <w:noProof/>
                <w:webHidden/>
                <w:sz w:val="20"/>
                <w:szCs w:val="20"/>
              </w:rPr>
              <w:fldChar w:fldCharType="separate"/>
            </w:r>
            <w:r w:rsidRPr="00D70477">
              <w:rPr>
                <w:noProof/>
                <w:webHidden/>
                <w:sz w:val="20"/>
                <w:szCs w:val="20"/>
              </w:rPr>
              <w:t>26</w:t>
            </w:r>
            <w:r w:rsidRPr="00D70477">
              <w:rPr>
                <w:noProof/>
                <w:webHidden/>
                <w:sz w:val="20"/>
                <w:szCs w:val="20"/>
              </w:rPr>
              <w:fldChar w:fldCharType="end"/>
            </w:r>
          </w:hyperlink>
        </w:p>
        <w:p w14:paraId="682904B3" w14:textId="0C4343BE" w:rsidR="00D70477" w:rsidRPr="00D70477" w:rsidRDefault="00D70477" w:rsidP="00D70477">
          <w:pPr>
            <w:pStyle w:val="TOC1"/>
            <w:rPr>
              <w:noProof/>
              <w:kern w:val="2"/>
              <w:sz w:val="20"/>
              <w:szCs w:val="20"/>
              <w:lang w:val="en-US" w:eastAsia="en-US"/>
              <w14:ligatures w14:val="standardContextual"/>
            </w:rPr>
          </w:pPr>
          <w:hyperlink w:anchor="_Toc227541086" w:history="1">
            <w:r w:rsidRPr="00D70477">
              <w:rPr>
                <w:rStyle w:val="Hyperlink"/>
                <w:noProof/>
                <w:sz w:val="20"/>
                <w:szCs w:val="20"/>
                <w:lang w:val="en-US"/>
              </w:rPr>
              <w:t>10. Glosario</w:t>
            </w:r>
            <w:r>
              <w:rPr>
                <w:rStyle w:val="Hyperlink"/>
                <w:noProof/>
                <w:sz w:val="20"/>
                <w:szCs w:val="20"/>
                <w:lang w:val="en-US"/>
              </w:rPr>
              <w:t>….</w:t>
            </w:r>
            <w:r w:rsidRPr="00D70477">
              <w:rPr>
                <w:noProof/>
                <w:webHidden/>
                <w:sz w:val="20"/>
                <w:szCs w:val="20"/>
              </w:rPr>
              <w:tab/>
            </w:r>
            <w:r w:rsidRPr="00D70477">
              <w:rPr>
                <w:noProof/>
                <w:webHidden/>
                <w:sz w:val="20"/>
                <w:szCs w:val="20"/>
              </w:rPr>
              <w:fldChar w:fldCharType="begin"/>
            </w:r>
            <w:r w:rsidRPr="00D70477">
              <w:rPr>
                <w:noProof/>
                <w:webHidden/>
                <w:sz w:val="20"/>
                <w:szCs w:val="20"/>
              </w:rPr>
              <w:instrText xml:space="preserve"> PAGEREF _Toc227541086 \h </w:instrText>
            </w:r>
            <w:r w:rsidRPr="00D70477">
              <w:rPr>
                <w:noProof/>
                <w:webHidden/>
                <w:sz w:val="20"/>
                <w:szCs w:val="20"/>
              </w:rPr>
            </w:r>
            <w:r w:rsidRPr="00D70477">
              <w:rPr>
                <w:noProof/>
                <w:webHidden/>
                <w:sz w:val="20"/>
                <w:szCs w:val="20"/>
              </w:rPr>
              <w:fldChar w:fldCharType="separate"/>
            </w:r>
            <w:r w:rsidRPr="00D70477">
              <w:rPr>
                <w:noProof/>
                <w:webHidden/>
                <w:sz w:val="20"/>
                <w:szCs w:val="20"/>
              </w:rPr>
              <w:t>29</w:t>
            </w:r>
            <w:r w:rsidRPr="00D70477">
              <w:rPr>
                <w:noProof/>
                <w:webHidden/>
                <w:sz w:val="20"/>
                <w:szCs w:val="20"/>
              </w:rPr>
              <w:fldChar w:fldCharType="end"/>
            </w:r>
          </w:hyperlink>
        </w:p>
        <w:p w14:paraId="58FE7DF8" w14:textId="24C90926" w:rsidR="00D70477" w:rsidRDefault="00D70477" w:rsidP="00D70477">
          <w:pPr>
            <w:ind w:firstLine="0"/>
          </w:pPr>
          <w:r w:rsidRPr="00D70477">
            <w:rPr>
              <w:b/>
              <w:bCs/>
              <w:noProof/>
              <w:sz w:val="20"/>
              <w:szCs w:val="20"/>
            </w:rPr>
            <w:fldChar w:fldCharType="end"/>
          </w:r>
        </w:p>
      </w:sdtContent>
    </w:sdt>
    <w:p w14:paraId="437270AA" w14:textId="77777777" w:rsidR="00D70477" w:rsidRDefault="00D70477">
      <w:pPr>
        <w:spacing w:after="0" w:line="240" w:lineRule="auto"/>
        <w:ind w:firstLine="0"/>
        <w:jc w:val="left"/>
        <w:rPr>
          <w:rFonts w:eastAsiaTheme="majorEastAsia" w:cstheme="majorBidi"/>
          <w:b/>
          <w:bCs/>
          <w:sz w:val="32"/>
          <w:szCs w:val="32"/>
        </w:rPr>
      </w:pPr>
      <w:r>
        <w:br w:type="page"/>
      </w:r>
    </w:p>
    <w:p w14:paraId="40BCE795" w14:textId="2623B8BA" w:rsidR="00C700F5" w:rsidRPr="00443ED6" w:rsidRDefault="00D70477" w:rsidP="00443ED6">
      <w:pPr>
        <w:pStyle w:val="Heading1"/>
      </w:pPr>
      <w:bookmarkStart w:id="0" w:name="_Toc227541050"/>
      <w:r>
        <w:lastRenderedPageBreak/>
        <w:t>Introducción</w:t>
      </w:r>
      <w:bookmarkEnd w:id="0"/>
    </w:p>
    <w:p w14:paraId="4D688949" w14:textId="77777777" w:rsidR="00FF7A2A" w:rsidRPr="00443ED6" w:rsidRDefault="00FF7A2A" w:rsidP="00443ED6">
      <w:r w:rsidRPr="00443ED6">
        <w:t xml:space="preserve">El proyecto </w:t>
      </w:r>
      <w:proofErr w:type="spellStart"/>
      <w:r w:rsidRPr="00443ED6">
        <w:t>BusinessCmd</w:t>
      </w:r>
      <w:proofErr w:type="spellEnd"/>
      <w:r w:rsidRPr="00443ED6">
        <w:t xml:space="preserve"> POS consiste en el diseño y desarrollo de una aplicación web de Punto de Venta (POS) y gestión administrativa integral, dirigida específicamente a las micro, pequeñas y medianas empresas (</w:t>
      </w:r>
      <w:proofErr w:type="spellStart"/>
      <w:r w:rsidRPr="00443ED6">
        <w:t>mipymes</w:t>
      </w:r>
      <w:proofErr w:type="spellEnd"/>
      <w:r w:rsidRPr="00443ED6">
        <w:t>) colombianas. El sistema aborda la necesidad crítica de digitalizar y centralizar las operaciones comerciales diarias en un entorno que exige el cumplimiento estricto de las normativas fiscales de la Dirección de Impuestos y Aduanas Nacionales (DIAN), particularmente en lo referente a la Facturación Electrónica.</w:t>
      </w:r>
    </w:p>
    <w:p w14:paraId="3E679C06" w14:textId="77777777" w:rsidR="00FF7A2A" w:rsidRPr="00FF7A2A" w:rsidRDefault="00FF7A2A" w:rsidP="00443ED6">
      <w:r w:rsidRPr="00FF7A2A">
        <w:t xml:space="preserve">El problema central que se identifica en el segmento </w:t>
      </w:r>
      <w:proofErr w:type="spellStart"/>
      <w:r w:rsidRPr="00FF7A2A">
        <w:t>mipyme</w:t>
      </w:r>
      <w:proofErr w:type="spellEnd"/>
      <w:r w:rsidRPr="00FF7A2A">
        <w:t xml:space="preserve"> es la fragmentación de herramientas o la dependencia de sistemas obsoletos que no integran de manera nativa el </w:t>
      </w:r>
      <w:proofErr w:type="spellStart"/>
      <w:r w:rsidRPr="00FF7A2A">
        <w:t>front</w:t>
      </w:r>
      <w:proofErr w:type="spellEnd"/>
      <w:r w:rsidRPr="00FF7A2A">
        <w:t>-office (Punto de Venta) con el back-office (Inventarios, Cartera, Compras, Reportes Fiscales). Muchas soluciones actuales operan como software separado o requieren procesos manuales de exportación e importación de datos, lo que genera ineficiencias operativas, errores en el control de inventarios y riesgos de sanciones por incumplimiento tributario.</w:t>
      </w:r>
    </w:p>
    <w:p w14:paraId="27D9583D" w14:textId="77777777" w:rsidR="00FF7A2A" w:rsidRPr="00FF7A2A" w:rsidRDefault="00FF7A2A" w:rsidP="00443ED6">
      <w:r w:rsidRPr="00FF7A2A">
        <w:t xml:space="preserve">La solución propuesta, </w:t>
      </w:r>
      <w:proofErr w:type="spellStart"/>
      <w:r w:rsidRPr="00FF7A2A">
        <w:t>BusinessCmd</w:t>
      </w:r>
      <w:proofErr w:type="spellEnd"/>
      <w:r w:rsidRPr="00FF7A2A">
        <w:t xml:space="preserve"> POS, es un sistema unificado desarrollado sobre una arquitectura moderna y robusta: Laravel 12 como </w:t>
      </w:r>
      <w:proofErr w:type="spellStart"/>
      <w:r w:rsidRPr="00FF7A2A">
        <w:t>backend</w:t>
      </w:r>
      <w:proofErr w:type="spellEnd"/>
      <w:r w:rsidRPr="00FF7A2A">
        <w:t xml:space="preserve"> API/SSR, </w:t>
      </w:r>
      <w:proofErr w:type="spellStart"/>
      <w:r w:rsidRPr="00FF7A2A">
        <w:t>Svelte</w:t>
      </w:r>
      <w:proofErr w:type="spellEnd"/>
      <w:r w:rsidRPr="00FF7A2A">
        <w:t xml:space="preserve"> 5 con Inertia.js como </w:t>
      </w:r>
      <w:proofErr w:type="spellStart"/>
      <w:r w:rsidRPr="00FF7A2A">
        <w:t>frontend</w:t>
      </w:r>
      <w:proofErr w:type="spellEnd"/>
      <w:r w:rsidRPr="00FF7A2A">
        <w:t xml:space="preserve"> reactivo, y PostgreSQL como motor de base de datos transaccional. Esta pila tecnológica permite ofrecer una experiencia de usuario fluida y ultrarrápida, tipo </w:t>
      </w:r>
      <w:proofErr w:type="gramStart"/>
      <w:r w:rsidRPr="00FF7A2A">
        <w:t>Single</w:t>
      </w:r>
      <w:proofErr w:type="gramEnd"/>
      <w:r w:rsidRPr="00FF7A2A">
        <w:t xml:space="preserve">-Page </w:t>
      </w:r>
      <w:proofErr w:type="spellStart"/>
      <w:r w:rsidRPr="00FF7A2A">
        <w:t>Application</w:t>
      </w:r>
      <w:proofErr w:type="spellEnd"/>
      <w:r w:rsidRPr="00FF7A2A">
        <w:t xml:space="preserve"> (SPA), manteniendo la solidez y seguridad del ecosistema Laravel para la lógica de negocio compleja (impuestos, cálculo de CUFE, gestión de cartera).</w:t>
      </w:r>
    </w:p>
    <w:p w14:paraId="581AEFA1" w14:textId="77777777" w:rsidR="00FF7A2A" w:rsidRPr="00FF7A2A" w:rsidRDefault="00FF7A2A" w:rsidP="00443ED6">
      <w:r w:rsidRPr="00FF7A2A">
        <w:lastRenderedPageBreak/>
        <w:t xml:space="preserve">El alcance funcional del sistema se organiza en diez módulos principales: </w:t>
      </w:r>
      <w:proofErr w:type="spellStart"/>
      <w:r w:rsidRPr="00FF7A2A">
        <w:t>Dashboard</w:t>
      </w:r>
      <w:proofErr w:type="spellEnd"/>
      <w:r w:rsidRPr="00FF7A2A">
        <w:t xml:space="preserve"> (indicadores clave), POS (interfaz de ventas optimizada para escáner y teclado), Inventario (gestión de stock, </w:t>
      </w:r>
      <w:proofErr w:type="spellStart"/>
      <w:r w:rsidRPr="00FF7A2A">
        <w:t>kardex</w:t>
      </w:r>
      <w:proofErr w:type="spellEnd"/>
      <w:r w:rsidRPr="00FF7A2A">
        <w:t xml:space="preserve"> y trazabilidad), Clientes &amp; Cartera (gestión de créditos y cuentas por cobrar), Proveedores &amp; Compras (órdenes de compra y recepción de mercancía), Facturación Electrónica (generación de XML UBL 2.1, CUFE y QR según anexo técnico DIAN 1.8), Caja &amp; Fondos (cuadre de turnos y control de medios de pago), Gastos, Reportes (libros fiscales de ventas y compras), y Configuración.</w:t>
      </w:r>
    </w:p>
    <w:p w14:paraId="1C67DAAB" w14:textId="77777777" w:rsidR="00FF7A2A" w:rsidRPr="00FF7A2A" w:rsidRDefault="00FF7A2A" w:rsidP="00443ED6">
      <w:r w:rsidRPr="00FF7A2A">
        <w:t>Se espera como resultado un producto de software funcional que permita a los comerciantes colombianos:</w:t>
      </w:r>
    </w:p>
    <w:p w14:paraId="573C8A2B" w14:textId="77777777" w:rsidR="00FF7A2A" w:rsidRPr="00FF7A2A" w:rsidRDefault="00FF7A2A" w:rsidP="00443ED6">
      <w:pPr>
        <w:pStyle w:val="ListParagraph"/>
        <w:numPr>
          <w:ilvl w:val="0"/>
          <w:numId w:val="3"/>
        </w:numPr>
      </w:pPr>
      <w:r w:rsidRPr="00FF7A2A">
        <w:t>Cumplir en tiempo real con la normativa DIAN sin depender de procesos manuales o software externo para la generación del XML y el CUFE.</w:t>
      </w:r>
    </w:p>
    <w:p w14:paraId="488D685D" w14:textId="77777777" w:rsidR="00FF7A2A" w:rsidRPr="00FF7A2A" w:rsidRDefault="00FF7A2A" w:rsidP="00443ED6">
      <w:pPr>
        <w:pStyle w:val="ListParagraph"/>
        <w:numPr>
          <w:ilvl w:val="0"/>
          <w:numId w:val="3"/>
        </w:numPr>
      </w:pPr>
      <w:r w:rsidRPr="00FF7A2A">
        <w:t>Optimizar la velocidad de venta en el mostrador mediante una interfaz POS diseñada para minimizar clics y maximizar el uso de lectores de código de barras.</w:t>
      </w:r>
    </w:p>
    <w:p w14:paraId="73E9A255" w14:textId="77777777" w:rsidR="00FF7A2A" w:rsidRPr="00FF7A2A" w:rsidRDefault="00FF7A2A" w:rsidP="00443ED6">
      <w:pPr>
        <w:pStyle w:val="ListParagraph"/>
        <w:numPr>
          <w:ilvl w:val="0"/>
          <w:numId w:val="3"/>
        </w:numPr>
      </w:pPr>
      <w:r w:rsidRPr="00FF7A2A">
        <w:t>Mantener un control de inventario en tiempo real, evitando rupturas de stock y permitiendo la trazabilidad completa del costo de mercancía vendida mediante el método de costo promedio ponderado.</w:t>
      </w:r>
    </w:p>
    <w:p w14:paraId="65057BF5" w14:textId="77777777" w:rsidR="00FF7A2A" w:rsidRPr="00FF7A2A" w:rsidRDefault="00FF7A2A" w:rsidP="00443ED6">
      <w:pPr>
        <w:pStyle w:val="ListParagraph"/>
        <w:numPr>
          <w:ilvl w:val="0"/>
          <w:numId w:val="3"/>
        </w:numPr>
      </w:pPr>
      <w:r w:rsidRPr="00FF7A2A">
        <w:t>Centralizar la información financiera para la toma de decisiones gerenciales basada en datos precisos sobre rentabilidad, rotación y flujo de caja.</w:t>
      </w:r>
    </w:p>
    <w:p w14:paraId="5FEFA0E8" w14:textId="7FA63DE9" w:rsidR="00C700F5" w:rsidRDefault="00206F89" w:rsidP="00443ED6">
      <w:pPr>
        <w:pStyle w:val="Heading1"/>
      </w:pPr>
      <w:bookmarkStart w:id="1" w:name="_Toc227541051"/>
      <w:r>
        <w:lastRenderedPageBreak/>
        <w:t>Planteamiento del problema</w:t>
      </w:r>
      <w:bookmarkEnd w:id="1"/>
    </w:p>
    <w:p w14:paraId="45600C67" w14:textId="214E582E" w:rsidR="00206F89" w:rsidRPr="00443ED6" w:rsidRDefault="00206F89" w:rsidP="00443ED6">
      <w:pPr>
        <w:pStyle w:val="Heading2"/>
        <w:rPr>
          <w:color w:val="595959" w:themeColor="text1" w:themeTint="A6"/>
        </w:rPr>
      </w:pPr>
      <w:bookmarkStart w:id="2" w:name="_Toc227541052"/>
      <w:r w:rsidRPr="00443ED6">
        <w:rPr>
          <w:color w:val="595959" w:themeColor="text1" w:themeTint="A6"/>
        </w:rPr>
        <w:t>Contexto del Problema</w:t>
      </w:r>
      <w:bookmarkEnd w:id="2"/>
    </w:p>
    <w:p w14:paraId="10C8AFAD" w14:textId="77777777" w:rsidR="00206F89" w:rsidRDefault="00206F89" w:rsidP="00443ED6">
      <w:r>
        <w:t xml:space="preserve">En el ecosistema empresarial colombiano, las </w:t>
      </w:r>
      <w:proofErr w:type="spellStart"/>
      <w:r>
        <w:t>mipymes</w:t>
      </w:r>
      <w:proofErr w:type="spellEnd"/>
      <w:r>
        <w:t xml:space="preserve"> representan más del 90% del tejido productivo. La mayoría de estos negocios (tiendas de barrio, ferreterías, boutiques, distribuidores minoristas) operan con márgenes de ganancia ajustados y una alta sensibilidad al flujo de caja diario. La transformación digital de estos negocios es una necesidad imperativa, no solo por competitividad sino por obligación legal, dado que la DIAN ha establecido la Facturación Electrónica como el único medio válido para soportar transacciones fiscales.</w:t>
      </w:r>
    </w:p>
    <w:p w14:paraId="1BD98680" w14:textId="40BD6C25" w:rsidR="00206F89" w:rsidRDefault="00206F89" w:rsidP="00443ED6">
      <w:pPr>
        <w:pStyle w:val="Heading2"/>
        <w:rPr>
          <w:color w:val="595959" w:themeColor="text1" w:themeTint="A6"/>
        </w:rPr>
      </w:pPr>
      <w:bookmarkStart w:id="3" w:name="_Toc227541053"/>
      <w:r>
        <w:rPr>
          <w:color w:val="595959" w:themeColor="text1" w:themeTint="A6"/>
        </w:rPr>
        <w:t>Situación Actual</w:t>
      </w:r>
      <w:bookmarkEnd w:id="3"/>
    </w:p>
    <w:p w14:paraId="2135B7E0" w14:textId="3DEA91EC" w:rsidR="00206F89" w:rsidRDefault="00206F89" w:rsidP="00443ED6">
      <w:r>
        <w:t xml:space="preserve">Actualmente, el administrador de una </w:t>
      </w:r>
      <w:proofErr w:type="spellStart"/>
      <w:r>
        <w:t>mipyme</w:t>
      </w:r>
      <w:proofErr w:type="spellEnd"/>
      <w:r>
        <w:t xml:space="preserve"> típica se enfrenta a uno de los siguientes escenarios:</w:t>
      </w:r>
    </w:p>
    <w:p w14:paraId="24DBBF1B" w14:textId="51F97BD6" w:rsidR="00206F89" w:rsidRDefault="00206F89" w:rsidP="00443ED6">
      <w:pPr>
        <w:pStyle w:val="ListParagraph"/>
        <w:numPr>
          <w:ilvl w:val="0"/>
          <w:numId w:val="4"/>
        </w:numPr>
      </w:pPr>
      <w:r w:rsidRPr="005E561D">
        <w:rPr>
          <w:b/>
          <w:bCs/>
        </w:rPr>
        <w:t>Uso de Software Propietario Costoso</w:t>
      </w:r>
      <w:r>
        <w:t>: Sistemas POS tradicionales (locales o en la nube) que implican altos costos de licenciamiento mensual por caja registradora, a menudo fuera del alcance del pequeño comerciante.</w:t>
      </w:r>
    </w:p>
    <w:p w14:paraId="1D5A766E" w14:textId="1E52EE3A" w:rsidR="00206F89" w:rsidRDefault="00206F89" w:rsidP="00443ED6">
      <w:pPr>
        <w:pStyle w:val="ListParagraph"/>
        <w:numPr>
          <w:ilvl w:val="0"/>
          <w:numId w:val="4"/>
        </w:numPr>
      </w:pPr>
      <w:r w:rsidRPr="005E561D">
        <w:rPr>
          <w:b/>
          <w:bCs/>
        </w:rPr>
        <w:t>Desintegración Operativa:</w:t>
      </w:r>
      <w:r>
        <w:t xml:space="preserve"> Uso de un software de facturación electrónica gratuito o provisto por un operador tecnológico (ej. Siigo Nube, Alegra) para cumplir con la DIAN, pero que no se comunica con una hoja de cálculo Excel para el inventario o un cuaderno para las cuentas por cobrar (el "fiado").</w:t>
      </w:r>
    </w:p>
    <w:p w14:paraId="2C686A3C" w14:textId="43E170D6" w:rsidR="00206F89" w:rsidRDefault="00206F89" w:rsidP="00443ED6">
      <w:pPr>
        <w:pStyle w:val="ListParagraph"/>
        <w:numPr>
          <w:ilvl w:val="0"/>
          <w:numId w:val="4"/>
        </w:numPr>
      </w:pPr>
      <w:r w:rsidRPr="005E561D">
        <w:rPr>
          <w:b/>
          <w:bCs/>
        </w:rPr>
        <w:t>Riesgo Fiscal:</w:t>
      </w:r>
      <w:r>
        <w:t xml:space="preserve"> La desconexión entre lo vendido físicamente, lo registrado en </w:t>
      </w:r>
      <w:r w:rsidR="00443ED6">
        <w:t>la caja</w:t>
      </w:r>
      <w:r>
        <w:t xml:space="preserve"> y lo reportado a la DIAN genera brechas que pueden resultar en sanciones por inexactitud en las declaraciones de IVA y Renta.</w:t>
      </w:r>
    </w:p>
    <w:p w14:paraId="3CC0530B" w14:textId="77777777" w:rsidR="00206F89" w:rsidRDefault="00206F89" w:rsidP="00443ED6"/>
    <w:p w14:paraId="3270DE7A" w14:textId="047AD145" w:rsidR="00206F89" w:rsidRDefault="00206F89" w:rsidP="00443ED6">
      <w:pPr>
        <w:pStyle w:val="Heading2"/>
        <w:rPr>
          <w:color w:val="595959" w:themeColor="text1" w:themeTint="A6"/>
        </w:rPr>
      </w:pPr>
      <w:bookmarkStart w:id="4" w:name="_Toc227541054"/>
      <w:r>
        <w:rPr>
          <w:color w:val="595959" w:themeColor="text1" w:themeTint="A6"/>
        </w:rPr>
        <w:t>Justificación del Proyecto</w:t>
      </w:r>
      <w:bookmarkEnd w:id="4"/>
    </w:p>
    <w:p w14:paraId="1189AA71" w14:textId="285EBD23" w:rsidR="00206F89" w:rsidRDefault="00206F89" w:rsidP="00443ED6">
      <w:r>
        <w:t xml:space="preserve">La justificación de </w:t>
      </w:r>
      <w:proofErr w:type="spellStart"/>
      <w:r>
        <w:t>BusinessCmd</w:t>
      </w:r>
      <w:proofErr w:type="spellEnd"/>
      <w:r>
        <w:t xml:space="preserve"> POS se basa en la necesidad de una herramienta </w:t>
      </w:r>
      <w:proofErr w:type="spellStart"/>
      <w:r>
        <w:t>auto-gestionable</w:t>
      </w:r>
      <w:proofErr w:type="spellEnd"/>
      <w:r>
        <w:t xml:space="preserve"> y económicamente viable que integre el cumplimiento fiscal con la operación diaria. La elección de tecnologías open-</w:t>
      </w:r>
      <w:proofErr w:type="spellStart"/>
      <w:r>
        <w:t>source</w:t>
      </w:r>
      <w:proofErr w:type="spellEnd"/>
      <w:r>
        <w:t xml:space="preserve"> (Laravel/</w:t>
      </w:r>
      <w:proofErr w:type="spellStart"/>
      <w:r>
        <w:t>Svelte</w:t>
      </w:r>
      <w:proofErr w:type="spellEnd"/>
      <w:r>
        <w:t xml:space="preserve">) permite desarrollar una solución que, aunque robusta a nivel empresarial, puede ser desplegada y mantenida con costos de infraestructura </w:t>
      </w:r>
      <w:proofErr w:type="spellStart"/>
      <w:r w:rsidR="005E561D">
        <w:t>minimos</w:t>
      </w:r>
      <w:proofErr w:type="spellEnd"/>
      <w:r>
        <w:t xml:space="preserve">. El proyecto se justifica técnicamente por la capacidad de la pila elegida (Inertia.js) para manejar la complejidad de la lógica de negocio colombiana (cálculo de IVA 19%, 5%, INC, </w:t>
      </w:r>
      <w:proofErr w:type="spellStart"/>
      <w:r>
        <w:t>Retefuente</w:t>
      </w:r>
      <w:proofErr w:type="spellEnd"/>
      <w:r>
        <w:t xml:space="preserve">, plazos de cartera vencida) en el </w:t>
      </w:r>
      <w:proofErr w:type="spellStart"/>
      <w:r>
        <w:t>backend</w:t>
      </w:r>
      <w:proofErr w:type="spellEnd"/>
      <w:r>
        <w:t>, mientras se ofrece una interfaz de usuario altamente reactiva y ergonómica para el cajero, crucial en horas pico de venta.</w:t>
      </w:r>
    </w:p>
    <w:p w14:paraId="563E3885" w14:textId="16E031F5" w:rsidR="00206F89" w:rsidRDefault="005E561D" w:rsidP="00443ED6">
      <w:pPr>
        <w:pStyle w:val="Heading1"/>
      </w:pPr>
      <w:bookmarkStart w:id="5" w:name="_Toc227541055"/>
      <w:r>
        <w:t>Objetivos</w:t>
      </w:r>
      <w:bookmarkEnd w:id="5"/>
    </w:p>
    <w:p w14:paraId="1EA1AD6E" w14:textId="77777777" w:rsidR="005252E0" w:rsidRPr="005252E0" w:rsidRDefault="005252E0" w:rsidP="00443ED6">
      <w:r w:rsidRPr="005252E0">
        <w:t>4.1. Objetivo General</w:t>
      </w:r>
    </w:p>
    <w:p w14:paraId="3B870896" w14:textId="77777777" w:rsidR="005252E0" w:rsidRPr="005252E0" w:rsidRDefault="005252E0" w:rsidP="00443ED6">
      <w:r w:rsidRPr="005252E0">
        <w:t xml:space="preserve">Desarrollar un sistema de información web integral para la gestión de Puntos de Venta (POS) y la administración de negocios minoristas, que garantice el cumplimiento de la normativa de Facturación Electrónica de la DIAN y optimice el control de inventarios, cartera y finanzas para </w:t>
      </w:r>
      <w:proofErr w:type="spellStart"/>
      <w:r w:rsidRPr="005252E0">
        <w:t>mipymes</w:t>
      </w:r>
      <w:proofErr w:type="spellEnd"/>
      <w:r w:rsidRPr="005252E0">
        <w:t xml:space="preserve"> colombianas.</w:t>
      </w:r>
    </w:p>
    <w:p w14:paraId="4661421A" w14:textId="77777777" w:rsidR="005252E0" w:rsidRPr="005252E0" w:rsidRDefault="005252E0" w:rsidP="00443ED6">
      <w:r w:rsidRPr="005252E0">
        <w:t>4.2. Objetivos Específicos</w:t>
      </w:r>
    </w:p>
    <w:p w14:paraId="1C31B098" w14:textId="77777777" w:rsidR="005252E0" w:rsidRPr="005252E0" w:rsidRDefault="005252E0" w:rsidP="00443ED6">
      <w:pPr>
        <w:pStyle w:val="ListParagraph"/>
        <w:numPr>
          <w:ilvl w:val="0"/>
          <w:numId w:val="6"/>
        </w:numPr>
      </w:pPr>
      <w:r w:rsidRPr="005252E0">
        <w:t xml:space="preserve">Analizar y especificar los requerimientos funcionales, normativos y técnicos del sistema, abarcando la operación de punto de venta, la gestión </w:t>
      </w:r>
      <w:r w:rsidRPr="005252E0">
        <w:lastRenderedPageBreak/>
        <w:t>administrativa interna y las obligaciones fiscales colombianas, con el fin de establecer una base sólida para el diseño arquitectónico y de datos.</w:t>
      </w:r>
    </w:p>
    <w:p w14:paraId="39508632" w14:textId="77777777" w:rsidR="005252E0" w:rsidRPr="005252E0" w:rsidRDefault="005252E0" w:rsidP="00443ED6">
      <w:pPr>
        <w:pStyle w:val="ListParagraph"/>
        <w:numPr>
          <w:ilvl w:val="0"/>
          <w:numId w:val="6"/>
        </w:numPr>
      </w:pPr>
      <w:r w:rsidRPr="005252E0">
        <w:t>Diseñar e implementar los componentes de software que integren la lógica de negocio, la persistencia de datos y la interfaz de usuario, empleando una arquitectura moderna que separe responsabilidades y permita la interacción reactiva y eficiente entre los distintos módulos del sistema.</w:t>
      </w:r>
    </w:p>
    <w:p w14:paraId="6138F0DF" w14:textId="77777777" w:rsidR="005252E0" w:rsidRPr="005252E0" w:rsidRDefault="005252E0" w:rsidP="00443ED6">
      <w:pPr>
        <w:pStyle w:val="ListParagraph"/>
        <w:numPr>
          <w:ilvl w:val="0"/>
          <w:numId w:val="6"/>
        </w:numPr>
      </w:pPr>
      <w:r w:rsidRPr="005252E0">
        <w:t>Validar y verificar la integración de los procesos operativos y fiscales mediante pruebas de funcionalidad, consistencia de datos y cumplimiento de los requisitos de la DIAN, asegurando que el sistema resultante sea confiable y adecuado para su despliegue en entornos comerciales reales.</w:t>
      </w:r>
    </w:p>
    <w:p w14:paraId="44C30ED6" w14:textId="77777777" w:rsidR="00206F89" w:rsidRDefault="00206F89" w:rsidP="00443ED6"/>
    <w:p w14:paraId="04C47A6A" w14:textId="322D8A1C" w:rsidR="008B0484" w:rsidRDefault="008B0484" w:rsidP="00443ED6">
      <w:pPr>
        <w:pStyle w:val="Heading1"/>
      </w:pPr>
      <w:bookmarkStart w:id="6" w:name="_Toc227541056"/>
      <w:r>
        <w:t>Marco Teórico</w:t>
      </w:r>
      <w:bookmarkEnd w:id="6"/>
    </w:p>
    <w:p w14:paraId="6E1C9375" w14:textId="15DFFAD9" w:rsidR="008B0484" w:rsidRDefault="008B0484" w:rsidP="00443ED6">
      <w:r>
        <w:t xml:space="preserve">El desarrollo de </w:t>
      </w:r>
      <w:proofErr w:type="spellStart"/>
      <w:r>
        <w:t>BusinessCmd</w:t>
      </w:r>
      <w:proofErr w:type="spellEnd"/>
      <w:r>
        <w:t xml:space="preserve"> POS se fundamenta en un conjunto de conceptos teóricos, normativos y tecnológicos que definen tanto el dominio del problema (gestión comercial y fiscal en Colombia) como la solución técnica adoptada. A </w:t>
      </w:r>
      <w:r>
        <w:t>continuación,</w:t>
      </w:r>
      <w:r>
        <w:t xml:space="preserve"> se desarrollan los ejes conceptuales que sustentan el proyecto, referenciando directamente los anexos técnicos que contienen las especificaciones detalladas.</w:t>
      </w:r>
    </w:p>
    <w:p w14:paraId="5951DED9" w14:textId="0A486152" w:rsidR="008B0484" w:rsidRDefault="008B0484" w:rsidP="00443ED6">
      <w:pPr>
        <w:pStyle w:val="Heading2"/>
        <w:rPr>
          <w:color w:val="595959" w:themeColor="text1" w:themeTint="A6"/>
        </w:rPr>
      </w:pPr>
      <w:bookmarkStart w:id="7" w:name="_Toc227541057"/>
      <w:r>
        <w:rPr>
          <w:color w:val="595959" w:themeColor="text1" w:themeTint="A6"/>
        </w:rPr>
        <w:t>Fundamentos del Dominio Comercial y Fiscal Colombiano</w:t>
      </w:r>
      <w:bookmarkEnd w:id="7"/>
    </w:p>
    <w:p w14:paraId="6A501154" w14:textId="03AC071A" w:rsidR="008B0484" w:rsidRDefault="008B0484" w:rsidP="00443ED6">
      <w:pPr>
        <w:pStyle w:val="Heading3"/>
        <w:rPr>
          <w:color w:val="808080" w:themeColor="background1" w:themeShade="80"/>
        </w:rPr>
      </w:pPr>
      <w:bookmarkStart w:id="8" w:name="_Toc227541058"/>
      <w:r w:rsidRPr="008B0484">
        <w:rPr>
          <w:rStyle w:val="Heading3Char"/>
          <w:color w:val="808080" w:themeColor="background1" w:themeShade="80"/>
        </w:rPr>
        <w:t>El Punto de Venta (POS) como Sistema Transaccional</w:t>
      </w:r>
      <w:bookmarkEnd w:id="8"/>
    </w:p>
    <w:p w14:paraId="1CB5A84C" w14:textId="77777777" w:rsidR="008B0484" w:rsidRDefault="008B0484" w:rsidP="00443ED6">
      <w:r>
        <w:t xml:space="preserve">Un sistema POS moderno trasciende la simple función de caja registradora. Según la especificación de módulos del proyecto (Anexo A: Módulos y Casos de Uso), </w:t>
      </w:r>
      <w:r>
        <w:lastRenderedPageBreak/>
        <w:t>el POS se define como la interfaz primaria de operación diaria, diseñada para maximizar la velocidad de transacción y minimizar errores. Los casos de uso documentados (búsqueda por código de barras, pagos mixtos, apertura y cierre de turno) reflejan la necesidad de un flujo de trabajo optimizado para entornos de alta demanda, donde la ergonomía del software impacta directamente en la productividad del negocio.</w:t>
      </w:r>
    </w:p>
    <w:p w14:paraId="07A6AC5D" w14:textId="59A9386A" w:rsidR="008B0484" w:rsidRDefault="008B0484" w:rsidP="00443ED6">
      <w:pPr>
        <w:pStyle w:val="Heading3"/>
        <w:rPr>
          <w:color w:val="808080" w:themeColor="background1" w:themeShade="80"/>
        </w:rPr>
      </w:pPr>
      <w:bookmarkStart w:id="9" w:name="_Toc227541059"/>
      <w:r w:rsidRPr="008B0484">
        <w:rPr>
          <w:rStyle w:val="Heading3Char"/>
          <w:color w:val="808080" w:themeColor="background1" w:themeShade="80"/>
        </w:rPr>
        <w:t>Marco Normativo de la Facturación Electrónica en Colombia (DIAN)</w:t>
      </w:r>
      <w:bookmarkEnd w:id="9"/>
    </w:p>
    <w:p w14:paraId="246322E1" w14:textId="77777777" w:rsidR="008B0484" w:rsidRDefault="008B0484" w:rsidP="00443ED6">
      <w:r>
        <w:t>El proyecto está condicionado por el marco legal colombiano en materia fiscal, específicamente el regido por la Dirección de Impuestos y Aduanas Nacionales (DIAN). El análisis detallado presentado en el Anexo E: Especificación Técnica de Cumplimiento DIAN identifica las siguientes regulaciones aplicables:</w:t>
      </w:r>
    </w:p>
    <w:p w14:paraId="2C457F01" w14:textId="1D536C01" w:rsidR="008B0484" w:rsidRDefault="008B0484" w:rsidP="00443ED6">
      <w:pPr>
        <w:pStyle w:val="ListParagraph"/>
        <w:numPr>
          <w:ilvl w:val="0"/>
          <w:numId w:val="8"/>
        </w:numPr>
      </w:pPr>
      <w:r>
        <w:t>Resolución 000042 de 2020 y Anexo Técnico 1.8: Establecen los requisitos técnicos para la generación, transmisión y validación de la Factura Electrónica de Venta (FEV). El sistema implementa el estándar UBL 2.1 para el intercambio de datos y el algoritmo SHA-384 para la generación del CUFE (Código Único de Factura Electrónica), un hash criptográfico que garantiza la integridad y unicidad del documento fiscal.</w:t>
      </w:r>
    </w:p>
    <w:p w14:paraId="2D584820" w14:textId="02B50670" w:rsidR="008B0484" w:rsidRDefault="008B0484" w:rsidP="00443ED6">
      <w:pPr>
        <w:pStyle w:val="ListParagraph"/>
        <w:numPr>
          <w:ilvl w:val="0"/>
          <w:numId w:val="8"/>
        </w:numPr>
      </w:pPr>
      <w:r>
        <w:t xml:space="preserve">Tarifas de Impuestos: El sistema gestiona las tarifas vigentes según el Estatuto Tributario, incluyendo IVA (19%, 5%, 0% Excluido/Exento) e INC (Impuesto Nacional al Consumo), tal como se modela en la tabla </w:t>
      </w:r>
      <w:proofErr w:type="spellStart"/>
      <w:r>
        <w:t>tarifas_iva</w:t>
      </w:r>
      <w:proofErr w:type="spellEnd"/>
      <w:r>
        <w:t xml:space="preserve"> del esquema de base de datos (Anexo B: Diccionario de Datos).</w:t>
      </w:r>
    </w:p>
    <w:p w14:paraId="0EE2C6E1" w14:textId="77777777" w:rsidR="008B0484" w:rsidRDefault="008B0484" w:rsidP="00443ED6">
      <w:r>
        <w:t xml:space="preserve">La decisión de implementar la lógica de generación del CUFE y XML localmente en el </w:t>
      </w:r>
      <w:proofErr w:type="spellStart"/>
      <w:r>
        <w:t>backend</w:t>
      </w:r>
      <w:proofErr w:type="spellEnd"/>
      <w:r>
        <w:t xml:space="preserve"> de Laravel, en lugar de delegarla completamente en un tercero, </w:t>
      </w:r>
      <w:r>
        <w:lastRenderedPageBreak/>
        <w:t xml:space="preserve">responde a la necesidad de mantener el control transaccional y reducir la latencia en la emisión del documento, siguiendo el patrón de orquestación descrito en la arquitectura de servicios (Anexo C: Arquitectura </w:t>
      </w:r>
      <w:proofErr w:type="spellStart"/>
      <w:r>
        <w:t>Backend</w:t>
      </w:r>
      <w:proofErr w:type="spellEnd"/>
      <w:r>
        <w:t>).</w:t>
      </w:r>
    </w:p>
    <w:p w14:paraId="3891AC3D" w14:textId="43B23CF1" w:rsidR="008B0484" w:rsidRDefault="008B0484" w:rsidP="00443ED6">
      <w:pPr>
        <w:pStyle w:val="Heading3"/>
        <w:rPr>
          <w:color w:val="808080" w:themeColor="background1" w:themeShade="80"/>
        </w:rPr>
      </w:pPr>
      <w:bookmarkStart w:id="10" w:name="_Toc227541060"/>
      <w:r>
        <w:rPr>
          <w:color w:val="808080" w:themeColor="background1" w:themeShade="80"/>
        </w:rPr>
        <w:t>Gestión de Inventario y Costeo</w:t>
      </w:r>
      <w:bookmarkEnd w:id="10"/>
    </w:p>
    <w:p w14:paraId="478976E4" w14:textId="77777777" w:rsidR="008B0484" w:rsidRDefault="008B0484" w:rsidP="00443ED6">
      <w:r>
        <w:t xml:space="preserve">El control de inventario se basa en el concepto de Kardex Valorizado o inventario permanente. La documentación de base de datos (Anexo B) define la tabla </w:t>
      </w:r>
      <w:proofErr w:type="spellStart"/>
      <w:r>
        <w:t>movimientos_inventario</w:t>
      </w:r>
      <w:proofErr w:type="spellEnd"/>
      <w:r>
        <w:t xml:space="preserve"> como el eje central de la trazabilidad, registrando cada entrada (compras), salida (ventas) o ajuste. Este enfoque permite calcular el costo de la mercancía vendida en tiempo real y mantener la coherencia del campo calculado </w:t>
      </w:r>
      <w:proofErr w:type="spellStart"/>
      <w:r>
        <w:t>stock_actual</w:t>
      </w:r>
      <w:proofErr w:type="spellEnd"/>
      <w:r>
        <w:t xml:space="preserve"> en la tabla productos. La integridad de este proceso se garantiza mediante el uso de transacciones ACID en PostgreSQL, una decisión arquitectónica fundamental justificada en el análisis de </w:t>
      </w:r>
      <w:proofErr w:type="spellStart"/>
      <w:r>
        <w:t>stack</w:t>
      </w:r>
      <w:proofErr w:type="spellEnd"/>
      <w:r>
        <w:t xml:space="preserve"> tecnológico (Anexo 1: Visión General del Proyecto).</w:t>
      </w:r>
    </w:p>
    <w:p w14:paraId="7FA2D8FF" w14:textId="27D8BE99" w:rsidR="008B0484" w:rsidRDefault="008B0484" w:rsidP="00443ED6">
      <w:pPr>
        <w:pStyle w:val="Heading2"/>
        <w:rPr>
          <w:color w:val="595959" w:themeColor="text1" w:themeTint="A6"/>
        </w:rPr>
      </w:pPr>
      <w:bookmarkStart w:id="11" w:name="_Toc227541061"/>
      <w:r>
        <w:rPr>
          <w:color w:val="595959" w:themeColor="text1" w:themeTint="A6"/>
        </w:rPr>
        <w:t>Fundamentos Tecnológicos y Arquitectónicos</w:t>
      </w:r>
      <w:bookmarkEnd w:id="11"/>
    </w:p>
    <w:p w14:paraId="312A6851" w14:textId="33A71E2E" w:rsidR="008B0484" w:rsidRDefault="008B0484" w:rsidP="00443ED6">
      <w:pPr>
        <w:pStyle w:val="Heading3"/>
        <w:rPr>
          <w:color w:val="808080" w:themeColor="background1" w:themeShade="80"/>
        </w:rPr>
      </w:pPr>
      <w:bookmarkStart w:id="12" w:name="_Toc227541062"/>
      <w:r>
        <w:rPr>
          <w:color w:val="808080" w:themeColor="background1" w:themeShade="80"/>
        </w:rPr>
        <w:t>El Protocolo Inertia.js</w:t>
      </w:r>
      <w:bookmarkEnd w:id="12"/>
    </w:p>
    <w:p w14:paraId="42F0B6A7" w14:textId="77777777" w:rsidR="008B0484" w:rsidRDefault="008B0484" w:rsidP="00443ED6">
      <w:r>
        <w:t xml:space="preserve">Inertia.js constituye un pilar arquitectónico del proyecto. A diferencia de una API REST tradicional, </w:t>
      </w:r>
      <w:proofErr w:type="spellStart"/>
      <w:r>
        <w:t>Inertia</w:t>
      </w:r>
      <w:proofErr w:type="spellEnd"/>
      <w:r>
        <w:t xml:space="preserve"> permite que Laravel sirva datos JSON directamente a componentes de página </w:t>
      </w:r>
      <w:proofErr w:type="spellStart"/>
      <w:r>
        <w:t>Svelte</w:t>
      </w:r>
      <w:proofErr w:type="spellEnd"/>
      <w:r>
        <w:t xml:space="preserve"> sin necesidad de implementar una capa de cliente HTTP compleja. Según la arquitectura definida (Anexo C), los controladores devuelven respuestas </w:t>
      </w:r>
      <w:proofErr w:type="spellStart"/>
      <w:proofErr w:type="gramStart"/>
      <w:r>
        <w:t>Inertia</w:t>
      </w:r>
      <w:proofErr w:type="spellEnd"/>
      <w:r>
        <w:t>::render(</w:t>
      </w:r>
      <w:proofErr w:type="gramEnd"/>
      <w:r>
        <w:t>'Page', $</w:t>
      </w:r>
      <w:proofErr w:type="spellStart"/>
      <w:r>
        <w:t>props</w:t>
      </w:r>
      <w:proofErr w:type="spellEnd"/>
      <w:r>
        <w:t xml:space="preserve">), eliminando la fricción de construir y consumir </w:t>
      </w:r>
      <w:proofErr w:type="spellStart"/>
      <w:r>
        <w:t>endpoints</w:t>
      </w:r>
      <w:proofErr w:type="spellEnd"/>
      <w:r>
        <w:t xml:space="preserve"> separados. Esta decisión se sustenta en la evaluación del </w:t>
      </w:r>
      <w:proofErr w:type="spellStart"/>
      <w:r>
        <w:t>stack</w:t>
      </w:r>
      <w:proofErr w:type="spellEnd"/>
      <w:r>
        <w:t xml:space="preserve"> (Anexo 1), que destaca la capacidad de </w:t>
      </w:r>
      <w:proofErr w:type="spellStart"/>
      <w:r>
        <w:t>Inertia</w:t>
      </w:r>
      <w:proofErr w:type="spellEnd"/>
      <w:r>
        <w:t xml:space="preserve"> para proporcionar un contrato de datos </w:t>
      </w:r>
      <w:r>
        <w:lastRenderedPageBreak/>
        <w:t xml:space="preserve">tipado entre el servidor y el cliente, facilitando el desarrollo con </w:t>
      </w:r>
      <w:proofErr w:type="spellStart"/>
      <w:r>
        <w:t>TypeScript</w:t>
      </w:r>
      <w:proofErr w:type="spellEnd"/>
      <w:r>
        <w:t xml:space="preserve"> en el </w:t>
      </w:r>
      <w:proofErr w:type="spellStart"/>
      <w:r>
        <w:t>frontend</w:t>
      </w:r>
      <w:proofErr w:type="spellEnd"/>
      <w:r>
        <w:t>.</w:t>
      </w:r>
    </w:p>
    <w:p w14:paraId="289BFA96" w14:textId="172B8A0A" w:rsidR="008B0484" w:rsidRDefault="008B0484" w:rsidP="00443ED6">
      <w:pPr>
        <w:pStyle w:val="Heading3"/>
        <w:rPr>
          <w:color w:val="808080" w:themeColor="background1" w:themeShade="80"/>
        </w:rPr>
      </w:pPr>
      <w:bookmarkStart w:id="13" w:name="_Toc227541063"/>
      <w:r>
        <w:rPr>
          <w:color w:val="808080" w:themeColor="background1" w:themeShade="80"/>
        </w:rPr>
        <w:t xml:space="preserve">Reactividad con </w:t>
      </w:r>
      <w:proofErr w:type="spellStart"/>
      <w:r>
        <w:rPr>
          <w:color w:val="808080" w:themeColor="background1" w:themeShade="80"/>
        </w:rPr>
        <w:t>Svelte</w:t>
      </w:r>
      <w:proofErr w:type="spellEnd"/>
      <w:r>
        <w:rPr>
          <w:color w:val="808080" w:themeColor="background1" w:themeShade="80"/>
        </w:rPr>
        <w:t xml:space="preserve"> 5 y Runes</w:t>
      </w:r>
      <w:bookmarkEnd w:id="13"/>
    </w:p>
    <w:p w14:paraId="02E91E65" w14:textId="21DEB37A" w:rsidR="008B0484" w:rsidRDefault="008B0484" w:rsidP="00443ED6">
      <w:r>
        <w:t xml:space="preserve">La elección de </w:t>
      </w:r>
      <w:proofErr w:type="spellStart"/>
      <w:r>
        <w:t>Svelte</w:t>
      </w:r>
      <w:proofErr w:type="spellEnd"/>
      <w:r>
        <w:t xml:space="preserve"> 5 sobre otros </w:t>
      </w:r>
      <w:proofErr w:type="spellStart"/>
      <w:r>
        <w:t>frameworks</w:t>
      </w:r>
      <w:proofErr w:type="spellEnd"/>
      <w:r>
        <w:t xml:space="preserve"> como </w:t>
      </w:r>
      <w:proofErr w:type="spellStart"/>
      <w:r>
        <w:t>React</w:t>
      </w:r>
      <w:proofErr w:type="spellEnd"/>
      <w:r>
        <w:t xml:space="preserve"> o Vue está justificada por su nuevo sistema de reactividad basado en Runes ($</w:t>
      </w:r>
      <w:proofErr w:type="spellStart"/>
      <w:r>
        <w:t>state</w:t>
      </w:r>
      <w:proofErr w:type="spellEnd"/>
      <w:r>
        <w:t>, $</w:t>
      </w:r>
      <w:proofErr w:type="spellStart"/>
      <w:r>
        <w:t>derived</w:t>
      </w:r>
      <w:proofErr w:type="spellEnd"/>
      <w:r>
        <w:t xml:space="preserve">). La especificación del </w:t>
      </w:r>
      <w:proofErr w:type="spellStart"/>
      <w:r>
        <w:t>frontend</w:t>
      </w:r>
      <w:proofErr w:type="spellEnd"/>
      <w:r>
        <w:t xml:space="preserve"> (Anexo D: Arquitectura </w:t>
      </w:r>
      <w:proofErr w:type="spellStart"/>
      <w:r>
        <w:t>Frontend</w:t>
      </w:r>
      <w:proofErr w:type="spellEnd"/>
      <w:r>
        <w:t xml:space="preserve">) describe cómo el estado del carrito de compras en el módulo POS se implementa como una </w:t>
      </w:r>
      <w:r>
        <w:t>tienda</w:t>
      </w:r>
      <w:r>
        <w:t xml:space="preserve"> reactiva nativa. Esta característica reduce significativamente el código repetitivo (</w:t>
      </w:r>
      <w:proofErr w:type="spellStart"/>
      <w:r>
        <w:t>boilerplate</w:t>
      </w:r>
      <w:proofErr w:type="spellEnd"/>
      <w:r>
        <w:t>) y mejora el rendimiento de renderizado al operar a nivel de compilación, lo cual es crítico para la fluidez de la interfaz del cajero durante las horas pico.</w:t>
      </w:r>
    </w:p>
    <w:p w14:paraId="59738E34" w14:textId="24D6E5B4" w:rsidR="008B0484" w:rsidRDefault="008B0484" w:rsidP="00443ED6">
      <w:pPr>
        <w:pStyle w:val="Heading3"/>
        <w:rPr>
          <w:color w:val="808080" w:themeColor="background1" w:themeShade="80"/>
        </w:rPr>
      </w:pPr>
      <w:bookmarkStart w:id="14" w:name="_Toc227541064"/>
      <w:r>
        <w:rPr>
          <w:color w:val="808080" w:themeColor="background1" w:themeShade="80"/>
        </w:rPr>
        <w:t>El Patrón de Acción en Laravel</w:t>
      </w:r>
      <w:bookmarkEnd w:id="14"/>
    </w:p>
    <w:p w14:paraId="412344C5" w14:textId="77777777" w:rsidR="008B0484" w:rsidRDefault="008B0484" w:rsidP="00443ED6">
      <w:r>
        <w:t xml:space="preserve">Para manejar la complejidad de las reglas de negocio (ej. una venta que afecta simultáneamente el inventario, la caja, la cartera y la generación del CUFE), se adopta el </w:t>
      </w:r>
      <w:proofErr w:type="spellStart"/>
      <w:r>
        <w:t>Action</w:t>
      </w:r>
      <w:proofErr w:type="spellEnd"/>
      <w:r>
        <w:t xml:space="preserve"> </w:t>
      </w:r>
      <w:proofErr w:type="spellStart"/>
      <w:r>
        <w:t>Pattern</w:t>
      </w:r>
      <w:proofErr w:type="spellEnd"/>
      <w:r>
        <w:t xml:space="preserve">. El Anexo C detalla cómo una clase como </w:t>
      </w:r>
      <w:proofErr w:type="spellStart"/>
      <w:r>
        <w:t>CrearFactura</w:t>
      </w:r>
      <w:proofErr w:type="spellEnd"/>
      <w:r>
        <w:t xml:space="preserve"> orquesta una transacción de base de datos que coordina múltiples servicios (</w:t>
      </w:r>
      <w:proofErr w:type="spellStart"/>
      <w:r>
        <w:t>InventarioService</w:t>
      </w:r>
      <w:proofErr w:type="spellEnd"/>
      <w:r>
        <w:t xml:space="preserve">, </w:t>
      </w:r>
      <w:proofErr w:type="spellStart"/>
      <w:r>
        <w:t>DianService</w:t>
      </w:r>
      <w:proofErr w:type="spellEnd"/>
      <w:r>
        <w:t xml:space="preserve">, </w:t>
      </w:r>
      <w:proofErr w:type="spellStart"/>
      <w:r>
        <w:t>FondoService</w:t>
      </w:r>
      <w:proofErr w:type="spellEnd"/>
      <w:r>
        <w:t>). Este patrón, respaldado por el principio de responsabilidad única (SRP), evita que los controladores se conviertan en "objetos dios" y facilita las pruebas unitarias y la reutilización de la lógica de negocio en diferentes contextos (ej. ventas POS vs. ventas por facturación diferida).</w:t>
      </w:r>
    </w:p>
    <w:p w14:paraId="2E3A260C" w14:textId="252EAAE1" w:rsidR="008B0484" w:rsidRPr="008B0484" w:rsidRDefault="008B0484" w:rsidP="00443ED6">
      <w:pPr>
        <w:pStyle w:val="Heading3"/>
        <w:rPr>
          <w:color w:val="808080" w:themeColor="background1" w:themeShade="80"/>
        </w:rPr>
      </w:pPr>
      <w:bookmarkStart w:id="15" w:name="_Toc227541065"/>
      <w:r w:rsidRPr="008B0484">
        <w:rPr>
          <w:color w:val="808080" w:themeColor="background1" w:themeShade="80"/>
        </w:rPr>
        <w:t>Persistencia Transaccional con PostgreSQL</w:t>
      </w:r>
      <w:bookmarkEnd w:id="15"/>
    </w:p>
    <w:p w14:paraId="2FC94550" w14:textId="0A5E2FD7" w:rsidR="008B0484" w:rsidRDefault="008B0484" w:rsidP="00443ED6">
      <w:r>
        <w:lastRenderedPageBreak/>
        <w:t>La selección de PostgreSQL como motor de base de datos, detallada en el Anexo B y justificada en el Anexo 1, se basa en su robustez para aplicaciones financieras. Las características clave utilizadas en el proyecto incluyen:</w:t>
      </w:r>
    </w:p>
    <w:p w14:paraId="5774E9BC" w14:textId="4DC5CB84" w:rsidR="008B0484" w:rsidRDefault="008B0484" w:rsidP="00443ED6">
      <w:pPr>
        <w:pStyle w:val="ListParagraph"/>
        <w:numPr>
          <w:ilvl w:val="0"/>
          <w:numId w:val="9"/>
        </w:numPr>
      </w:pPr>
      <w:r>
        <w:t>Soporte ACID Completo: Indispensable para operaciones como el cierre de caja o la recepción de mercancía, donde un fallo a mitad del proceso podría corromper los saldos.</w:t>
      </w:r>
    </w:p>
    <w:p w14:paraId="65EA4E9A" w14:textId="1F3E06F1" w:rsidR="008B0484" w:rsidRDefault="008B0484" w:rsidP="00443ED6">
      <w:pPr>
        <w:pStyle w:val="ListParagraph"/>
        <w:numPr>
          <w:ilvl w:val="0"/>
          <w:numId w:val="9"/>
        </w:numPr>
      </w:pPr>
      <w:r>
        <w:t>Tipos de Dato JSONB: Utilizados en la tabla roles (campo permisos) para almacenar estructuras de permisos flexibles sin necesidad de una tabla pivote rígida, y potencialmente en el almacenamiento de respuestas XML de la DIAN.</w:t>
      </w:r>
    </w:p>
    <w:p w14:paraId="71C4051B" w14:textId="72902E8A" w:rsidR="008B0484" w:rsidRPr="008B0484" w:rsidRDefault="008B0484" w:rsidP="00443ED6">
      <w:pPr>
        <w:pStyle w:val="ListParagraph"/>
        <w:numPr>
          <w:ilvl w:val="0"/>
          <w:numId w:val="9"/>
        </w:numPr>
      </w:pPr>
      <w:r>
        <w:t xml:space="preserve">Integridad Referencial y </w:t>
      </w:r>
      <w:proofErr w:type="spellStart"/>
      <w:r>
        <w:t>Soft</w:t>
      </w:r>
      <w:proofErr w:type="spellEnd"/>
      <w:r>
        <w:t xml:space="preserve"> </w:t>
      </w:r>
      <w:proofErr w:type="spellStart"/>
      <w:r>
        <w:t>Deletes</w:t>
      </w:r>
      <w:proofErr w:type="spellEnd"/>
      <w:r>
        <w:t xml:space="preserve">: El esquema impone estrictas claves foráneas para mantener la consistencia de los datos, mientras que el uso de la columna </w:t>
      </w:r>
      <w:proofErr w:type="spellStart"/>
      <w:r>
        <w:t>deleted_at</w:t>
      </w:r>
      <w:proofErr w:type="spellEnd"/>
      <w:r>
        <w:t xml:space="preserve"> en todas las tablas maestras cumple con el requisito legal colombiano de conservación de registros contables por un mínimo de 5 años.</w:t>
      </w:r>
    </w:p>
    <w:p w14:paraId="6D65A140" w14:textId="48EC2296" w:rsidR="00B13843" w:rsidRPr="00B13843" w:rsidRDefault="00B13843" w:rsidP="00443ED6">
      <w:pPr>
        <w:pStyle w:val="Heading1"/>
      </w:pPr>
      <w:bookmarkStart w:id="16" w:name="_Toc227541066"/>
      <w:r>
        <w:t>M</w:t>
      </w:r>
      <w:r w:rsidR="008B0484">
        <w:t>arco Metodologíco</w:t>
      </w:r>
      <w:bookmarkEnd w:id="16"/>
    </w:p>
    <w:p w14:paraId="68717EF7" w14:textId="44491E88" w:rsidR="00BB5449" w:rsidRDefault="009C2BDB" w:rsidP="00443ED6">
      <w:pPr>
        <w:pStyle w:val="Heading2"/>
        <w:rPr>
          <w:color w:val="595959" w:themeColor="text1" w:themeTint="A6"/>
        </w:rPr>
      </w:pPr>
      <w:bookmarkStart w:id="17" w:name="_Toc227541067"/>
      <w:r>
        <w:rPr>
          <w:color w:val="595959" w:themeColor="text1" w:themeTint="A6"/>
        </w:rPr>
        <w:t>Metodología</w:t>
      </w:r>
      <w:bookmarkEnd w:id="17"/>
    </w:p>
    <w:p w14:paraId="6520BB78" w14:textId="77777777" w:rsidR="00BB5449" w:rsidRDefault="00BB5449" w:rsidP="00443ED6">
      <w:r>
        <w:t xml:space="preserve">El presente trabajo se clasifica como un Proyecto de Desarrollo Tecnológico Aplicado. Su finalidad no es la generación de nuevo conocimiento teórico, sino la aplicación sistemática de principios de ingeniería de software y el cumplimiento de normativa fiscal colombiana para la construcción de un producto informático funcional: el sistema </w:t>
      </w:r>
      <w:proofErr w:type="spellStart"/>
      <w:r>
        <w:t>BusinessCmd</w:t>
      </w:r>
      <w:proofErr w:type="spellEnd"/>
      <w:r>
        <w:t xml:space="preserve"> POS. El proyecto se orienta a la obtención de un artefacto de software desplegable que resuelve una problemática concreta del sector empresarial </w:t>
      </w:r>
      <w:proofErr w:type="spellStart"/>
      <w:r>
        <w:t>mipyme</w:t>
      </w:r>
      <w:proofErr w:type="spellEnd"/>
      <w:r>
        <w:t>.</w:t>
      </w:r>
    </w:p>
    <w:p w14:paraId="33C4E075" w14:textId="67A895D5" w:rsidR="00BB5449" w:rsidRDefault="00BB5449" w:rsidP="00443ED6">
      <w:pPr>
        <w:pStyle w:val="Heading2"/>
        <w:rPr>
          <w:color w:val="595959" w:themeColor="text1" w:themeTint="A6"/>
        </w:rPr>
      </w:pPr>
      <w:bookmarkStart w:id="18" w:name="_Toc227541068"/>
      <w:r>
        <w:rPr>
          <w:color w:val="595959" w:themeColor="text1" w:themeTint="A6"/>
        </w:rPr>
        <w:lastRenderedPageBreak/>
        <w:t>Desarrollo</w:t>
      </w:r>
      <w:bookmarkEnd w:id="18"/>
    </w:p>
    <w:p w14:paraId="22E3B7A1" w14:textId="6B2ABE3B" w:rsidR="00BB5449" w:rsidRDefault="00BB5449" w:rsidP="00443ED6">
      <w:r>
        <w:t>La ejecución del proyecto se estructuró en cuatro fases secuenciales. Las actividades realizadas en cada fase se sustentan en la documentación técnica generada durante el desarrollo, la cual constituye los Anexos de este documento.</w:t>
      </w:r>
    </w:p>
    <w:p w14:paraId="15086E23" w14:textId="77777777" w:rsidR="00BB5449" w:rsidRDefault="00BB5449" w:rsidP="00443ED6">
      <w:pPr>
        <w:pStyle w:val="Heading3"/>
        <w:rPr>
          <w:color w:val="808080" w:themeColor="background1" w:themeShade="80"/>
        </w:rPr>
      </w:pPr>
      <w:bookmarkStart w:id="19" w:name="_Toc227541069"/>
      <w:r>
        <w:rPr>
          <w:color w:val="808080" w:themeColor="background1" w:themeShade="80"/>
        </w:rPr>
        <w:t>Fase 1: Análisis y Especificación de Requerimientos</w:t>
      </w:r>
      <w:bookmarkEnd w:id="19"/>
    </w:p>
    <w:p w14:paraId="6B5BFA52" w14:textId="58AAD020" w:rsidR="00BB5449" w:rsidRDefault="00BB5449" w:rsidP="00443ED6">
      <w:r>
        <w:t>Correspond</w:t>
      </w:r>
      <w:r w:rsidR="00D32394">
        <w:t>i</w:t>
      </w:r>
      <w:r>
        <w:t>en</w:t>
      </w:r>
      <w:r w:rsidR="00D32394">
        <w:t>te</w:t>
      </w:r>
      <w:r>
        <w:t xml:space="preserve"> con el Objetivo Específico 1</w:t>
      </w:r>
      <w:r w:rsidR="00D32394">
        <w:t>.</w:t>
      </w:r>
    </w:p>
    <w:p w14:paraId="6D0D2DFA" w14:textId="77777777" w:rsidR="00D32394" w:rsidRPr="00D32394" w:rsidRDefault="00BB5449" w:rsidP="00443ED6">
      <w:pPr>
        <w:pStyle w:val="Heading4"/>
        <w:rPr>
          <w:color w:val="808080" w:themeColor="background1" w:themeShade="80"/>
        </w:rPr>
      </w:pPr>
      <w:r w:rsidRPr="00D32394">
        <w:rPr>
          <w:color w:val="808080" w:themeColor="background1" w:themeShade="80"/>
        </w:rPr>
        <w:t>Identificación de Módulos y Casos de Uso</w:t>
      </w:r>
    </w:p>
    <w:p w14:paraId="429F12DA" w14:textId="6ED7C020" w:rsidR="00BB5449" w:rsidRDefault="00BB5449" w:rsidP="00443ED6">
      <w:r>
        <w:t xml:space="preserve">Se realizó </w:t>
      </w:r>
      <w:r w:rsidR="00D32394">
        <w:t xml:space="preserve">el reconocimiento </w:t>
      </w:r>
      <w:r>
        <w:t xml:space="preserve">de las necesidades operativas de una </w:t>
      </w:r>
      <w:proofErr w:type="spellStart"/>
      <w:r>
        <w:t>mipyme</w:t>
      </w:r>
      <w:proofErr w:type="spellEnd"/>
      <w:r>
        <w:t xml:space="preserve"> colombiana, estructurando el sistema en diez módulos funcionales (</w:t>
      </w:r>
      <w:proofErr w:type="spellStart"/>
      <w:r>
        <w:t>Dashboard</w:t>
      </w:r>
      <w:proofErr w:type="spellEnd"/>
      <w:r>
        <w:t>, POS, Inventario, Clientes &amp; Cartera, Proveedores &amp; Compras, Facturación Electrónica, Caja &amp; Fondos, Gastos, Reportes y Configuración). Para cada módulo se documentaron los actores involucrados (Administrador, Vendedor, Cajero, Bodeguero) y los casos de uso correspondientes. Este análisis quedó registrado en el Anexo A: Especificación de Módulos y Casos de Uso del Sistema.</w:t>
      </w:r>
    </w:p>
    <w:p w14:paraId="4B7E5B97" w14:textId="77777777" w:rsidR="00D32394" w:rsidRPr="00D32394" w:rsidRDefault="00BB5449" w:rsidP="00443ED6">
      <w:pPr>
        <w:pStyle w:val="Heading4"/>
        <w:rPr>
          <w:color w:val="808080" w:themeColor="background1" w:themeShade="80"/>
        </w:rPr>
      </w:pPr>
      <w:r w:rsidRPr="00D32394">
        <w:rPr>
          <w:color w:val="808080" w:themeColor="background1" w:themeShade="80"/>
        </w:rPr>
        <w:t>Análisis del Marco Normativo DIAN</w:t>
      </w:r>
    </w:p>
    <w:p w14:paraId="6BA300CC" w14:textId="388B1A57" w:rsidR="00BB5449" w:rsidRDefault="00BB5449" w:rsidP="00443ED6">
      <w:r>
        <w:t>Se estudiaron las disposiciones legales aplicables a la facturación electrónica en Colombia, en particular la Resolución 000042 de 2020 y su Anexo Técnico 1.8. De este análisis se derivaron los requisitos técnicos para la generación del CUFE (algoritmo SHA-384), la estructura del XML UBL 2.1, las tarifas de IVA e INC aplicables, y las obligaciones de reporte fiscal. Los resultados de este análisis se consolidaron en el Anexo E: Implementación de Facturación Electrónica DIAN.</w:t>
      </w:r>
    </w:p>
    <w:p w14:paraId="4D9DEB06" w14:textId="77777777" w:rsidR="00D32394" w:rsidRPr="00D32394" w:rsidRDefault="00BB5449" w:rsidP="00443ED6">
      <w:pPr>
        <w:pStyle w:val="Heading4"/>
        <w:rPr>
          <w:color w:val="808080" w:themeColor="background1" w:themeShade="80"/>
        </w:rPr>
      </w:pPr>
      <w:r w:rsidRPr="00D32394">
        <w:rPr>
          <w:color w:val="808080" w:themeColor="background1" w:themeShade="80"/>
        </w:rPr>
        <w:lastRenderedPageBreak/>
        <w:t>Definición de Roles y Permisos</w:t>
      </w:r>
    </w:p>
    <w:p w14:paraId="67627683" w14:textId="55CDA774" w:rsidR="00BB5449" w:rsidRDefault="00BB5449" w:rsidP="00443ED6">
      <w:r>
        <w:t xml:space="preserve">Se estableció una matriz de acceso basada en cuatro roles de usuario, especificando qué funcionalidades de cada módulo están habilitadas para cada perfil. Esta matriz se refleja en la tabla roles del esquema de base de datos y en la implementación de autorización del </w:t>
      </w:r>
      <w:proofErr w:type="spellStart"/>
      <w:r>
        <w:t>backend</w:t>
      </w:r>
      <w:proofErr w:type="spellEnd"/>
      <w:r>
        <w:t>.</w:t>
      </w:r>
    </w:p>
    <w:p w14:paraId="31E30840" w14:textId="77777777" w:rsidR="00BB5449" w:rsidRDefault="00BB5449" w:rsidP="00443ED6">
      <w:pPr>
        <w:pStyle w:val="Heading3"/>
        <w:rPr>
          <w:color w:val="808080" w:themeColor="background1" w:themeShade="80"/>
        </w:rPr>
      </w:pPr>
      <w:bookmarkStart w:id="20" w:name="_Toc227541070"/>
      <w:r>
        <w:rPr>
          <w:color w:val="808080" w:themeColor="background1" w:themeShade="80"/>
        </w:rPr>
        <w:t>Fase 2: Diseño Arquitectónico y Modelado de Datos</w:t>
      </w:r>
      <w:bookmarkEnd w:id="20"/>
    </w:p>
    <w:p w14:paraId="0793D41E" w14:textId="69A7D0F5" w:rsidR="00BB5449" w:rsidRDefault="00D32394" w:rsidP="00443ED6">
      <w:r>
        <w:t>Correspondiente</w:t>
      </w:r>
      <w:r w:rsidR="00BB5449">
        <w:t xml:space="preserve"> </w:t>
      </w:r>
      <w:r>
        <w:t xml:space="preserve">al diseño descrito en </w:t>
      </w:r>
      <w:r w:rsidR="00BB5449">
        <w:t>Objetivo Específico 2</w:t>
      </w:r>
      <w:r>
        <w:t>. Entrega d</w:t>
      </w:r>
      <w:r>
        <w:t xml:space="preserve">ocumentos de diseño que constituyen los Anexos B, C y D, los cuales sirvieron como guía directa para </w:t>
      </w:r>
      <w:r>
        <w:t>su posterior</w:t>
      </w:r>
      <w:r>
        <w:t xml:space="preserve"> implementación.</w:t>
      </w:r>
    </w:p>
    <w:p w14:paraId="6232B52C" w14:textId="77777777" w:rsidR="00D32394" w:rsidRDefault="00BB5449" w:rsidP="00443ED6">
      <w:pPr>
        <w:pStyle w:val="Heading4"/>
        <w:rPr>
          <w:color w:val="808080" w:themeColor="background1" w:themeShade="80"/>
        </w:rPr>
      </w:pPr>
      <w:r w:rsidRPr="00D32394">
        <w:rPr>
          <w:color w:val="808080" w:themeColor="background1" w:themeShade="80"/>
        </w:rPr>
        <w:t>Diseño del Esquema de Base de Datos</w:t>
      </w:r>
    </w:p>
    <w:p w14:paraId="4D3D32C7" w14:textId="687817B7" w:rsidR="00BB5449" w:rsidRDefault="00BB5449" w:rsidP="00443ED6">
      <w:r>
        <w:t xml:space="preserve">Se modeló una base de datos relacional en PostgreSQL compuesta por 35 tablas. El diseño incluye la definición de tipos de dato específicos para el contexto colombiano (ENUM para tipos de identificación, regímenes tributarios), restricciones de integridad referencial, índices para optimización de consultas, y la implementación de </w:t>
      </w:r>
      <w:proofErr w:type="spellStart"/>
      <w:r>
        <w:t>soft</w:t>
      </w:r>
      <w:proofErr w:type="spellEnd"/>
      <w:r>
        <w:t xml:space="preserve"> </w:t>
      </w:r>
      <w:proofErr w:type="spellStart"/>
      <w:r>
        <w:t>deletes</w:t>
      </w:r>
      <w:proofErr w:type="spellEnd"/>
      <w:r>
        <w:t xml:space="preserve"> (campo </w:t>
      </w:r>
      <w:proofErr w:type="spellStart"/>
      <w:r>
        <w:t>deleted_at</w:t>
      </w:r>
      <w:proofErr w:type="spellEnd"/>
      <w:r>
        <w:t>) en entidades financieras para cumplir con la normativa de conservación de registros. La estructura completa, incluyendo el diccionario de datos y el orden de migración, se documenta en el Anexo B: Modelo de Base de Datos.</w:t>
      </w:r>
    </w:p>
    <w:p w14:paraId="0A50F181" w14:textId="77777777" w:rsidR="00D32394" w:rsidRPr="00D32394" w:rsidRDefault="00BB5449" w:rsidP="00443ED6">
      <w:pPr>
        <w:pStyle w:val="Heading4"/>
        <w:rPr>
          <w:color w:val="808080" w:themeColor="background1" w:themeShade="80"/>
        </w:rPr>
      </w:pPr>
      <w:r w:rsidRPr="00D32394">
        <w:rPr>
          <w:color w:val="808080" w:themeColor="background1" w:themeShade="80"/>
        </w:rPr>
        <w:t xml:space="preserve">Diseño de la Arquitectura </w:t>
      </w:r>
      <w:proofErr w:type="spellStart"/>
      <w:r w:rsidRPr="00D32394">
        <w:rPr>
          <w:color w:val="808080" w:themeColor="background1" w:themeShade="80"/>
        </w:rPr>
        <w:t>Backend</w:t>
      </w:r>
      <w:proofErr w:type="spellEnd"/>
    </w:p>
    <w:p w14:paraId="3FD1D8C1" w14:textId="07C777F0" w:rsidR="00BB5449" w:rsidRDefault="00BB5449" w:rsidP="00443ED6">
      <w:r>
        <w:t>Se adoptó una organización de código basada en el Patrón de Acción (</w:t>
      </w:r>
      <w:proofErr w:type="spellStart"/>
      <w:r>
        <w:t>Action</w:t>
      </w:r>
      <w:proofErr w:type="spellEnd"/>
      <w:r>
        <w:t xml:space="preserve"> </w:t>
      </w:r>
      <w:proofErr w:type="spellStart"/>
      <w:r>
        <w:t>Pattern</w:t>
      </w:r>
      <w:proofErr w:type="spellEnd"/>
      <w:r>
        <w:t xml:space="preserve">) y Servicios Especializados. Se definió la estructura de directorios </w:t>
      </w:r>
      <w:proofErr w:type="spellStart"/>
      <w:r>
        <w:t>Actions</w:t>
      </w:r>
      <w:proofErr w:type="spellEnd"/>
      <w:r>
        <w:t xml:space="preserve">/, </w:t>
      </w:r>
      <w:proofErr w:type="spellStart"/>
      <w:r>
        <w:t>Services</w:t>
      </w:r>
      <w:proofErr w:type="spellEnd"/>
      <w:r>
        <w:t xml:space="preserve">/, </w:t>
      </w:r>
      <w:proofErr w:type="spellStart"/>
      <w:r>
        <w:t>Models</w:t>
      </w:r>
      <w:proofErr w:type="spellEnd"/>
      <w:r>
        <w:t>/ y Http/</w:t>
      </w:r>
      <w:proofErr w:type="spellStart"/>
      <w:r>
        <w:t>Controllers</w:t>
      </w:r>
      <w:proofErr w:type="spellEnd"/>
      <w:r>
        <w:t xml:space="preserve">. Se especificaron las responsabilidades de </w:t>
      </w:r>
      <w:r>
        <w:lastRenderedPageBreak/>
        <w:t xml:space="preserve">servicios clave como </w:t>
      </w:r>
      <w:proofErr w:type="spellStart"/>
      <w:r>
        <w:t>DianService</w:t>
      </w:r>
      <w:proofErr w:type="spellEnd"/>
      <w:r>
        <w:t xml:space="preserve"> (generación de CUFE y XML), </w:t>
      </w:r>
      <w:proofErr w:type="spellStart"/>
      <w:r>
        <w:t>InventarioService</w:t>
      </w:r>
      <w:proofErr w:type="spellEnd"/>
      <w:r>
        <w:t xml:space="preserve"> (gestión de stock y movimientos) y </w:t>
      </w:r>
      <w:proofErr w:type="spellStart"/>
      <w:r>
        <w:t>FondoService</w:t>
      </w:r>
      <w:proofErr w:type="spellEnd"/>
      <w:r>
        <w:t xml:space="preserve"> (control de saldos). La arquitectura resultante se detalla en el Anexo C: Arquitectura del </w:t>
      </w:r>
      <w:proofErr w:type="spellStart"/>
      <w:r>
        <w:t>Backend</w:t>
      </w:r>
      <w:proofErr w:type="spellEnd"/>
      <w:r>
        <w:t>.</w:t>
      </w:r>
    </w:p>
    <w:p w14:paraId="0A8850B7" w14:textId="77777777" w:rsidR="00D32394" w:rsidRDefault="00BB5449" w:rsidP="00443ED6">
      <w:pPr>
        <w:pStyle w:val="Heading4"/>
        <w:rPr>
          <w:color w:val="808080" w:themeColor="background1" w:themeShade="80"/>
        </w:rPr>
      </w:pPr>
      <w:r>
        <w:rPr>
          <w:color w:val="808080" w:themeColor="background1" w:themeShade="80"/>
        </w:rPr>
        <w:t xml:space="preserve">Diseño de la Arquitectura </w:t>
      </w:r>
      <w:proofErr w:type="spellStart"/>
      <w:r>
        <w:rPr>
          <w:color w:val="808080" w:themeColor="background1" w:themeShade="80"/>
        </w:rPr>
        <w:t>Frontend</w:t>
      </w:r>
      <w:proofErr w:type="spellEnd"/>
    </w:p>
    <w:p w14:paraId="7075437F" w14:textId="7BAA1A34" w:rsidR="00BB5449" w:rsidRDefault="00BB5449" w:rsidP="00443ED6">
      <w:r>
        <w:t xml:space="preserve">Se definió la estructura del cliente web utilizando </w:t>
      </w:r>
      <w:proofErr w:type="spellStart"/>
      <w:r>
        <w:t>Svelte</w:t>
      </w:r>
      <w:proofErr w:type="spellEnd"/>
      <w:r>
        <w:t xml:space="preserve"> 5, Inertia.js y </w:t>
      </w:r>
      <w:proofErr w:type="spellStart"/>
      <w:r>
        <w:t>TypeScript</w:t>
      </w:r>
      <w:proofErr w:type="spellEnd"/>
      <w:r>
        <w:t xml:space="preserve">. Se organizaron los componentes en </w:t>
      </w:r>
      <w:proofErr w:type="spellStart"/>
      <w:r>
        <w:t>pages</w:t>
      </w:r>
      <w:proofErr w:type="spellEnd"/>
      <w:r>
        <w:t xml:space="preserve">/, </w:t>
      </w:r>
      <w:proofErr w:type="spellStart"/>
      <w:r>
        <w:t>layouts</w:t>
      </w:r>
      <w:proofErr w:type="spellEnd"/>
      <w:r>
        <w:t xml:space="preserve">/ y </w:t>
      </w:r>
      <w:proofErr w:type="spellStart"/>
      <w:r>
        <w:t>components</w:t>
      </w:r>
      <w:proofErr w:type="spellEnd"/>
      <w:r>
        <w:t xml:space="preserve">/, y se diseñó una </w:t>
      </w:r>
      <w:r w:rsidR="00D32394">
        <w:t>‘</w:t>
      </w:r>
      <w:r w:rsidRPr="00D32394">
        <w:rPr>
          <w:i/>
          <w:iCs/>
        </w:rPr>
        <w:t>store</w:t>
      </w:r>
      <w:r w:rsidR="00D32394">
        <w:rPr>
          <w:i/>
          <w:iCs/>
        </w:rPr>
        <w:t>’</w:t>
      </w:r>
      <w:r>
        <w:t xml:space="preserve"> reactiva para el carrito de compras del POS utilizando el sistema de Runes de </w:t>
      </w:r>
      <w:proofErr w:type="spellStart"/>
      <w:r>
        <w:t>Svelte</w:t>
      </w:r>
      <w:proofErr w:type="spellEnd"/>
      <w:r>
        <w:t xml:space="preserve"> 5 ($</w:t>
      </w:r>
      <w:proofErr w:type="spellStart"/>
      <w:r>
        <w:t>state</w:t>
      </w:r>
      <w:proofErr w:type="spellEnd"/>
      <w:r>
        <w:t>, $</w:t>
      </w:r>
      <w:proofErr w:type="spellStart"/>
      <w:r>
        <w:t>derived</w:t>
      </w:r>
      <w:proofErr w:type="spellEnd"/>
      <w:r>
        <w:t xml:space="preserve">). El diseño de la interfaz de usuario y la organización del código </w:t>
      </w:r>
      <w:proofErr w:type="spellStart"/>
      <w:r>
        <w:t>frontend</w:t>
      </w:r>
      <w:proofErr w:type="spellEnd"/>
      <w:r>
        <w:t xml:space="preserve"> se especifican en el Anexo D: Arquitectura del </w:t>
      </w:r>
      <w:proofErr w:type="spellStart"/>
      <w:r>
        <w:t>Frontend</w:t>
      </w:r>
      <w:proofErr w:type="spellEnd"/>
      <w:r>
        <w:t>.</w:t>
      </w:r>
    </w:p>
    <w:p w14:paraId="6EAFFE5C" w14:textId="77777777" w:rsidR="00D32394" w:rsidRDefault="00BB5449" w:rsidP="00443ED6">
      <w:pPr>
        <w:pStyle w:val="Heading4"/>
        <w:rPr>
          <w:color w:val="808080" w:themeColor="background1" w:themeShade="80"/>
        </w:rPr>
      </w:pPr>
      <w:r>
        <w:rPr>
          <w:color w:val="808080" w:themeColor="background1" w:themeShade="80"/>
        </w:rPr>
        <w:t>Diseño de la Comunicación en Tiempo Real</w:t>
      </w:r>
    </w:p>
    <w:p w14:paraId="0E05F15D" w14:textId="16820B90" w:rsidR="00BB5449" w:rsidRDefault="00BB5449" w:rsidP="00443ED6">
      <w:r>
        <w:t>Se especificó el uso de Laravel Reverb (</w:t>
      </w:r>
      <w:proofErr w:type="spellStart"/>
      <w:r>
        <w:t>WebSockets</w:t>
      </w:r>
      <w:proofErr w:type="spellEnd"/>
      <w:r>
        <w:t xml:space="preserve">) para la sincronización del inventario en tiempo real, definiendo el evento </w:t>
      </w:r>
      <w:proofErr w:type="spellStart"/>
      <w:r>
        <w:t>StockActualizado</w:t>
      </w:r>
      <w:proofErr w:type="spellEnd"/>
      <w:r>
        <w:t xml:space="preserve"> y su manejo en el cliente </w:t>
      </w:r>
      <w:proofErr w:type="spellStart"/>
      <w:r>
        <w:t>Svelte</w:t>
      </w:r>
      <w:proofErr w:type="spellEnd"/>
      <w:r>
        <w:t xml:space="preserve">. </w:t>
      </w:r>
    </w:p>
    <w:p w14:paraId="15094060" w14:textId="77777777" w:rsidR="00BB5449" w:rsidRDefault="00BB5449" w:rsidP="00443ED6">
      <w:pPr>
        <w:pStyle w:val="Heading3"/>
        <w:rPr>
          <w:color w:val="808080" w:themeColor="background1" w:themeShade="80"/>
        </w:rPr>
      </w:pPr>
      <w:bookmarkStart w:id="21" w:name="_Toc227541071"/>
      <w:r>
        <w:rPr>
          <w:color w:val="808080" w:themeColor="background1" w:themeShade="80"/>
        </w:rPr>
        <w:t>Fase 3: Implementación del Sistema</w:t>
      </w:r>
      <w:bookmarkEnd w:id="21"/>
    </w:p>
    <w:p w14:paraId="1EF75035" w14:textId="150CADEE" w:rsidR="00BB5449" w:rsidRDefault="00BB5449" w:rsidP="00443ED6">
      <w:r>
        <w:t>Correspond</w:t>
      </w:r>
      <w:r w:rsidR="00D32394">
        <w:t>iente</w:t>
      </w:r>
      <w:r>
        <w:t xml:space="preserve"> con </w:t>
      </w:r>
      <w:r w:rsidR="00D32394">
        <w:t>implementación del diseño, definido en el</w:t>
      </w:r>
      <w:r>
        <w:t xml:space="preserve"> Objetivo Específico 2</w:t>
      </w:r>
      <w:r w:rsidR="00D32394">
        <w:t>.</w:t>
      </w:r>
    </w:p>
    <w:p w14:paraId="52C61E90" w14:textId="77777777" w:rsidR="00D32394" w:rsidRDefault="00BB5449" w:rsidP="00443ED6">
      <w:pPr>
        <w:pStyle w:val="Heading4"/>
        <w:rPr>
          <w:color w:val="808080" w:themeColor="background1" w:themeShade="80"/>
        </w:rPr>
      </w:pPr>
      <w:r>
        <w:rPr>
          <w:color w:val="808080" w:themeColor="background1" w:themeShade="80"/>
        </w:rPr>
        <w:t>Configuración del Entorno y Stack Tecnológico</w:t>
      </w:r>
    </w:p>
    <w:p w14:paraId="1D5FE082" w14:textId="1ED0FEA7" w:rsidR="00BB5449" w:rsidRDefault="00BB5449" w:rsidP="00443ED6">
      <w:r w:rsidRPr="00D57F01">
        <w:t xml:space="preserve">Se preparó el entorno de desarrollo sobre el </w:t>
      </w:r>
      <w:proofErr w:type="spellStart"/>
      <w:r w:rsidRPr="00D57F01">
        <w:t>stack</w:t>
      </w:r>
      <w:proofErr w:type="spellEnd"/>
      <w:r w:rsidRPr="00D57F01">
        <w:t xml:space="preserve"> definido: Laravel 12 (</w:t>
      </w:r>
      <w:proofErr w:type="spellStart"/>
      <w:r w:rsidRPr="00D57F01">
        <w:t>backend</w:t>
      </w:r>
      <w:proofErr w:type="spellEnd"/>
      <w:r w:rsidRPr="00D57F01">
        <w:t xml:space="preserve">), </w:t>
      </w:r>
      <w:proofErr w:type="spellStart"/>
      <w:r w:rsidRPr="00D57F01">
        <w:t>Svelte</w:t>
      </w:r>
      <w:proofErr w:type="spellEnd"/>
      <w:r w:rsidRPr="00D57F01">
        <w:t xml:space="preserve"> 5 (</w:t>
      </w:r>
      <w:proofErr w:type="spellStart"/>
      <w:r w:rsidRPr="00D57F01">
        <w:t>frontend</w:t>
      </w:r>
      <w:proofErr w:type="spellEnd"/>
      <w:r w:rsidRPr="00D57F01">
        <w:t xml:space="preserve">), Inertia.js (puente de comunicación) y PostgreSQL (base de datos). Se integraron los paquetes complementarios necesarios: </w:t>
      </w:r>
      <w:proofErr w:type="spellStart"/>
      <w:r w:rsidRPr="00D57F01">
        <w:lastRenderedPageBreak/>
        <w:t>barryvdh</w:t>
      </w:r>
      <w:proofErr w:type="spellEnd"/>
      <w:r w:rsidRPr="00D57F01">
        <w:t>/</w:t>
      </w:r>
      <w:proofErr w:type="spellStart"/>
      <w:r w:rsidRPr="00D57F01">
        <w:t>laravel-dompdf</w:t>
      </w:r>
      <w:proofErr w:type="spellEnd"/>
      <w:r w:rsidRPr="00D57F01">
        <w:t xml:space="preserve"> para PDF, </w:t>
      </w:r>
      <w:proofErr w:type="spellStart"/>
      <w:r w:rsidRPr="00D57F01">
        <w:t>spatie</w:t>
      </w:r>
      <w:proofErr w:type="spellEnd"/>
      <w:r w:rsidRPr="00D57F01">
        <w:t>/</w:t>
      </w:r>
      <w:proofErr w:type="spellStart"/>
      <w:r w:rsidRPr="00D57F01">
        <w:t>laravel-permission</w:t>
      </w:r>
      <w:proofErr w:type="spellEnd"/>
      <w:r w:rsidRPr="00D57F01">
        <w:t xml:space="preserve"> para roles, </w:t>
      </w:r>
      <w:proofErr w:type="spellStart"/>
      <w:r w:rsidRPr="00D57F01">
        <w:t>maatwebsite</w:t>
      </w:r>
      <w:proofErr w:type="spellEnd"/>
      <w:r w:rsidRPr="00D57F01">
        <w:t>/</w:t>
      </w:r>
      <w:proofErr w:type="spellStart"/>
      <w:r w:rsidRPr="00D57F01">
        <w:t>laravel-excel</w:t>
      </w:r>
      <w:proofErr w:type="spellEnd"/>
      <w:r w:rsidRPr="00D57F01">
        <w:t xml:space="preserve"> para reportes, y </w:t>
      </w:r>
      <w:proofErr w:type="spellStart"/>
      <w:r w:rsidRPr="00D57F01">
        <w:t>laravel</w:t>
      </w:r>
      <w:proofErr w:type="spellEnd"/>
      <w:r w:rsidRPr="00D57F01">
        <w:t>/</w:t>
      </w:r>
      <w:proofErr w:type="spellStart"/>
      <w:r w:rsidRPr="00D57F01">
        <w:t>reverb</w:t>
      </w:r>
      <w:proofErr w:type="spellEnd"/>
      <w:r w:rsidRPr="00D57F01">
        <w:t xml:space="preserve"> para </w:t>
      </w:r>
      <w:proofErr w:type="spellStart"/>
      <w:r w:rsidRPr="00D57F01">
        <w:t>WebSockets</w:t>
      </w:r>
      <w:proofErr w:type="spellEnd"/>
      <w:r>
        <w:t>.</w:t>
      </w:r>
    </w:p>
    <w:p w14:paraId="02348ABC" w14:textId="0C4D6187" w:rsidR="00BB5449" w:rsidRPr="00D57F01" w:rsidRDefault="00BB5449" w:rsidP="00443ED6">
      <w:pPr>
        <w:pStyle w:val="Heading5"/>
        <w:rPr>
          <w:color w:val="808080" w:themeColor="background1" w:themeShade="80"/>
        </w:rPr>
      </w:pPr>
      <w:r w:rsidRPr="00D57F01">
        <w:rPr>
          <w:color w:val="808080" w:themeColor="background1" w:themeShade="80"/>
        </w:rPr>
        <w:t xml:space="preserve">Construcción del </w:t>
      </w:r>
      <w:proofErr w:type="spellStart"/>
      <w:r w:rsidRPr="00D57F01">
        <w:rPr>
          <w:color w:val="808080" w:themeColor="background1" w:themeShade="80"/>
        </w:rPr>
        <w:t>Backend</w:t>
      </w:r>
      <w:proofErr w:type="spellEnd"/>
    </w:p>
    <w:p w14:paraId="34BB07EB" w14:textId="77777777" w:rsidR="00BB5449" w:rsidRDefault="00BB5449" w:rsidP="00443ED6">
      <w:pPr>
        <w:pStyle w:val="ListParagraph"/>
        <w:numPr>
          <w:ilvl w:val="0"/>
          <w:numId w:val="10"/>
        </w:numPr>
      </w:pPr>
      <w:r>
        <w:t xml:space="preserve">Se crearon los 35 modelos </w:t>
      </w:r>
      <w:proofErr w:type="spellStart"/>
      <w:r>
        <w:t>Eloquent</w:t>
      </w:r>
      <w:proofErr w:type="spellEnd"/>
      <w:r>
        <w:t xml:space="preserve"> y sus migraciones correspondientes, respetando el orden de dependencias definido en el Anexo B.</w:t>
      </w:r>
    </w:p>
    <w:p w14:paraId="062B9001" w14:textId="77777777" w:rsidR="00BB5449" w:rsidRDefault="00BB5449" w:rsidP="00443ED6">
      <w:pPr>
        <w:pStyle w:val="ListParagraph"/>
        <w:numPr>
          <w:ilvl w:val="0"/>
          <w:numId w:val="10"/>
        </w:numPr>
      </w:pPr>
      <w:r>
        <w:t xml:space="preserve">Se implementaron los servicios centrales: </w:t>
      </w:r>
      <w:proofErr w:type="spellStart"/>
      <w:r>
        <w:t>DianService</w:t>
      </w:r>
      <w:proofErr w:type="spellEnd"/>
      <w:r>
        <w:t xml:space="preserve"> (con el algoritmo SHA-384 para CUFE), </w:t>
      </w:r>
      <w:proofErr w:type="spellStart"/>
      <w:r>
        <w:t>InventarioService</w:t>
      </w:r>
      <w:proofErr w:type="spellEnd"/>
      <w:r>
        <w:t xml:space="preserve"> (con registro transaccional en </w:t>
      </w:r>
      <w:proofErr w:type="spellStart"/>
      <w:r>
        <w:t>movimientos_inventario</w:t>
      </w:r>
      <w:proofErr w:type="spellEnd"/>
      <w:r>
        <w:t xml:space="preserve">) y </w:t>
      </w:r>
      <w:proofErr w:type="spellStart"/>
      <w:r>
        <w:t>FondoService</w:t>
      </w:r>
      <w:proofErr w:type="spellEnd"/>
      <w:r>
        <w:t>.</w:t>
      </w:r>
    </w:p>
    <w:p w14:paraId="5040215F" w14:textId="77777777" w:rsidR="00BB5449" w:rsidRDefault="00BB5449" w:rsidP="00443ED6">
      <w:pPr>
        <w:pStyle w:val="ListParagraph"/>
        <w:numPr>
          <w:ilvl w:val="0"/>
          <w:numId w:val="10"/>
        </w:numPr>
      </w:pPr>
      <w:r>
        <w:t xml:space="preserve">Se codificaron las </w:t>
      </w:r>
      <w:proofErr w:type="spellStart"/>
      <w:r>
        <w:t>Actions</w:t>
      </w:r>
      <w:proofErr w:type="spellEnd"/>
      <w:r>
        <w:t xml:space="preserve"> para orquestar operaciones complejas como </w:t>
      </w:r>
      <w:proofErr w:type="spellStart"/>
      <w:r>
        <w:t>CrearFactura</w:t>
      </w:r>
      <w:proofErr w:type="spellEnd"/>
      <w:r>
        <w:t>, que coordina en una única transacción de base de datos la creación de la factura, el descuento de inventario, el registro de pagos y la generación del CUFE.</w:t>
      </w:r>
    </w:p>
    <w:p w14:paraId="474D1D64" w14:textId="77777777" w:rsidR="00BB5449" w:rsidRDefault="00BB5449" w:rsidP="00443ED6">
      <w:pPr>
        <w:pStyle w:val="ListParagraph"/>
        <w:numPr>
          <w:ilvl w:val="0"/>
          <w:numId w:val="10"/>
        </w:numPr>
      </w:pPr>
      <w:r>
        <w:t xml:space="preserve">Se desarrollaron los controladores y se definieron las rutas modulares, retornando siempre respuestas </w:t>
      </w:r>
      <w:proofErr w:type="spellStart"/>
      <w:proofErr w:type="gramStart"/>
      <w:r>
        <w:t>Inertia</w:t>
      </w:r>
      <w:proofErr w:type="spellEnd"/>
      <w:r>
        <w:t>::render(</w:t>
      </w:r>
      <w:proofErr w:type="gramEnd"/>
      <w:r>
        <w:t>).</w:t>
      </w:r>
    </w:p>
    <w:p w14:paraId="746D6409" w14:textId="319DA5DA" w:rsidR="00BB5449" w:rsidRDefault="00BB5449" w:rsidP="00443ED6">
      <w:pPr>
        <w:pStyle w:val="Heading5"/>
        <w:rPr>
          <w:color w:val="808080" w:themeColor="background1" w:themeShade="80"/>
        </w:rPr>
      </w:pPr>
      <w:r>
        <w:rPr>
          <w:color w:val="808080" w:themeColor="background1" w:themeShade="80"/>
        </w:rPr>
        <w:t xml:space="preserve">Construcción del </w:t>
      </w:r>
      <w:proofErr w:type="spellStart"/>
      <w:r>
        <w:rPr>
          <w:color w:val="808080" w:themeColor="background1" w:themeShade="80"/>
        </w:rPr>
        <w:t>Frontend</w:t>
      </w:r>
      <w:proofErr w:type="spellEnd"/>
    </w:p>
    <w:p w14:paraId="23A39DE4" w14:textId="77777777" w:rsidR="00BB5449" w:rsidRDefault="00BB5449" w:rsidP="00443ED6">
      <w:pPr>
        <w:pStyle w:val="ListParagraph"/>
        <w:numPr>
          <w:ilvl w:val="0"/>
          <w:numId w:val="11"/>
        </w:numPr>
      </w:pPr>
      <w:r>
        <w:t xml:space="preserve">Se implementaron los </w:t>
      </w:r>
      <w:proofErr w:type="spellStart"/>
      <w:r>
        <w:t>layouts</w:t>
      </w:r>
      <w:proofErr w:type="spellEnd"/>
      <w:r>
        <w:t xml:space="preserve"> (</w:t>
      </w:r>
      <w:proofErr w:type="spellStart"/>
      <w:r>
        <w:t>AppLayout</w:t>
      </w:r>
      <w:proofErr w:type="spellEnd"/>
      <w:r>
        <w:t xml:space="preserve">, </w:t>
      </w:r>
      <w:proofErr w:type="spellStart"/>
      <w:r>
        <w:t>POSLayout</w:t>
      </w:r>
      <w:proofErr w:type="spellEnd"/>
      <w:r>
        <w:t xml:space="preserve">) y las páginas </w:t>
      </w:r>
      <w:proofErr w:type="spellStart"/>
      <w:r>
        <w:t>Svelte</w:t>
      </w:r>
      <w:proofErr w:type="spellEnd"/>
      <w:r>
        <w:t xml:space="preserve"> correspondientes a cada ruta.</w:t>
      </w:r>
    </w:p>
    <w:p w14:paraId="56ECE79A" w14:textId="77777777" w:rsidR="00BB5449" w:rsidRDefault="00BB5449" w:rsidP="00443ED6">
      <w:pPr>
        <w:pStyle w:val="ListParagraph"/>
        <w:numPr>
          <w:ilvl w:val="0"/>
          <w:numId w:val="11"/>
        </w:numPr>
      </w:pPr>
      <w:r>
        <w:t xml:space="preserve">Se desarrolló </w:t>
      </w:r>
      <w:proofErr w:type="gramStart"/>
      <w:r>
        <w:t>la store</w:t>
      </w:r>
      <w:proofErr w:type="gramEnd"/>
      <w:r>
        <w:t xml:space="preserve"> del carrito del POS utilizando </w:t>
      </w:r>
      <w:proofErr w:type="spellStart"/>
      <w:r>
        <w:t>Svelte</w:t>
      </w:r>
      <w:proofErr w:type="spellEnd"/>
      <w:r>
        <w:t xml:space="preserve"> 5 Runes, logrando una reactividad precisa y eficiente.</w:t>
      </w:r>
    </w:p>
    <w:p w14:paraId="597DEC7D" w14:textId="77777777" w:rsidR="00BB5449" w:rsidRDefault="00BB5449" w:rsidP="00443ED6">
      <w:pPr>
        <w:pStyle w:val="ListParagraph"/>
        <w:numPr>
          <w:ilvl w:val="0"/>
          <w:numId w:val="11"/>
        </w:numPr>
      </w:pPr>
      <w:r>
        <w:t xml:space="preserve">Se integró el cliente de Laravel Echo para la suscripción al canal de inventario y la recepción de eventos </w:t>
      </w:r>
      <w:proofErr w:type="spellStart"/>
      <w:r>
        <w:t>StockActualizado</w:t>
      </w:r>
      <w:proofErr w:type="spellEnd"/>
      <w:r>
        <w:t>.</w:t>
      </w:r>
    </w:p>
    <w:p w14:paraId="4EE666AE" w14:textId="77777777" w:rsidR="00BB5449" w:rsidRDefault="00BB5449" w:rsidP="00443ED6">
      <w:pPr>
        <w:pStyle w:val="ListParagraph"/>
        <w:numPr>
          <w:ilvl w:val="0"/>
          <w:numId w:val="11"/>
        </w:numPr>
      </w:pPr>
      <w:r>
        <w:t xml:space="preserve">Se aplicó el tipado estricto con </w:t>
      </w:r>
      <w:proofErr w:type="spellStart"/>
      <w:r>
        <w:t>TypeScript</w:t>
      </w:r>
      <w:proofErr w:type="spellEnd"/>
      <w:r>
        <w:t xml:space="preserve">, definiendo interfaces para todos los modelos de datos transmitidos por </w:t>
      </w:r>
      <w:proofErr w:type="spellStart"/>
      <w:r>
        <w:t>Inertia</w:t>
      </w:r>
      <w:proofErr w:type="spellEnd"/>
      <w:r>
        <w:t>.</w:t>
      </w:r>
    </w:p>
    <w:p w14:paraId="6C7F27CD" w14:textId="77777777" w:rsidR="00D57F01" w:rsidRDefault="00BB5449" w:rsidP="00443ED6">
      <w:pPr>
        <w:pStyle w:val="ListParagraph"/>
        <w:numPr>
          <w:ilvl w:val="0"/>
          <w:numId w:val="11"/>
        </w:numPr>
      </w:pPr>
      <w:r>
        <w:lastRenderedPageBreak/>
        <w:t xml:space="preserve">Entregable de la fase: Código fuente funcional del sistema </w:t>
      </w:r>
      <w:proofErr w:type="spellStart"/>
      <w:r>
        <w:t>BusinessCmd</w:t>
      </w:r>
      <w:proofErr w:type="spellEnd"/>
      <w:r>
        <w:t xml:space="preserve"> POS, estructurado según la arquitectura definida en los Anexos C y D.</w:t>
      </w:r>
    </w:p>
    <w:p w14:paraId="6410E4DA" w14:textId="6526C7E0" w:rsidR="00BB5449" w:rsidRDefault="00BB5449" w:rsidP="00443ED6">
      <w:pPr>
        <w:pStyle w:val="Heading3"/>
        <w:rPr>
          <w:color w:val="808080" w:themeColor="background1" w:themeShade="80"/>
        </w:rPr>
      </w:pPr>
      <w:bookmarkStart w:id="22" w:name="_Toc227541072"/>
      <w:r>
        <w:rPr>
          <w:color w:val="808080" w:themeColor="background1" w:themeShade="80"/>
        </w:rPr>
        <w:t>Fase 4: Validación y Pruebas del Sistema</w:t>
      </w:r>
      <w:bookmarkEnd w:id="22"/>
    </w:p>
    <w:p w14:paraId="77286BEA" w14:textId="5B5DD8C5" w:rsidR="00BB5449" w:rsidRDefault="00BB5449" w:rsidP="00443ED6">
      <w:r>
        <w:t>Correspond</w:t>
      </w:r>
      <w:r w:rsidR="00D57F01">
        <w:t xml:space="preserve">iente al </w:t>
      </w:r>
      <w:r>
        <w:t>Objetivo Específico 3</w:t>
      </w:r>
      <w:r w:rsidR="00D57F01">
        <w:t>. Entrega s</w:t>
      </w:r>
      <w:r w:rsidR="00D57F01" w:rsidRPr="00D57F01">
        <w:t>istema validado y listo para despliegue, con la certeza de que cumple con los requisitos funcionales, de rendimiento y normativos especificados</w:t>
      </w:r>
    </w:p>
    <w:p w14:paraId="1205BA77" w14:textId="77777777" w:rsidR="00D57F01" w:rsidRDefault="00BB5449" w:rsidP="00443ED6">
      <w:pPr>
        <w:pStyle w:val="Heading4"/>
        <w:rPr>
          <w:color w:val="808080" w:themeColor="background1" w:themeShade="80"/>
        </w:rPr>
      </w:pPr>
      <w:r>
        <w:rPr>
          <w:color w:val="808080" w:themeColor="background1" w:themeShade="80"/>
        </w:rPr>
        <w:t>Pruebas de Integración Fiscal</w:t>
      </w:r>
    </w:p>
    <w:p w14:paraId="56455689" w14:textId="2EBFE01E" w:rsidR="00BB5449" w:rsidRDefault="00BB5449" w:rsidP="00443ED6">
      <w:r>
        <w:t xml:space="preserve">Se generaron facturas de prueba y se validó que el CUFE calculado por el sistema coincidiera con el generado por la herramienta de </w:t>
      </w:r>
      <w:proofErr w:type="spellStart"/>
      <w:r>
        <w:t>pre-validación</w:t>
      </w:r>
      <w:proofErr w:type="spellEnd"/>
      <w:r>
        <w:t xml:space="preserve"> de la DIAN, confirmando la correcta implementación del algoritmo descrito en el Anexo E. Se validó la estructura del XML UBL 2.1 contra el esquema XSD oficial.</w:t>
      </w:r>
    </w:p>
    <w:p w14:paraId="2F176A85" w14:textId="1DD50F4D" w:rsidR="00D57F01" w:rsidRDefault="00BB5449" w:rsidP="00443ED6">
      <w:pPr>
        <w:pStyle w:val="Heading4"/>
        <w:rPr>
          <w:color w:val="808080" w:themeColor="background1" w:themeShade="80"/>
        </w:rPr>
      </w:pPr>
      <w:r>
        <w:rPr>
          <w:color w:val="808080" w:themeColor="background1" w:themeShade="80"/>
        </w:rPr>
        <w:t>Pruebas de Consistencia Transaccional</w:t>
      </w:r>
    </w:p>
    <w:p w14:paraId="3D15B39D" w14:textId="1402161F" w:rsidR="00BB5449" w:rsidRDefault="00BB5449" w:rsidP="00443ED6">
      <w:r>
        <w:t xml:space="preserve">Se verificó, mediante pruebas unitarias y de integración, que las operaciones de venta, compra y ajuste de inventario mantuvieran la integridad de los datos. Se comprobó que el campo </w:t>
      </w:r>
      <w:proofErr w:type="spellStart"/>
      <w:r>
        <w:t>stock_actual</w:t>
      </w:r>
      <w:proofErr w:type="spellEnd"/>
      <w:r>
        <w:t xml:space="preserve"> de la tabla productos siempre coincidiera con el saldo resultante del último movimiento en </w:t>
      </w:r>
      <w:proofErr w:type="spellStart"/>
      <w:r>
        <w:t>movimientos_inventario</w:t>
      </w:r>
      <w:proofErr w:type="spellEnd"/>
      <w:r>
        <w:t>.</w:t>
      </w:r>
    </w:p>
    <w:p w14:paraId="6D06DFEE" w14:textId="77777777" w:rsidR="00D57F01" w:rsidRDefault="00BB5449" w:rsidP="00443ED6">
      <w:pPr>
        <w:pStyle w:val="Heading4"/>
        <w:rPr>
          <w:color w:val="808080" w:themeColor="background1" w:themeShade="80"/>
        </w:rPr>
      </w:pPr>
      <w:r>
        <w:rPr>
          <w:color w:val="808080" w:themeColor="background1" w:themeShade="80"/>
        </w:rPr>
        <w:t>Pruebas de Usabilidad del POS</w:t>
      </w:r>
    </w:p>
    <w:p w14:paraId="049872D1" w14:textId="1A6342D0" w:rsidR="00BB5449" w:rsidRDefault="00BB5449" w:rsidP="00443ED6">
      <w:r>
        <w:t>Se simuló el flujo de trabajo de un cajero en hora pico, verificando la velocidad de respuesta del buscador, la correcta aplicación de pagos mixtos y la funcionalidad del escáner de código de barras.</w:t>
      </w:r>
    </w:p>
    <w:p w14:paraId="5DD4EF56" w14:textId="77777777" w:rsidR="00D57F01" w:rsidRDefault="00BB5449" w:rsidP="00443ED6">
      <w:pPr>
        <w:pStyle w:val="Heading4"/>
        <w:rPr>
          <w:color w:val="808080" w:themeColor="background1" w:themeShade="80"/>
        </w:rPr>
      </w:pPr>
      <w:r>
        <w:rPr>
          <w:color w:val="808080" w:themeColor="background1" w:themeShade="80"/>
        </w:rPr>
        <w:lastRenderedPageBreak/>
        <w:t>Pruebas de Sincronización en Tiempo Real</w:t>
      </w:r>
    </w:p>
    <w:p w14:paraId="67797B2A" w14:textId="16628D57" w:rsidR="00BB5449" w:rsidRDefault="00BB5449" w:rsidP="00443ED6">
      <w:r>
        <w:t>Se desplegó el sistema en un entorno con múltiples clientes conectados para verificar que la venta de un producto en una terminal actualizara instantáneamente el stock mostrado en las demás terminales a través de Laravel Reverb.</w:t>
      </w:r>
    </w:p>
    <w:p w14:paraId="72BEC89E" w14:textId="77777777" w:rsidR="00D57F01" w:rsidRDefault="00BB5449" w:rsidP="00443ED6">
      <w:pPr>
        <w:pStyle w:val="Heading4"/>
        <w:rPr>
          <w:color w:val="808080" w:themeColor="background1" w:themeShade="80"/>
        </w:rPr>
      </w:pPr>
      <w:r>
        <w:rPr>
          <w:color w:val="808080" w:themeColor="background1" w:themeShade="80"/>
        </w:rPr>
        <w:t xml:space="preserve">Verificación de Cumplimiento de </w:t>
      </w:r>
      <w:proofErr w:type="spellStart"/>
      <w:r>
        <w:rPr>
          <w:color w:val="808080" w:themeColor="background1" w:themeShade="80"/>
        </w:rPr>
        <w:t>Soft</w:t>
      </w:r>
      <w:proofErr w:type="spellEnd"/>
      <w:r>
        <w:rPr>
          <w:color w:val="808080" w:themeColor="background1" w:themeShade="80"/>
        </w:rPr>
        <w:t xml:space="preserve"> </w:t>
      </w:r>
      <w:proofErr w:type="spellStart"/>
      <w:r>
        <w:rPr>
          <w:color w:val="808080" w:themeColor="background1" w:themeShade="80"/>
        </w:rPr>
        <w:t>Deletes</w:t>
      </w:r>
      <w:proofErr w:type="spellEnd"/>
    </w:p>
    <w:p w14:paraId="3A76DFC9" w14:textId="359D6880" w:rsidR="00BB5449" w:rsidRDefault="00BB5449" w:rsidP="00443ED6">
      <w:r>
        <w:t xml:space="preserve">Se comprobó que las eliminaciones de facturas, clientes y productos desde la interfaz resultaran en un marcado del campo </w:t>
      </w:r>
      <w:proofErr w:type="spellStart"/>
      <w:r>
        <w:t>deleted_at</w:t>
      </w:r>
      <w:proofErr w:type="spellEnd"/>
      <w:r>
        <w:t>, sin pérdida física del registro, garantizando la trazabilidad legal exigida.</w:t>
      </w:r>
    </w:p>
    <w:p w14:paraId="66471072" w14:textId="71C9EE0C" w:rsidR="00BB5449" w:rsidRDefault="00BB5449" w:rsidP="00443ED6">
      <w:pPr>
        <w:pStyle w:val="Heading2"/>
        <w:rPr>
          <w:color w:val="595959" w:themeColor="text1" w:themeTint="A6"/>
        </w:rPr>
      </w:pPr>
      <w:bookmarkStart w:id="23" w:name="_Toc227541073"/>
      <w:r>
        <w:rPr>
          <w:color w:val="595959" w:themeColor="text1" w:themeTint="A6"/>
        </w:rPr>
        <w:t>Herramientas Utilizadas</w:t>
      </w:r>
      <w:bookmarkEnd w:id="23"/>
    </w:p>
    <w:p w14:paraId="4F4EC7CB" w14:textId="77777777" w:rsidR="00BB5449" w:rsidRDefault="00BB5449" w:rsidP="00443ED6">
      <w:r>
        <w:t xml:space="preserve">La siguiente tabla resume las principales herramientas tecnológicas empleadas durante el desarrollo del proyecto, las cuales fueron seleccionadas en función del análisis de idoneidad técnica documentado en la fase de </w:t>
      </w:r>
      <w:r w:rsidRPr="00D57F01">
        <w:t>análisis.</w:t>
      </w:r>
    </w:p>
    <w:tbl>
      <w:tblPr>
        <w:tblStyle w:val="TableGrid"/>
        <w:tblW w:w="0" w:type="auto"/>
        <w:tblLook w:val="04A0" w:firstRow="1" w:lastRow="0" w:firstColumn="1" w:lastColumn="0" w:noHBand="0" w:noVBand="1"/>
      </w:tblPr>
      <w:tblGrid>
        <w:gridCol w:w="3018"/>
        <w:gridCol w:w="3018"/>
        <w:gridCol w:w="3018"/>
      </w:tblGrid>
      <w:tr w:rsidR="00D57F01" w:rsidRPr="00D57F01" w14:paraId="355AF6C6" w14:textId="77777777" w:rsidTr="00D57F01">
        <w:tc>
          <w:tcPr>
            <w:tcW w:w="3018" w:type="dxa"/>
          </w:tcPr>
          <w:p w14:paraId="6B8E990C" w14:textId="77777777" w:rsidR="00D57F01" w:rsidRPr="00D57F01" w:rsidRDefault="00D57F01" w:rsidP="00443ED6">
            <w:r w:rsidRPr="00D57F01">
              <w:t>Categoría</w:t>
            </w:r>
          </w:p>
        </w:tc>
        <w:tc>
          <w:tcPr>
            <w:tcW w:w="3018" w:type="dxa"/>
          </w:tcPr>
          <w:p w14:paraId="589244B7" w14:textId="77777777" w:rsidR="00D57F01" w:rsidRPr="00D57F01" w:rsidRDefault="00D57F01" w:rsidP="00443ED6">
            <w:r w:rsidRPr="00D57F01">
              <w:t>Herramienta</w:t>
            </w:r>
          </w:p>
        </w:tc>
        <w:tc>
          <w:tcPr>
            <w:tcW w:w="3018" w:type="dxa"/>
          </w:tcPr>
          <w:p w14:paraId="7E62F4EC" w14:textId="77777777" w:rsidR="00D57F01" w:rsidRPr="00D57F01" w:rsidRDefault="00D57F01" w:rsidP="00443ED6">
            <w:r w:rsidRPr="00D57F01">
              <w:t>Propósito en el Proyecto</w:t>
            </w:r>
          </w:p>
        </w:tc>
      </w:tr>
      <w:tr w:rsidR="00D57F01" w:rsidRPr="00D57F01" w14:paraId="2E6979CE" w14:textId="77777777" w:rsidTr="00D57F01">
        <w:tc>
          <w:tcPr>
            <w:tcW w:w="3018" w:type="dxa"/>
          </w:tcPr>
          <w:p w14:paraId="7DB9D946" w14:textId="77777777" w:rsidR="00D57F01" w:rsidRPr="00D57F01" w:rsidRDefault="00D57F01" w:rsidP="00443ED6">
            <w:pPr>
              <w:rPr>
                <w:lang w:val="en-US"/>
              </w:rPr>
            </w:pPr>
            <w:r w:rsidRPr="00D57F01">
              <w:rPr>
                <w:lang w:val="en-US"/>
              </w:rPr>
              <w:t>Backend</w:t>
            </w:r>
          </w:p>
        </w:tc>
        <w:tc>
          <w:tcPr>
            <w:tcW w:w="3018" w:type="dxa"/>
          </w:tcPr>
          <w:p w14:paraId="5DD16058" w14:textId="77777777" w:rsidR="00D57F01" w:rsidRPr="00D57F01" w:rsidRDefault="00D57F01" w:rsidP="00443ED6">
            <w:pPr>
              <w:rPr>
                <w:lang w:val="en-US"/>
              </w:rPr>
            </w:pPr>
            <w:r w:rsidRPr="00D57F01">
              <w:t>Laravel 12 (PHP</w:t>
            </w:r>
            <w:r w:rsidRPr="00D57F01">
              <w:rPr>
                <w:lang w:val="en-US"/>
              </w:rPr>
              <w:t>)</w:t>
            </w:r>
          </w:p>
        </w:tc>
        <w:tc>
          <w:tcPr>
            <w:tcW w:w="3018" w:type="dxa"/>
          </w:tcPr>
          <w:p w14:paraId="4469EB02" w14:textId="77777777" w:rsidR="00D57F01" w:rsidRPr="00D57F01" w:rsidRDefault="00D57F01" w:rsidP="00443ED6">
            <w:r w:rsidRPr="00D57F01">
              <w:rPr>
                <w:lang w:val="en-US"/>
              </w:rPr>
              <w:t xml:space="preserve">Framework </w:t>
            </w:r>
            <w:proofErr w:type="gramStart"/>
            <w:r w:rsidRPr="00D57F01">
              <w:rPr>
                <w:lang w:val="en-US"/>
              </w:rPr>
              <w:t>principal</w:t>
            </w:r>
            <w:proofErr w:type="gramEnd"/>
            <w:r w:rsidRPr="00D57F01">
              <w:rPr>
                <w:lang w:val="en-US"/>
              </w:rPr>
              <w:t xml:space="preserve">. </w:t>
            </w:r>
            <w:r w:rsidRPr="00D57F01">
              <w:t xml:space="preserve">Gestión de rutas, ORM </w:t>
            </w:r>
            <w:proofErr w:type="spellStart"/>
            <w:r w:rsidRPr="00D57F01">
              <w:t>Eloquent</w:t>
            </w:r>
            <w:proofErr w:type="spellEnd"/>
            <w:r w:rsidRPr="00D57F01">
              <w:t xml:space="preserve">, sistema de colas, autenticación </w:t>
            </w:r>
            <w:proofErr w:type="spellStart"/>
            <w:r w:rsidRPr="00D57F01">
              <w:t>Fortify</w:t>
            </w:r>
            <w:proofErr w:type="spellEnd"/>
            <w:r w:rsidRPr="00D57F01">
              <w:t xml:space="preserve">, y base para la implementación del patrón </w:t>
            </w:r>
            <w:proofErr w:type="spellStart"/>
            <w:r w:rsidRPr="00D57F01">
              <w:t>Action</w:t>
            </w:r>
            <w:proofErr w:type="spellEnd"/>
            <w:r w:rsidRPr="00D57F01">
              <w:t>/Service.</w:t>
            </w:r>
          </w:p>
        </w:tc>
      </w:tr>
      <w:tr w:rsidR="00D57F01" w:rsidRPr="00D57F01" w14:paraId="7B339C24" w14:textId="77777777" w:rsidTr="00D57F01">
        <w:tc>
          <w:tcPr>
            <w:tcW w:w="3018" w:type="dxa"/>
          </w:tcPr>
          <w:p w14:paraId="1F7291A7" w14:textId="77777777" w:rsidR="00D57F01" w:rsidRPr="00D57F01" w:rsidRDefault="00D57F01" w:rsidP="00443ED6">
            <w:proofErr w:type="spellStart"/>
            <w:r w:rsidRPr="00D57F01">
              <w:lastRenderedPageBreak/>
              <w:t>Frontend</w:t>
            </w:r>
            <w:proofErr w:type="spellEnd"/>
          </w:p>
        </w:tc>
        <w:tc>
          <w:tcPr>
            <w:tcW w:w="3018" w:type="dxa"/>
          </w:tcPr>
          <w:p w14:paraId="094A87E4" w14:textId="77777777" w:rsidR="00D57F01" w:rsidRPr="00D57F01" w:rsidRDefault="00D57F01" w:rsidP="00443ED6">
            <w:proofErr w:type="spellStart"/>
            <w:r w:rsidRPr="00D57F01">
              <w:t>Svelte</w:t>
            </w:r>
            <w:proofErr w:type="spellEnd"/>
            <w:r w:rsidRPr="00D57F01">
              <w:t xml:space="preserve"> 5 (con Runes)</w:t>
            </w:r>
          </w:p>
        </w:tc>
        <w:tc>
          <w:tcPr>
            <w:tcW w:w="3018" w:type="dxa"/>
          </w:tcPr>
          <w:p w14:paraId="0B4BEF9A" w14:textId="77777777" w:rsidR="00D57F01" w:rsidRPr="00D57F01" w:rsidRDefault="00D57F01" w:rsidP="00443ED6">
            <w:r w:rsidRPr="00D57F01">
              <w:t xml:space="preserve">Construcción de interfaces de usuario reactivas. </w:t>
            </w:r>
            <w:proofErr w:type="gramStart"/>
            <w:r w:rsidRPr="00D57F01">
              <w:t>Las runes</w:t>
            </w:r>
            <w:proofErr w:type="gramEnd"/>
            <w:r w:rsidRPr="00D57F01">
              <w:t xml:space="preserve"> simplifican la gestión del estado del carrito POS y la reactividad general.</w:t>
            </w:r>
          </w:p>
        </w:tc>
      </w:tr>
      <w:tr w:rsidR="00D57F01" w:rsidRPr="00D57F01" w14:paraId="22D09840" w14:textId="77777777" w:rsidTr="00D57F01">
        <w:tc>
          <w:tcPr>
            <w:tcW w:w="3018" w:type="dxa"/>
          </w:tcPr>
          <w:p w14:paraId="05FA0FF0" w14:textId="77777777" w:rsidR="00D57F01" w:rsidRPr="00D57F01" w:rsidRDefault="00D57F01" w:rsidP="00443ED6">
            <w:r w:rsidRPr="00D57F01">
              <w:t>Comunicación</w:t>
            </w:r>
          </w:p>
        </w:tc>
        <w:tc>
          <w:tcPr>
            <w:tcW w:w="3018" w:type="dxa"/>
          </w:tcPr>
          <w:p w14:paraId="65420B3B" w14:textId="77777777" w:rsidR="00D57F01" w:rsidRPr="00D57F01" w:rsidRDefault="00D57F01" w:rsidP="00443ED6">
            <w:r w:rsidRPr="00D57F01">
              <w:t>Inertia.js</w:t>
            </w:r>
          </w:p>
        </w:tc>
        <w:tc>
          <w:tcPr>
            <w:tcW w:w="3018" w:type="dxa"/>
          </w:tcPr>
          <w:p w14:paraId="31B5B43F" w14:textId="77777777" w:rsidR="00D57F01" w:rsidRPr="00D57F01" w:rsidRDefault="00D57F01" w:rsidP="00443ED6">
            <w:r w:rsidRPr="00D57F01">
              <w:t xml:space="preserve">Puente entre el </w:t>
            </w:r>
            <w:proofErr w:type="spellStart"/>
            <w:r w:rsidRPr="00D57F01">
              <w:t>backend</w:t>
            </w:r>
            <w:proofErr w:type="spellEnd"/>
            <w:r w:rsidRPr="00D57F01">
              <w:t xml:space="preserve"> Laravel y el </w:t>
            </w:r>
            <w:proofErr w:type="spellStart"/>
            <w:r w:rsidRPr="00D57F01">
              <w:t>frontend</w:t>
            </w:r>
            <w:proofErr w:type="spellEnd"/>
            <w:r w:rsidRPr="00D57F01">
              <w:t xml:space="preserve"> </w:t>
            </w:r>
            <w:proofErr w:type="spellStart"/>
            <w:r w:rsidRPr="00D57F01">
              <w:t>Svelte</w:t>
            </w:r>
            <w:proofErr w:type="spellEnd"/>
            <w:r w:rsidRPr="00D57F01">
              <w:t>. Permite el renderizado híbrido y el paso de datos tipados sin necesidad de una API REST.</w:t>
            </w:r>
          </w:p>
        </w:tc>
      </w:tr>
      <w:tr w:rsidR="00D57F01" w:rsidRPr="00D57F01" w14:paraId="62C367DA" w14:textId="77777777" w:rsidTr="00D57F01">
        <w:tc>
          <w:tcPr>
            <w:tcW w:w="3018" w:type="dxa"/>
          </w:tcPr>
          <w:p w14:paraId="376D8E0A" w14:textId="77777777" w:rsidR="00D57F01" w:rsidRPr="00D57F01" w:rsidRDefault="00D57F01" w:rsidP="00443ED6">
            <w:r w:rsidRPr="00D57F01">
              <w:t>Base de Datos</w:t>
            </w:r>
          </w:p>
        </w:tc>
        <w:tc>
          <w:tcPr>
            <w:tcW w:w="3018" w:type="dxa"/>
          </w:tcPr>
          <w:p w14:paraId="00EEF7B8" w14:textId="77777777" w:rsidR="00D57F01" w:rsidRPr="00D57F01" w:rsidRDefault="00D57F01" w:rsidP="00443ED6">
            <w:r w:rsidRPr="00D57F01">
              <w:t>PostgreSQL</w:t>
            </w:r>
          </w:p>
        </w:tc>
        <w:tc>
          <w:tcPr>
            <w:tcW w:w="3018" w:type="dxa"/>
          </w:tcPr>
          <w:p w14:paraId="6AA1F867" w14:textId="77777777" w:rsidR="00D57F01" w:rsidRPr="00D57F01" w:rsidRDefault="00D57F01" w:rsidP="00443ED6">
            <w:r w:rsidRPr="00D57F01">
              <w:t>Sistema gestor de base de datos relacional. Elegido por su robustez transaccional (ACID), soporte para tipos JSONB y fiabilidad para datos financieros.</w:t>
            </w:r>
          </w:p>
        </w:tc>
      </w:tr>
      <w:tr w:rsidR="00D57F01" w:rsidRPr="00D57F01" w14:paraId="1723FAD2" w14:textId="77777777" w:rsidTr="00D57F01">
        <w:tc>
          <w:tcPr>
            <w:tcW w:w="3018" w:type="dxa"/>
          </w:tcPr>
          <w:p w14:paraId="7D73F2BA" w14:textId="77777777" w:rsidR="00D57F01" w:rsidRPr="00D57F01" w:rsidRDefault="00D57F01" w:rsidP="00443ED6">
            <w:proofErr w:type="spellStart"/>
            <w:r w:rsidRPr="00D57F01">
              <w:t>WebSockets</w:t>
            </w:r>
            <w:proofErr w:type="spellEnd"/>
          </w:p>
        </w:tc>
        <w:tc>
          <w:tcPr>
            <w:tcW w:w="3018" w:type="dxa"/>
          </w:tcPr>
          <w:p w14:paraId="6433D649" w14:textId="77777777" w:rsidR="00D57F01" w:rsidRPr="00D57F01" w:rsidRDefault="00D57F01" w:rsidP="00443ED6">
            <w:r w:rsidRPr="00D57F01">
              <w:t>Laravel Reverb</w:t>
            </w:r>
          </w:p>
        </w:tc>
        <w:tc>
          <w:tcPr>
            <w:tcW w:w="3018" w:type="dxa"/>
          </w:tcPr>
          <w:p w14:paraId="33B08D28" w14:textId="77777777" w:rsidR="00D57F01" w:rsidRPr="00D57F01" w:rsidRDefault="00D57F01" w:rsidP="00443ED6">
            <w:r w:rsidRPr="00D57F01">
              <w:t xml:space="preserve">Servidor de </w:t>
            </w:r>
            <w:proofErr w:type="spellStart"/>
            <w:r w:rsidRPr="00D57F01">
              <w:t>WebSockets</w:t>
            </w:r>
            <w:proofErr w:type="spellEnd"/>
            <w:r w:rsidRPr="00D57F01">
              <w:t xml:space="preserve"> nativo de Laravel para la </w:t>
            </w:r>
            <w:r w:rsidRPr="00D57F01">
              <w:lastRenderedPageBreak/>
              <w:t>sincronización en tiempo real del stock de inventario entre terminales POS.</w:t>
            </w:r>
          </w:p>
        </w:tc>
      </w:tr>
      <w:tr w:rsidR="00D57F01" w:rsidRPr="00D57F01" w14:paraId="00067C31" w14:textId="77777777" w:rsidTr="00D57F01">
        <w:tc>
          <w:tcPr>
            <w:tcW w:w="3018" w:type="dxa"/>
          </w:tcPr>
          <w:p w14:paraId="5A5A021C" w14:textId="77777777" w:rsidR="00D57F01" w:rsidRPr="00D57F01" w:rsidRDefault="00D57F01" w:rsidP="00443ED6">
            <w:r w:rsidRPr="00D57F01">
              <w:t>Estilos UI</w:t>
            </w:r>
          </w:p>
        </w:tc>
        <w:tc>
          <w:tcPr>
            <w:tcW w:w="3018" w:type="dxa"/>
          </w:tcPr>
          <w:p w14:paraId="4A0FD260" w14:textId="77777777" w:rsidR="00D57F01" w:rsidRPr="00D57F01" w:rsidRDefault="00D57F01" w:rsidP="00443ED6">
            <w:proofErr w:type="spellStart"/>
            <w:r w:rsidRPr="00D57F01">
              <w:t>Tailwind</w:t>
            </w:r>
            <w:proofErr w:type="spellEnd"/>
            <w:r w:rsidRPr="00D57F01">
              <w:t xml:space="preserve"> CSS 4 + </w:t>
            </w:r>
            <w:proofErr w:type="spellStart"/>
            <w:r w:rsidRPr="00D57F01">
              <w:t>shadcn-svelte</w:t>
            </w:r>
            <w:proofErr w:type="spellEnd"/>
          </w:p>
        </w:tc>
        <w:tc>
          <w:tcPr>
            <w:tcW w:w="3018" w:type="dxa"/>
          </w:tcPr>
          <w:p w14:paraId="5C067D6C" w14:textId="77777777" w:rsidR="00D57F01" w:rsidRPr="00D57F01" w:rsidRDefault="00D57F01" w:rsidP="00443ED6">
            <w:r w:rsidRPr="00D57F01">
              <w:t xml:space="preserve">Framework de utilidades CSS y biblioteca de componentes </w:t>
            </w:r>
            <w:proofErr w:type="spellStart"/>
            <w:r w:rsidRPr="00D57F01">
              <w:t>pre-construidos</w:t>
            </w:r>
            <w:proofErr w:type="spellEnd"/>
            <w:r w:rsidRPr="00D57F01">
              <w:t xml:space="preserve"> para una interfaz moderna, consistente y personalizable.</w:t>
            </w:r>
          </w:p>
        </w:tc>
      </w:tr>
      <w:tr w:rsidR="00D57F01" w:rsidRPr="00D57F01" w14:paraId="523A886F" w14:textId="77777777" w:rsidTr="00D57F01">
        <w:tc>
          <w:tcPr>
            <w:tcW w:w="3018" w:type="dxa"/>
          </w:tcPr>
          <w:p w14:paraId="13D7231E" w14:textId="77777777" w:rsidR="00D57F01" w:rsidRPr="00D57F01" w:rsidRDefault="00D57F01" w:rsidP="00443ED6">
            <w:r w:rsidRPr="00D57F01">
              <w:t>PDF y Reportes</w:t>
            </w:r>
          </w:p>
        </w:tc>
        <w:tc>
          <w:tcPr>
            <w:tcW w:w="3018" w:type="dxa"/>
          </w:tcPr>
          <w:p w14:paraId="3F6AFC08" w14:textId="77777777" w:rsidR="00D57F01" w:rsidRPr="00D57F01" w:rsidRDefault="00D57F01" w:rsidP="00443ED6">
            <w:proofErr w:type="spellStart"/>
            <w:r w:rsidRPr="00D57F01">
              <w:t>barryvdh</w:t>
            </w:r>
            <w:proofErr w:type="spellEnd"/>
            <w:r w:rsidRPr="00D57F01">
              <w:t>/</w:t>
            </w:r>
            <w:proofErr w:type="spellStart"/>
            <w:r w:rsidRPr="00D57F01">
              <w:t>laravel-dompdf</w:t>
            </w:r>
            <w:proofErr w:type="spellEnd"/>
          </w:p>
        </w:tc>
        <w:tc>
          <w:tcPr>
            <w:tcW w:w="3018" w:type="dxa"/>
          </w:tcPr>
          <w:p w14:paraId="0653A701" w14:textId="77777777" w:rsidR="00D57F01" w:rsidRPr="00D57F01" w:rsidRDefault="00D57F01" w:rsidP="00443ED6">
            <w:r w:rsidRPr="00D57F01">
              <w:t>Generación de representaciones gráficas de facturas (PDF A4 y térmica 80mm).</w:t>
            </w:r>
          </w:p>
        </w:tc>
      </w:tr>
      <w:tr w:rsidR="00D57F01" w:rsidRPr="00D57F01" w14:paraId="3A15A4F0" w14:textId="77777777" w:rsidTr="00D57F01">
        <w:tc>
          <w:tcPr>
            <w:tcW w:w="3018" w:type="dxa"/>
          </w:tcPr>
          <w:p w14:paraId="2A90F792" w14:textId="77777777" w:rsidR="00D57F01" w:rsidRPr="00D57F01" w:rsidRDefault="00D57F01" w:rsidP="00443ED6">
            <w:r w:rsidRPr="00D57F01">
              <w:t>Exportación Excel</w:t>
            </w:r>
          </w:p>
        </w:tc>
        <w:tc>
          <w:tcPr>
            <w:tcW w:w="3018" w:type="dxa"/>
          </w:tcPr>
          <w:p w14:paraId="16766F70" w14:textId="77777777" w:rsidR="00D57F01" w:rsidRPr="00D57F01" w:rsidRDefault="00D57F01" w:rsidP="00443ED6">
            <w:proofErr w:type="spellStart"/>
            <w:r w:rsidRPr="00D57F01">
              <w:t>maatwebsite</w:t>
            </w:r>
            <w:proofErr w:type="spellEnd"/>
            <w:r w:rsidRPr="00D57F01">
              <w:t>/</w:t>
            </w:r>
            <w:proofErr w:type="spellStart"/>
            <w:r w:rsidRPr="00D57F01">
              <w:t>laravel-excel</w:t>
            </w:r>
            <w:proofErr w:type="spellEnd"/>
          </w:p>
        </w:tc>
        <w:tc>
          <w:tcPr>
            <w:tcW w:w="3018" w:type="dxa"/>
          </w:tcPr>
          <w:p w14:paraId="589DD588" w14:textId="77777777" w:rsidR="00D57F01" w:rsidRPr="00D57F01" w:rsidRDefault="00D57F01" w:rsidP="00443ED6">
            <w:r w:rsidRPr="00D57F01">
              <w:t>Generación de reportes exportables (Libro de Ventas, Libro de Compras) en formato Excel.</w:t>
            </w:r>
          </w:p>
        </w:tc>
      </w:tr>
      <w:tr w:rsidR="00D57F01" w:rsidRPr="00D57F01" w14:paraId="4E1AADCE" w14:textId="77777777" w:rsidTr="00D57F01">
        <w:tc>
          <w:tcPr>
            <w:tcW w:w="3018" w:type="dxa"/>
          </w:tcPr>
          <w:p w14:paraId="6B655F8E" w14:textId="77777777" w:rsidR="00D57F01" w:rsidRPr="00D57F01" w:rsidRDefault="00D57F01" w:rsidP="00443ED6">
            <w:r w:rsidRPr="00D57F01">
              <w:t>Autorización</w:t>
            </w:r>
          </w:p>
        </w:tc>
        <w:tc>
          <w:tcPr>
            <w:tcW w:w="3018" w:type="dxa"/>
          </w:tcPr>
          <w:p w14:paraId="2B0FB8A8" w14:textId="77777777" w:rsidR="00D57F01" w:rsidRPr="00D57F01" w:rsidRDefault="00D57F01" w:rsidP="00443ED6">
            <w:proofErr w:type="spellStart"/>
            <w:r w:rsidRPr="00D57F01">
              <w:t>spatie</w:t>
            </w:r>
            <w:proofErr w:type="spellEnd"/>
            <w:r w:rsidRPr="00D57F01">
              <w:t>/</w:t>
            </w:r>
            <w:proofErr w:type="spellStart"/>
            <w:r w:rsidRPr="00D57F01">
              <w:t>laravel-permission</w:t>
            </w:r>
            <w:proofErr w:type="spellEnd"/>
          </w:p>
        </w:tc>
        <w:tc>
          <w:tcPr>
            <w:tcW w:w="3018" w:type="dxa"/>
          </w:tcPr>
          <w:p w14:paraId="152BD86E" w14:textId="77777777" w:rsidR="00D57F01" w:rsidRPr="00D57F01" w:rsidRDefault="00D57F01" w:rsidP="00443ED6">
            <w:r w:rsidRPr="00D57F01">
              <w:t xml:space="preserve">Gestión de roles (Administrador, Vendedor, etc.) y permisos granulares </w:t>
            </w:r>
            <w:r w:rsidRPr="00D57F01">
              <w:lastRenderedPageBreak/>
              <w:t>por módulo.</w:t>
            </w:r>
          </w:p>
        </w:tc>
      </w:tr>
      <w:tr w:rsidR="00D57F01" w:rsidRPr="00D57F01" w14:paraId="76E2533D" w14:textId="77777777" w:rsidTr="00D57F01">
        <w:tc>
          <w:tcPr>
            <w:tcW w:w="3018" w:type="dxa"/>
          </w:tcPr>
          <w:p w14:paraId="708A9A5D" w14:textId="77777777" w:rsidR="00D57F01" w:rsidRPr="00D57F01" w:rsidRDefault="00D57F01" w:rsidP="00443ED6">
            <w:r w:rsidRPr="00D57F01">
              <w:t>Pruebas</w:t>
            </w:r>
          </w:p>
        </w:tc>
        <w:tc>
          <w:tcPr>
            <w:tcW w:w="3018" w:type="dxa"/>
          </w:tcPr>
          <w:p w14:paraId="1050DC85" w14:textId="77777777" w:rsidR="00D57F01" w:rsidRPr="00D57F01" w:rsidRDefault="00D57F01" w:rsidP="00443ED6">
            <w:r w:rsidRPr="00D57F01">
              <w:t xml:space="preserve">Pest / </w:t>
            </w:r>
            <w:proofErr w:type="spellStart"/>
            <w:r w:rsidRPr="00D57F01">
              <w:t>PHPUnit</w:t>
            </w:r>
            <w:proofErr w:type="spellEnd"/>
          </w:p>
        </w:tc>
        <w:tc>
          <w:tcPr>
            <w:tcW w:w="3018" w:type="dxa"/>
          </w:tcPr>
          <w:p w14:paraId="0928A22D" w14:textId="77777777" w:rsidR="00D57F01" w:rsidRPr="00D57F01" w:rsidRDefault="00D57F01" w:rsidP="00443ED6">
            <w:r w:rsidRPr="00D57F01">
              <w:t xml:space="preserve">Ejecución de pruebas unitarias y de características del </w:t>
            </w:r>
            <w:proofErr w:type="spellStart"/>
            <w:r w:rsidRPr="00D57F01">
              <w:t>backend</w:t>
            </w:r>
            <w:proofErr w:type="spellEnd"/>
            <w:r w:rsidRPr="00D57F01">
              <w:t>.</w:t>
            </w:r>
          </w:p>
        </w:tc>
      </w:tr>
    </w:tbl>
    <w:p w14:paraId="3C04FA07" w14:textId="6036FE67" w:rsidR="007316C2" w:rsidRDefault="007316C2" w:rsidP="00443ED6"/>
    <w:p w14:paraId="013832AE" w14:textId="54E569CB" w:rsidR="00E32B3C" w:rsidRDefault="00E32B3C" w:rsidP="00443ED6">
      <w:pPr>
        <w:pStyle w:val="Heading1"/>
      </w:pPr>
      <w:bookmarkStart w:id="24" w:name="_Toc227541074"/>
      <w:r>
        <w:t>Resultados</w:t>
      </w:r>
      <w:bookmarkEnd w:id="24"/>
    </w:p>
    <w:p w14:paraId="79AA619B" w14:textId="41844608" w:rsidR="00E32B3C" w:rsidRDefault="00E32B3C" w:rsidP="00443ED6">
      <w:r>
        <w:t xml:space="preserve">El desarrollo del proyecto </w:t>
      </w:r>
      <w:proofErr w:type="spellStart"/>
      <w:r>
        <w:t>BusinessCmd</w:t>
      </w:r>
      <w:proofErr w:type="spellEnd"/>
      <w:r>
        <w:t xml:space="preserve"> POS ha culminado con la obtención de un sistema de información web funcional en un entorno local, verificable a través de los artefactos de software y documentación generados. Los resultados se alinean directamente con los objetivos específicos planteados y la metodología de fases ejecutada.</w:t>
      </w:r>
    </w:p>
    <w:p w14:paraId="186F8287" w14:textId="684853FF" w:rsidR="00E32B3C" w:rsidRDefault="00E32B3C" w:rsidP="00443ED6">
      <w:pPr>
        <w:pStyle w:val="Heading2"/>
        <w:rPr>
          <w:color w:val="595959" w:themeColor="text1" w:themeTint="A6"/>
        </w:rPr>
      </w:pPr>
      <w:bookmarkStart w:id="25" w:name="_Toc227541075"/>
      <w:r>
        <w:rPr>
          <w:color w:val="595959" w:themeColor="text1" w:themeTint="A6"/>
        </w:rPr>
        <w:t>Especificación y Diseño Documentado</w:t>
      </w:r>
      <w:bookmarkEnd w:id="25"/>
    </w:p>
    <w:p w14:paraId="5CC6A766" w14:textId="248FF3AF" w:rsidR="00E32B3C" w:rsidRDefault="00E32B3C" w:rsidP="00443ED6">
      <w:r>
        <w:t xml:space="preserve">Se ha producido una documentación técnica que sirve como guía fiel del sistema construido. Los Anexos A al E contienen la especificación detallada de los diez módulos funcionales, el modelo entidad-relación completo de 35 tablas en PostgreSQL, la arquitectura de directorios del </w:t>
      </w:r>
      <w:proofErr w:type="spellStart"/>
      <w:r>
        <w:t>backend</w:t>
      </w:r>
      <w:proofErr w:type="spellEnd"/>
      <w:r>
        <w:t xml:space="preserve"> (</w:t>
      </w:r>
      <w:proofErr w:type="spellStart"/>
      <w:r>
        <w:t>Action</w:t>
      </w:r>
      <w:proofErr w:type="spellEnd"/>
      <w:r>
        <w:t xml:space="preserve"> </w:t>
      </w:r>
      <w:proofErr w:type="spellStart"/>
      <w:r>
        <w:t>Pattern</w:t>
      </w:r>
      <w:proofErr w:type="spellEnd"/>
      <w:r>
        <w:t xml:space="preserve">) y del </w:t>
      </w:r>
      <w:proofErr w:type="spellStart"/>
      <w:r>
        <w:t>frontend</w:t>
      </w:r>
      <w:proofErr w:type="spellEnd"/>
      <w:r>
        <w:t xml:space="preserve"> (</w:t>
      </w:r>
      <w:proofErr w:type="spellStart"/>
      <w:r>
        <w:t>Svelte</w:t>
      </w:r>
      <w:proofErr w:type="spellEnd"/>
      <w:r>
        <w:t xml:space="preserve"> 5 + Inertia.js), y la implementación del algoritmo de cumplimiento DIAN. Esta documentación no es un plan, sino el reflejo del código fuente implementado.</w:t>
      </w:r>
    </w:p>
    <w:p w14:paraId="3B3EE14C" w14:textId="695DBC78" w:rsidR="00E32B3C" w:rsidRDefault="00E32B3C" w:rsidP="00443ED6">
      <w:pPr>
        <w:pStyle w:val="Heading3"/>
        <w:rPr>
          <w:color w:val="808080" w:themeColor="background1" w:themeShade="80"/>
        </w:rPr>
      </w:pPr>
      <w:bookmarkStart w:id="26" w:name="_Toc227541076"/>
      <w:r>
        <w:rPr>
          <w:color w:val="808080" w:themeColor="background1" w:themeShade="80"/>
        </w:rPr>
        <w:t xml:space="preserve">Implementación del </w:t>
      </w:r>
      <w:proofErr w:type="spellStart"/>
      <w:r>
        <w:rPr>
          <w:color w:val="808080" w:themeColor="background1" w:themeShade="80"/>
        </w:rPr>
        <w:t>Backend</w:t>
      </w:r>
      <w:proofErr w:type="spellEnd"/>
      <w:r>
        <w:rPr>
          <w:color w:val="808080" w:themeColor="background1" w:themeShade="80"/>
        </w:rPr>
        <w:t xml:space="preserve"> y Lógica de Negocio</w:t>
      </w:r>
      <w:bookmarkEnd w:id="26"/>
    </w:p>
    <w:p w14:paraId="7655E744" w14:textId="427C7162" w:rsidR="00E32B3C" w:rsidRDefault="00E32B3C" w:rsidP="00443ED6">
      <w:pPr>
        <w:pStyle w:val="ListParagraph"/>
        <w:numPr>
          <w:ilvl w:val="0"/>
          <w:numId w:val="13"/>
        </w:numPr>
      </w:pPr>
      <w:r>
        <w:lastRenderedPageBreak/>
        <w:t xml:space="preserve">Se ejecutó exitosamente el script de migración completo, creando la estructura relacional en PostgreSQL con todas las restricciones de integridad referencial y </w:t>
      </w:r>
      <w:proofErr w:type="spellStart"/>
      <w:r>
        <w:t>soft</w:t>
      </w:r>
      <w:proofErr w:type="spellEnd"/>
      <w:r>
        <w:t xml:space="preserve"> </w:t>
      </w:r>
      <w:proofErr w:type="spellStart"/>
      <w:r>
        <w:t>deletes</w:t>
      </w:r>
      <w:proofErr w:type="spellEnd"/>
      <w:r>
        <w:t xml:space="preserve"> operativos.</w:t>
      </w:r>
    </w:p>
    <w:p w14:paraId="0DA0344F" w14:textId="7FC0DA9F" w:rsidR="00E32B3C" w:rsidRDefault="00E32B3C" w:rsidP="00443ED6">
      <w:pPr>
        <w:pStyle w:val="ListParagraph"/>
        <w:numPr>
          <w:ilvl w:val="0"/>
          <w:numId w:val="13"/>
        </w:numPr>
      </w:pPr>
      <w:r>
        <w:t xml:space="preserve">El </w:t>
      </w:r>
      <w:proofErr w:type="spellStart"/>
      <w:r>
        <w:t>InventarioService</w:t>
      </w:r>
      <w:proofErr w:type="spellEnd"/>
      <w:r>
        <w:t xml:space="preserve"> gestiona transaccionalmente el stock, registrando cada movimiento en la tabla </w:t>
      </w:r>
      <w:proofErr w:type="spellStart"/>
      <w:r>
        <w:t>movimientos_inventario</w:t>
      </w:r>
      <w:proofErr w:type="spellEnd"/>
      <w:r>
        <w:t xml:space="preserve"> y manteniendo la coherencia del </w:t>
      </w:r>
      <w:proofErr w:type="spellStart"/>
      <w:r>
        <w:t>kardex</w:t>
      </w:r>
      <w:proofErr w:type="spellEnd"/>
      <w:r>
        <w:t xml:space="preserve"> valorizado.</w:t>
      </w:r>
    </w:p>
    <w:p w14:paraId="1C60FDD4" w14:textId="35F900B7" w:rsidR="00E32B3C" w:rsidRDefault="00E32B3C" w:rsidP="00443ED6">
      <w:pPr>
        <w:pStyle w:val="ListParagraph"/>
        <w:numPr>
          <w:ilvl w:val="0"/>
          <w:numId w:val="13"/>
        </w:numPr>
      </w:pPr>
      <w:r>
        <w:t xml:space="preserve">La clase </w:t>
      </w:r>
      <w:proofErr w:type="spellStart"/>
      <w:r>
        <w:t>CrearFactura</w:t>
      </w:r>
      <w:proofErr w:type="spellEnd"/>
      <w:r>
        <w:t xml:space="preserve"> ejecuta con éxito la transacción atómica que crea la factura, descuenta inventario, registra los pagos en los fondos y genera la trazabilidad fiscal.</w:t>
      </w:r>
    </w:p>
    <w:p w14:paraId="3CE6CF57" w14:textId="7136C119" w:rsidR="00E32B3C" w:rsidRDefault="00E32B3C" w:rsidP="00443ED6">
      <w:pPr>
        <w:pStyle w:val="Heading3"/>
        <w:rPr>
          <w:color w:val="808080" w:themeColor="background1" w:themeShade="80"/>
        </w:rPr>
      </w:pPr>
      <w:bookmarkStart w:id="27" w:name="_Toc227541077"/>
      <w:r>
        <w:rPr>
          <w:color w:val="808080" w:themeColor="background1" w:themeShade="80"/>
        </w:rPr>
        <w:t xml:space="preserve">Implementación del </w:t>
      </w:r>
      <w:proofErr w:type="spellStart"/>
      <w:r>
        <w:rPr>
          <w:color w:val="808080" w:themeColor="background1" w:themeShade="80"/>
        </w:rPr>
        <w:t>Frontend</w:t>
      </w:r>
      <w:proofErr w:type="spellEnd"/>
      <w:r>
        <w:rPr>
          <w:color w:val="808080" w:themeColor="background1" w:themeShade="80"/>
        </w:rPr>
        <w:t xml:space="preserve"> y Experiencia de Usuario</w:t>
      </w:r>
      <w:bookmarkEnd w:id="27"/>
    </w:p>
    <w:p w14:paraId="7DAD02CF" w14:textId="3E068940" w:rsidR="00E32B3C" w:rsidRDefault="00E32B3C" w:rsidP="00443ED6">
      <w:pPr>
        <w:pStyle w:val="ListParagraph"/>
        <w:numPr>
          <w:ilvl w:val="0"/>
          <w:numId w:val="14"/>
        </w:numPr>
      </w:pPr>
      <w:r>
        <w:t xml:space="preserve">Se ha construido la interfaz de punto de venta utilizando </w:t>
      </w:r>
      <w:proofErr w:type="spellStart"/>
      <w:r>
        <w:t>Svelte</w:t>
      </w:r>
      <w:proofErr w:type="spellEnd"/>
      <w:r>
        <w:t xml:space="preserve"> 5 Runes. La </w:t>
      </w:r>
      <w:proofErr w:type="gramStart"/>
      <w:r>
        <w:t>store reactiva</w:t>
      </w:r>
      <w:proofErr w:type="gramEnd"/>
      <w:r>
        <w:t xml:space="preserve"> del carrito (</w:t>
      </w:r>
      <w:proofErr w:type="spellStart"/>
      <w:r>
        <w:t>pos-</w:t>
      </w:r>
      <w:proofErr w:type="gramStart"/>
      <w:r>
        <w:t>store.svelte</w:t>
      </w:r>
      <w:proofErr w:type="gramEnd"/>
      <w:r>
        <w:t>.ts</w:t>
      </w:r>
      <w:proofErr w:type="spellEnd"/>
      <w:r>
        <w:t xml:space="preserve">) funciona según lo diseñado, actualizando subtotales, IVA y total en tiempo real. La búsqueda de productos soporta tanto escáner de código de barras como entrada por teclado con </w:t>
      </w:r>
      <w:proofErr w:type="spellStart"/>
      <w:r>
        <w:t>debounce</w:t>
      </w:r>
      <w:proofErr w:type="spellEnd"/>
      <w:r>
        <w:t>.</w:t>
      </w:r>
    </w:p>
    <w:p w14:paraId="694AF707" w14:textId="1BCC31AC" w:rsidR="00E32B3C" w:rsidRDefault="00E32B3C" w:rsidP="00443ED6">
      <w:pPr>
        <w:pStyle w:val="ListParagraph"/>
        <w:numPr>
          <w:ilvl w:val="0"/>
          <w:numId w:val="14"/>
        </w:numPr>
      </w:pPr>
      <w:r>
        <w:t xml:space="preserve">Se ha configurado y probado localmente Laravel </w:t>
      </w:r>
      <w:proofErr w:type="spellStart"/>
      <w:r>
        <w:t>Reverb</w:t>
      </w:r>
      <w:proofErr w:type="spellEnd"/>
      <w:r>
        <w:t xml:space="preserve">. La venta de un producto desde una terminal POS actualiza instantáneamente el stock visible en otras terminales conectadas, demostrando la eficacia de la comunicación </w:t>
      </w:r>
      <w:proofErr w:type="spellStart"/>
      <w:r>
        <w:t>WebSocket</w:t>
      </w:r>
      <w:proofErr w:type="spellEnd"/>
      <w:r>
        <w:t>.</w:t>
      </w:r>
    </w:p>
    <w:p w14:paraId="5C2F6518" w14:textId="52085E64" w:rsidR="00E32B3C" w:rsidRDefault="00E32B3C" w:rsidP="00443ED6">
      <w:pPr>
        <w:pStyle w:val="ListParagraph"/>
        <w:numPr>
          <w:ilvl w:val="0"/>
          <w:numId w:val="14"/>
        </w:numPr>
      </w:pPr>
      <w:r>
        <w:t xml:space="preserve">La integración con </w:t>
      </w:r>
      <w:proofErr w:type="spellStart"/>
      <w:r>
        <w:t>TypeScript</w:t>
      </w:r>
      <w:proofErr w:type="spellEnd"/>
      <w:r>
        <w:t xml:space="preserve"> a través de Inertia.js garantiza que los datos recibidos del </w:t>
      </w:r>
      <w:proofErr w:type="spellStart"/>
      <w:r>
        <w:t>backend</w:t>
      </w:r>
      <w:proofErr w:type="spellEnd"/>
      <w:r>
        <w:t xml:space="preserve"> (facturas, productos, clientes) cumplen con las interfaces definidas, previniendo errores comunes en tiempo de ejecución.</w:t>
      </w:r>
    </w:p>
    <w:p w14:paraId="214640DB" w14:textId="32715F43" w:rsidR="00E32B3C" w:rsidRDefault="00E32B3C" w:rsidP="00443ED6">
      <w:pPr>
        <w:pStyle w:val="Heading3"/>
        <w:rPr>
          <w:color w:val="808080" w:themeColor="background1" w:themeShade="80"/>
        </w:rPr>
      </w:pPr>
      <w:bookmarkStart w:id="28" w:name="_Toc227541078"/>
      <w:r>
        <w:rPr>
          <w:color w:val="808080" w:themeColor="background1" w:themeShade="80"/>
        </w:rPr>
        <w:t>Cumplimiento Fiscal</w:t>
      </w:r>
      <w:bookmarkEnd w:id="28"/>
    </w:p>
    <w:p w14:paraId="1F32E40F" w14:textId="77777777" w:rsidR="00E32B3C" w:rsidRDefault="00E32B3C" w:rsidP="00443ED6">
      <w:r>
        <w:lastRenderedPageBreak/>
        <w:t>El sistema es capaz de generar una factura electrónica de venta completa, incluyendo el cálculo del IVA e INC, el CUFE (SHA-384), el código QR y el PDF de representación gráfica en formatos A4 y térmico 80mm. Los reportes de Libro de Ventas y Libro de Compras se exportan correctamente a formato Excel.</w:t>
      </w:r>
    </w:p>
    <w:p w14:paraId="28FB2A4B" w14:textId="1ADE1949" w:rsidR="00E32B3C" w:rsidRDefault="00E32B3C" w:rsidP="00443ED6">
      <w:pPr>
        <w:pStyle w:val="Heading1"/>
      </w:pPr>
      <w:bookmarkStart w:id="29" w:name="_Toc227541079"/>
      <w:r>
        <w:t>Discusión</w:t>
      </w:r>
      <w:bookmarkEnd w:id="29"/>
    </w:p>
    <w:p w14:paraId="75F503BB" w14:textId="3F94744D" w:rsidR="00E32B3C" w:rsidRDefault="00E32B3C" w:rsidP="00443ED6">
      <w:pPr>
        <w:pStyle w:val="Heading2"/>
        <w:rPr>
          <w:color w:val="595959" w:themeColor="text1" w:themeTint="A6"/>
        </w:rPr>
      </w:pPr>
      <w:bookmarkStart w:id="30" w:name="_Toc227541080"/>
      <w:r>
        <w:rPr>
          <w:color w:val="595959" w:themeColor="text1" w:themeTint="A6"/>
        </w:rPr>
        <w:t>Interpretación de los Resultados</w:t>
      </w:r>
      <w:bookmarkEnd w:id="30"/>
    </w:p>
    <w:p w14:paraId="4E6ACE57" w14:textId="5413642C" w:rsidR="00E32B3C" w:rsidRDefault="00E32B3C" w:rsidP="00443ED6">
      <w:r>
        <w:t xml:space="preserve">Los resultados obtenidos validan la viabilidad técnica de la arquitectura seleccionada (Laravel + </w:t>
      </w:r>
      <w:proofErr w:type="spellStart"/>
      <w:r>
        <w:t>Inertia</w:t>
      </w:r>
      <w:proofErr w:type="spellEnd"/>
      <w:r>
        <w:t xml:space="preserve"> + </w:t>
      </w:r>
      <w:proofErr w:type="spellStart"/>
      <w:r>
        <w:t>Svelte</w:t>
      </w:r>
      <w:proofErr w:type="spellEnd"/>
      <w:r>
        <w:t xml:space="preserve">) para abordar la complejidad inherente a un sistema POS con facturación electrónica colombiana. La implementación del patrón </w:t>
      </w:r>
      <w:proofErr w:type="spellStart"/>
      <w:r>
        <w:t>Action</w:t>
      </w:r>
      <w:proofErr w:type="spellEnd"/>
      <w:r>
        <w:t xml:space="preserve"> </w:t>
      </w:r>
      <w:proofErr w:type="spellStart"/>
      <w:r>
        <w:t>Pattern</w:t>
      </w:r>
      <w:proofErr w:type="spellEnd"/>
      <w:r>
        <w:t xml:space="preserve"> en el </w:t>
      </w:r>
      <w:proofErr w:type="spellStart"/>
      <w:r>
        <w:t>backend</w:t>
      </w:r>
      <w:proofErr w:type="spellEnd"/>
      <w:r>
        <w:t xml:space="preserve"> ha demostrado ser una estrategia eficaz para orquestar operaciones que requieren alta cohesión transaccional, como la creación de una factura que afecta simultáneamente a las tablas de facturas, </w:t>
      </w:r>
      <w:proofErr w:type="spellStart"/>
      <w:r>
        <w:t>movimientos_inventario</w:t>
      </w:r>
      <w:proofErr w:type="spellEnd"/>
      <w:r>
        <w:t xml:space="preserve">, </w:t>
      </w:r>
      <w:proofErr w:type="spellStart"/>
      <w:r>
        <w:t>movimientos_fondo</w:t>
      </w:r>
      <w:proofErr w:type="spellEnd"/>
      <w:r>
        <w:t xml:space="preserve"> y </w:t>
      </w:r>
      <w:proofErr w:type="spellStart"/>
      <w:r>
        <w:t>cuentas_por_cobrar</w:t>
      </w:r>
      <w:proofErr w:type="spellEnd"/>
      <w:r>
        <w:t xml:space="preserve">. El uso de </w:t>
      </w:r>
      <w:proofErr w:type="gramStart"/>
      <w:r>
        <w:t>DB::</w:t>
      </w:r>
      <w:proofErr w:type="spellStart"/>
      <w:proofErr w:type="gramEnd"/>
      <w:r>
        <w:t>transaction</w:t>
      </w:r>
      <w:proofErr w:type="spellEnd"/>
      <w:r>
        <w:t xml:space="preserve"> en Laravel, junto con la robustez ACID de PostgreSQL, ha garantizado la integridad de los datos en todas las pruebas realizadas.</w:t>
      </w:r>
    </w:p>
    <w:p w14:paraId="68C4809C" w14:textId="06F6D8EF" w:rsidR="00E32B3C" w:rsidRDefault="00E32B3C" w:rsidP="00443ED6">
      <w:r>
        <w:t xml:space="preserve">En el </w:t>
      </w:r>
      <w:proofErr w:type="spellStart"/>
      <w:r>
        <w:t>frontend</w:t>
      </w:r>
      <w:proofErr w:type="spellEnd"/>
      <w:r>
        <w:t xml:space="preserve">, la adopción de </w:t>
      </w:r>
      <w:proofErr w:type="spellStart"/>
      <w:r>
        <w:t>Svelte</w:t>
      </w:r>
      <w:proofErr w:type="spellEnd"/>
      <w:r>
        <w:t xml:space="preserve"> 5 con Runes ha simplificado notablemente la gestión del estado del carrito de compras en comparación con otros </w:t>
      </w:r>
      <w:proofErr w:type="spellStart"/>
      <w:r>
        <w:t>frameworks</w:t>
      </w:r>
      <w:proofErr w:type="spellEnd"/>
      <w:r>
        <w:t xml:space="preserve">. La reactividad a nivel de compilación de </w:t>
      </w:r>
      <w:proofErr w:type="spellStart"/>
      <w:r>
        <w:t>Svelte</w:t>
      </w:r>
      <w:proofErr w:type="spellEnd"/>
      <w:r>
        <w:t xml:space="preserve">, combinada con la ligereza del protocolo </w:t>
      </w:r>
      <w:proofErr w:type="spellStart"/>
      <w:r>
        <w:t>Inertia</w:t>
      </w:r>
      <w:proofErr w:type="spellEnd"/>
      <w:r>
        <w:t>, se traduce en una experiencia de usuario fluida y rápida, un requisito indispensable para la operación de un punto de venta en horas de alta afluencia de clientes.</w:t>
      </w:r>
    </w:p>
    <w:p w14:paraId="5586D748" w14:textId="77777777" w:rsidR="00E32B3C" w:rsidRDefault="00E32B3C" w:rsidP="00443ED6">
      <w:r>
        <w:lastRenderedPageBreak/>
        <w:t>La integración con Laravel Reverb para la sincronización en tiempo real del inventario resuelve un problema operativo común en negocios con múltiples cajeros, eliminando la necesidad de refrescar manualmente la pantalla para conocer la disponibilidad real de un producto.</w:t>
      </w:r>
    </w:p>
    <w:p w14:paraId="14AB8ABF" w14:textId="54DA0EDD" w:rsidR="00E32B3C" w:rsidRDefault="00E32B3C" w:rsidP="00443ED6">
      <w:pPr>
        <w:pStyle w:val="Heading2"/>
        <w:rPr>
          <w:color w:val="595959" w:themeColor="text1" w:themeTint="A6"/>
        </w:rPr>
      </w:pPr>
      <w:bookmarkStart w:id="31" w:name="_Toc227541081"/>
      <w:r>
        <w:rPr>
          <w:color w:val="595959" w:themeColor="text1" w:themeTint="A6"/>
        </w:rPr>
        <w:t>Limitaciones del Proyecto (Versión 1.0)</w:t>
      </w:r>
      <w:bookmarkEnd w:id="31"/>
    </w:p>
    <w:p w14:paraId="73805657" w14:textId="4C791791" w:rsidR="00E32B3C" w:rsidRDefault="00E32B3C" w:rsidP="00443ED6">
      <w:r>
        <w:t>Es importante reconocer las limitaciones actuales del sistema, las cuales fueron definidas desde el alcance inicial del proyecto:</w:t>
      </w:r>
    </w:p>
    <w:p w14:paraId="1D7D305C" w14:textId="5B01B751" w:rsidR="00E32B3C" w:rsidRDefault="00E32B3C" w:rsidP="00443ED6">
      <w:pPr>
        <w:pStyle w:val="ListParagraph"/>
        <w:numPr>
          <w:ilvl w:val="0"/>
          <w:numId w:val="15"/>
        </w:numPr>
      </w:pPr>
      <w:r>
        <w:t xml:space="preserve">Despliegue en Producción y Operador Habilitado: El sistema ha sido probado exitosamente en un entorno de desarrollo local. El despliegue en un servidor de producción y, sobre todo, la integración final con un Operador Habilitado por la DIAN para la firma digital y transmisión en </w:t>
      </w:r>
      <w:proofErr w:type="gramStart"/>
      <w:r>
        <w:t>vivo,</w:t>
      </w:r>
      <w:proofErr w:type="gramEnd"/>
      <w:r>
        <w:t xml:space="preserve"> es un paso subsiguiente que no formó parte del alcance de esta fase de desarrollo funcional.</w:t>
      </w:r>
    </w:p>
    <w:p w14:paraId="4595095D" w14:textId="6BE276D7" w:rsidR="00E32B3C" w:rsidRDefault="00E32B3C" w:rsidP="00443ED6">
      <w:pPr>
        <w:pStyle w:val="ListParagraph"/>
        <w:numPr>
          <w:ilvl w:val="0"/>
          <w:numId w:val="15"/>
        </w:numPr>
      </w:pPr>
      <w:r>
        <w:t>Multi-Sucursal: La arquitectura actual está diseñada para un único establecimiento de comercio. La gestión de múltiples bodegas o sucursales con inventarios separados no está contemplada en esta versión.</w:t>
      </w:r>
    </w:p>
    <w:p w14:paraId="10FF54AB" w14:textId="019FDAF5" w:rsidR="00E32B3C" w:rsidRDefault="00E32B3C" w:rsidP="00443ED6">
      <w:pPr>
        <w:pStyle w:val="ListParagraph"/>
        <w:numPr>
          <w:ilvl w:val="0"/>
          <w:numId w:val="15"/>
        </w:numPr>
      </w:pPr>
      <w:r>
        <w:t xml:space="preserve">Pruebas de Carga Masiva: Si bien se han realizado pruebas funcionales con múltiples conexiones concurrentes, no se han ejecutado pruebas de estrés con volúmenes de datos equivalentes a años de operación comercial. El rendimiento del módulo de reportes con grandes conjuntos de datos requerirá optimizaciones futuras, potencialmente mediante el uso de Laravel </w:t>
      </w:r>
      <w:proofErr w:type="spellStart"/>
      <w:r>
        <w:t>Queues</w:t>
      </w:r>
      <w:proofErr w:type="spellEnd"/>
      <w:r>
        <w:t xml:space="preserve"> para la generación asíncrona de archivos Excel pesados.</w:t>
      </w:r>
    </w:p>
    <w:p w14:paraId="2E96D1FA" w14:textId="6B1BCF9C" w:rsidR="00E32B3C" w:rsidRDefault="00E32B3C" w:rsidP="00443ED6">
      <w:pPr>
        <w:pStyle w:val="Heading2"/>
        <w:rPr>
          <w:color w:val="595959" w:themeColor="text1" w:themeTint="A6"/>
        </w:rPr>
      </w:pPr>
      <w:bookmarkStart w:id="32" w:name="_Toc227541082"/>
      <w:r>
        <w:rPr>
          <w:color w:val="595959" w:themeColor="text1" w:themeTint="A6"/>
        </w:rPr>
        <w:lastRenderedPageBreak/>
        <w:t>Comparación con el Estado del Arte</w:t>
      </w:r>
      <w:bookmarkEnd w:id="32"/>
    </w:p>
    <w:p w14:paraId="6B024201" w14:textId="77A6D9DE" w:rsidR="00E32B3C" w:rsidRDefault="00E32B3C" w:rsidP="00443ED6">
      <w:r>
        <w:t xml:space="preserve">En comparación con soluciones POS comerciales disponibles en el mercado colombiano (como Siigo POS o Alegra POS), </w:t>
      </w:r>
      <w:proofErr w:type="spellStart"/>
      <w:r>
        <w:t>BusinessCmd</w:t>
      </w:r>
      <w:proofErr w:type="spellEnd"/>
      <w:r>
        <w:t xml:space="preserve"> POS ofrece una ventaja competitiva en su núcleo: la </w:t>
      </w:r>
      <w:proofErr w:type="spellStart"/>
      <w:proofErr w:type="gramStart"/>
      <w:r>
        <w:t>auto-gestión</w:t>
      </w:r>
      <w:proofErr w:type="spellEnd"/>
      <w:proofErr w:type="gramEnd"/>
      <w:r>
        <w:t xml:space="preserve"> y el control total del código fuente. Al ser un sistema construido sobre tecnologías open-</w:t>
      </w:r>
      <w:proofErr w:type="spellStart"/>
      <w:r>
        <w:t>source</w:t>
      </w:r>
      <w:proofErr w:type="spellEnd"/>
      <w:r>
        <w:t xml:space="preserve">, elimina el costo recurrente de licenciamiento por caja registradora, un factor crítico para la economía de las </w:t>
      </w:r>
      <w:proofErr w:type="spellStart"/>
      <w:r>
        <w:t>mipymes</w:t>
      </w:r>
      <w:proofErr w:type="spellEnd"/>
      <w:r>
        <w:t xml:space="preserve">. A cambio, requiere de una administración técnica básica del servidor, lo cual es una consideración </w:t>
      </w:r>
      <w:proofErr w:type="gramStart"/>
      <w:r>
        <w:t>a</w:t>
      </w:r>
      <w:proofErr w:type="gramEnd"/>
      <w:r>
        <w:t xml:space="preserve"> tener en cuenta para el perfil del usuario final.</w:t>
      </w:r>
    </w:p>
    <w:p w14:paraId="25E34395" w14:textId="5F0B6C23" w:rsidR="00443ED6" w:rsidRDefault="00443ED6" w:rsidP="00443ED6">
      <w:pPr>
        <w:pStyle w:val="Heading2"/>
        <w:rPr>
          <w:color w:val="595959" w:themeColor="text1" w:themeTint="A6"/>
        </w:rPr>
      </w:pPr>
      <w:bookmarkStart w:id="33" w:name="_Toc227541083"/>
      <w:r>
        <w:rPr>
          <w:color w:val="595959" w:themeColor="text1" w:themeTint="A6"/>
        </w:rPr>
        <w:t>Posibles Mejoras</w:t>
      </w:r>
      <w:bookmarkEnd w:id="33"/>
    </w:p>
    <w:p w14:paraId="2F218E3B" w14:textId="54406749" w:rsidR="00443ED6" w:rsidRDefault="00443ED6" w:rsidP="00443ED6">
      <w:r>
        <w:t>Para futuras iteraciones (v2), se recomienda:</w:t>
      </w:r>
    </w:p>
    <w:p w14:paraId="355A4267" w14:textId="45C73CED" w:rsidR="00443ED6" w:rsidRDefault="00443ED6" w:rsidP="00443ED6">
      <w:pPr>
        <w:pStyle w:val="ListParagraph"/>
        <w:numPr>
          <w:ilvl w:val="0"/>
          <w:numId w:val="17"/>
        </w:numPr>
      </w:pPr>
      <w:proofErr w:type="spellStart"/>
      <w:r>
        <w:t>Dashboard</w:t>
      </w:r>
      <w:proofErr w:type="spellEnd"/>
      <w:r>
        <w:t xml:space="preserve"> Predictivo: Integración de IA básica para predecir la demanda de inventario basado en el historial de </w:t>
      </w:r>
      <w:proofErr w:type="spellStart"/>
      <w:r>
        <w:t>movimientos_inventario</w:t>
      </w:r>
      <w:proofErr w:type="spellEnd"/>
      <w:r>
        <w:t xml:space="preserve"> y evitar quiebres de stock.</w:t>
      </w:r>
    </w:p>
    <w:p w14:paraId="4C27B939" w14:textId="34679837" w:rsidR="00E32B3C" w:rsidRDefault="00E32B3C" w:rsidP="00443ED6">
      <w:pPr>
        <w:pStyle w:val="Heading1"/>
      </w:pPr>
      <w:bookmarkStart w:id="34" w:name="_Toc227541084"/>
      <w:r>
        <w:t>Conclusiones</w:t>
      </w:r>
      <w:bookmarkEnd w:id="34"/>
    </w:p>
    <w:p w14:paraId="2AF9A3AA" w14:textId="77777777" w:rsidR="00E32B3C" w:rsidRDefault="00E32B3C" w:rsidP="00443ED6">
      <w:r>
        <w:t>Con base en el trabajo de análisis, diseño, implementación y validación local realizado, se formulan las siguientes conclusiones:</w:t>
      </w:r>
    </w:p>
    <w:p w14:paraId="533A9358" w14:textId="77777777" w:rsidR="00443ED6" w:rsidRDefault="00E32B3C" w:rsidP="00443ED6">
      <w:pPr>
        <w:pStyle w:val="Heading5"/>
        <w:rPr>
          <w:color w:val="808080" w:themeColor="background1" w:themeShade="80"/>
        </w:rPr>
      </w:pPr>
      <w:r>
        <w:rPr>
          <w:color w:val="808080" w:themeColor="background1" w:themeShade="80"/>
        </w:rPr>
        <w:t>Cumplimiento del Objetivo General y Específicos</w:t>
      </w:r>
    </w:p>
    <w:p w14:paraId="4CC04F09" w14:textId="598EB820" w:rsidR="00E32B3C" w:rsidRDefault="00E32B3C" w:rsidP="00443ED6">
      <w:r>
        <w:t xml:space="preserve">Se ha desarrollado exitosamente el sistema </w:t>
      </w:r>
      <w:proofErr w:type="spellStart"/>
      <w:r>
        <w:t>BusinessCmd</w:t>
      </w:r>
      <w:proofErr w:type="spellEnd"/>
      <w:r>
        <w:t xml:space="preserve"> POS, un software de punto </w:t>
      </w:r>
      <w:r w:rsidRPr="00443ED6">
        <w:t xml:space="preserve">de venta y gestión administrativa que integra de manera funcional la operación comercial con el cumplimiento de la normativa de Facturación Electrónica de la DIAN. </w:t>
      </w:r>
      <w:r w:rsidRPr="00443ED6">
        <w:lastRenderedPageBreak/>
        <w:t>Los objetivos específicos de análisis, diseño, implementación y validación han sido alcanzados en su totalidad dentro del entorno de pruebas local.</w:t>
      </w:r>
    </w:p>
    <w:p w14:paraId="3D654599" w14:textId="77777777" w:rsidR="00443ED6" w:rsidRDefault="00E32B3C" w:rsidP="00443ED6">
      <w:pPr>
        <w:pStyle w:val="Heading5"/>
        <w:rPr>
          <w:color w:val="808080" w:themeColor="background1" w:themeShade="80"/>
        </w:rPr>
      </w:pPr>
      <w:r>
        <w:rPr>
          <w:color w:val="808080" w:themeColor="background1" w:themeShade="80"/>
        </w:rPr>
        <w:t>Validación de la Arquitectura Tecnológica</w:t>
      </w:r>
    </w:p>
    <w:p w14:paraId="393390CF" w14:textId="68772221" w:rsidR="00E32B3C" w:rsidRDefault="00E32B3C" w:rsidP="00443ED6">
      <w:r>
        <w:t xml:space="preserve">La elección del </w:t>
      </w:r>
      <w:proofErr w:type="spellStart"/>
      <w:r>
        <w:t>stack</w:t>
      </w:r>
      <w:proofErr w:type="spellEnd"/>
      <w:r>
        <w:t xml:space="preserve"> Laravel 12 + </w:t>
      </w:r>
      <w:proofErr w:type="spellStart"/>
      <w:r>
        <w:t>Svelte</w:t>
      </w:r>
      <w:proofErr w:type="spellEnd"/>
      <w:r>
        <w:t xml:space="preserve"> 5 + Inertia.js + PostgreSQL ha demostrado ser técnicamente acertada para este dominio. La arquitectura ha permitido separar claramente las responsabilidades, facilitando el desarrollo y las pruebas de componentes complejos como la generación del CUFE y la gestión reactiva del carrito de compras en el POS.</w:t>
      </w:r>
    </w:p>
    <w:p w14:paraId="71081119" w14:textId="77777777" w:rsidR="00443ED6" w:rsidRDefault="00E32B3C" w:rsidP="00443ED6">
      <w:pPr>
        <w:pStyle w:val="Heading5"/>
        <w:rPr>
          <w:color w:val="808080" w:themeColor="background1" w:themeShade="80"/>
        </w:rPr>
      </w:pPr>
      <w:r>
        <w:rPr>
          <w:color w:val="808080" w:themeColor="background1" w:themeShade="80"/>
        </w:rPr>
        <w:t>Base Sólida para el Despliegue Productivo</w:t>
      </w:r>
    </w:p>
    <w:p w14:paraId="2E102A83" w14:textId="6E8C5E97" w:rsidR="00E32B3C" w:rsidRDefault="00E32B3C" w:rsidP="00443ED6">
      <w:r>
        <w:t xml:space="preserve">El sistema en su estado actual constituye una base de código funcional, documentada y estructurada, lista para ser sometida a un proceso de integración con un Operador Habilitado de la DIAN y un posterior despliegue en un entorno de producción. Las funcionalidades </w:t>
      </w:r>
      <w:proofErr w:type="spellStart"/>
      <w:r>
        <w:t>core</w:t>
      </w:r>
      <w:proofErr w:type="spellEnd"/>
      <w:r>
        <w:t xml:space="preserve"> del negocio (venta, inventario, cartera, caja) operan de manera coherente y fiable en el entorno de desarrollo.</w:t>
      </w:r>
    </w:p>
    <w:p w14:paraId="34164237" w14:textId="3A306349" w:rsidR="00E32B3C" w:rsidRDefault="00E32B3C" w:rsidP="00443ED6">
      <w:pPr>
        <w:pStyle w:val="Heading1"/>
      </w:pPr>
      <w:bookmarkStart w:id="35" w:name="_Toc227541085"/>
      <w:r>
        <w:t>Recomendaciones</w:t>
      </w:r>
      <w:bookmarkEnd w:id="35"/>
    </w:p>
    <w:p w14:paraId="268A4A6B" w14:textId="6D5DB046" w:rsidR="00E32B3C" w:rsidRDefault="00E32B3C" w:rsidP="00443ED6">
      <w:r>
        <w:t>A partir de la experiencia de desarrollo y las pruebas realizadas, se proponen las siguientes recomendaciones para la evolución futura del proyecto:</w:t>
      </w:r>
    </w:p>
    <w:p w14:paraId="74E7EF28" w14:textId="77777777" w:rsidR="00443ED6" w:rsidRPr="00443ED6" w:rsidRDefault="00E32B3C" w:rsidP="00443ED6">
      <w:pPr>
        <w:pStyle w:val="Heading5"/>
        <w:rPr>
          <w:color w:val="808080" w:themeColor="background1" w:themeShade="80"/>
        </w:rPr>
      </w:pPr>
      <w:r w:rsidRPr="00443ED6">
        <w:rPr>
          <w:color w:val="808080" w:themeColor="background1" w:themeShade="80"/>
        </w:rPr>
        <w:t>Pilotaje en un Negocio Real</w:t>
      </w:r>
    </w:p>
    <w:p w14:paraId="0EBDA64A" w14:textId="05ADBAE7" w:rsidR="00443ED6" w:rsidRDefault="00443ED6" w:rsidP="00443ED6">
      <w:r>
        <w:t>Realizar u</w:t>
      </w:r>
      <w:r w:rsidR="00E32B3C">
        <w:t>na prueba piloto controlada en un</w:t>
      </w:r>
      <w:r>
        <w:t xml:space="preserve"> entorno </w:t>
      </w:r>
      <w:r w:rsidR="00E32B3C">
        <w:t>real (ej. una tienda de barrio o ferretería) durante al menos dos semanas. Esta prueba permitirá obtener retroalimentación sobre la usabilidad del módulo POS en condiciones reales de estrés</w:t>
      </w:r>
      <w:r>
        <w:t xml:space="preserve"> </w:t>
      </w:r>
      <w:r>
        <w:lastRenderedPageBreak/>
        <w:t>y afinidad con el usuario</w:t>
      </w:r>
      <w:r w:rsidR="00E32B3C">
        <w:t xml:space="preserve">, </w:t>
      </w:r>
      <w:r>
        <w:t>así tener información sobre</w:t>
      </w:r>
      <w:r w:rsidR="00E32B3C">
        <w:t xml:space="preserve"> como </w:t>
      </w:r>
      <w:r>
        <w:t xml:space="preserve">afinar </w:t>
      </w:r>
      <w:r w:rsidR="00E32B3C">
        <w:t>la disposición de los botones, el tiempo de respuesta del escáner y la claridad de los mensajes de error para el cajero.</w:t>
      </w:r>
    </w:p>
    <w:p w14:paraId="766AA447" w14:textId="77777777" w:rsidR="00443ED6" w:rsidRPr="00443ED6" w:rsidRDefault="00E32B3C" w:rsidP="00443ED6">
      <w:pPr>
        <w:pStyle w:val="Heading5"/>
        <w:rPr>
          <w:color w:val="808080" w:themeColor="background1" w:themeShade="80"/>
        </w:rPr>
      </w:pPr>
      <w:r w:rsidRPr="00443ED6">
        <w:rPr>
          <w:color w:val="808080" w:themeColor="background1" w:themeShade="80"/>
        </w:rPr>
        <w:t>Implementación de Colas para Reportes de Alto Volumen</w:t>
      </w:r>
    </w:p>
    <w:p w14:paraId="52D48FE0" w14:textId="15519916" w:rsidR="00E32B3C" w:rsidRDefault="00E32B3C" w:rsidP="00443ED6">
      <w:r>
        <w:t xml:space="preserve">Dado que los informes DIAN (Libro de Ventas y Libro de Compras) pueden involucrar decenas de miles de registros en negocios con alta facturación, se recomienda migrar la generación de estos reportes extensos a Laravel </w:t>
      </w:r>
      <w:proofErr w:type="spellStart"/>
      <w:r>
        <w:t>Queues</w:t>
      </w:r>
      <w:proofErr w:type="spellEnd"/>
      <w:r>
        <w:t xml:space="preserve"> (procesamiento en segundo plano). Esto evitará que el navegador del usuario quede bloqueado esperando una respuesta del servidor, mejorando drásticamente la experiencia del administrador al solicitar reportes de largos períodos fiscales.</w:t>
      </w:r>
    </w:p>
    <w:p w14:paraId="4E316287" w14:textId="77777777" w:rsidR="007316C2" w:rsidRDefault="007316C2" w:rsidP="00443ED6">
      <w:r>
        <w:br w:type="page"/>
      </w:r>
    </w:p>
    <w:p w14:paraId="6E27D81B" w14:textId="25F8A07B" w:rsidR="00D32176" w:rsidRDefault="00D32176" w:rsidP="00443ED6">
      <w:r>
        <w:lastRenderedPageBreak/>
        <w:t>1. Misión</w:t>
      </w:r>
    </w:p>
    <w:p w14:paraId="099A649F" w14:textId="77777777" w:rsidR="00D32176" w:rsidRDefault="00D32176" w:rsidP="00443ED6"/>
    <w:p w14:paraId="0312CEF4" w14:textId="77777777" w:rsidR="00D32176" w:rsidRDefault="00D32176" w:rsidP="00443ED6">
      <w:r>
        <w:t>Business CMD existe para poner herramientas de gestión profesional en manos de pequeños comerciantes. No herramientas recortadas ni versiones light: las mismas capacidades de control operativo que usan empresas grandes, pero pensadas para negocios de uno a veinte empleados. El propósito concreto es que cualquier tendero, farmacéutico o dueño de miscelánea pueda abrir y cerrar su caja con trazabilidad, consultar su inventario en tiempo real y saber exactamente cuánto vendió hoy, sin necesitar un contador ni un técnico de sistemas al lado.</w:t>
      </w:r>
    </w:p>
    <w:p w14:paraId="039A1A0C" w14:textId="77777777" w:rsidR="00D32176" w:rsidRDefault="00D32176" w:rsidP="00443ED6">
      <w:r>
        <w:t> </w:t>
      </w:r>
    </w:p>
    <w:p w14:paraId="49E5E2B4" w14:textId="77777777" w:rsidR="00D32176" w:rsidRDefault="00D32176" w:rsidP="00443ED6">
      <w:r>
        <w:t>2. Visión</w:t>
      </w:r>
    </w:p>
    <w:p w14:paraId="1336E189" w14:textId="77777777" w:rsidR="00D32176" w:rsidRDefault="00D32176" w:rsidP="00443ED6"/>
    <w:p w14:paraId="3B76FA45" w14:textId="77777777" w:rsidR="00D32176" w:rsidRDefault="00D32176" w:rsidP="00443ED6">
      <w:r>
        <w:t xml:space="preserve">Para 2030, Business CMD quiere ser la plataforma de gestión más usada por </w:t>
      </w:r>
      <w:proofErr w:type="spellStart"/>
      <w:r>
        <w:t>MiPyMEs</w:t>
      </w:r>
      <w:proofErr w:type="spellEnd"/>
      <w:r>
        <w:t xml:space="preserve"> en Colombia, no por ser la más barata, sino por ser la que mejor entiende cómo trabaja un negocio pequeño. La meta no es reemplazar a los contadores ni automatizar todo: es que el empresario llegue a su local en la mañana y en dos minutos sepa si su negocio está bien o hay algo que resolver. Eso, multiplicado por miles de negocios, tiene un efecto real sobre la formalización económica del país.</w:t>
      </w:r>
    </w:p>
    <w:p w14:paraId="53E38905" w14:textId="300B59B2" w:rsidR="00FF7A2A" w:rsidRDefault="00FF7A2A" w:rsidP="00443ED6">
      <w:pPr>
        <w:rPr>
          <w:lang w:val="en-US"/>
        </w:rPr>
      </w:pPr>
      <w:r>
        <w:rPr>
          <w:lang w:val="en-US"/>
        </w:rPr>
        <w:br w:type="page"/>
      </w:r>
    </w:p>
    <w:p w14:paraId="3E7CC7F2" w14:textId="1ADAACCE" w:rsidR="00D32176" w:rsidRDefault="00FF7A2A" w:rsidP="00443ED6">
      <w:pPr>
        <w:pStyle w:val="Heading1"/>
        <w:rPr>
          <w:lang w:val="en-US"/>
        </w:rPr>
      </w:pPr>
      <w:bookmarkStart w:id="36" w:name="_Toc227541086"/>
      <w:proofErr w:type="spellStart"/>
      <w:r>
        <w:rPr>
          <w:lang w:val="en-US"/>
        </w:rPr>
        <w:lastRenderedPageBreak/>
        <w:t>Glosario</w:t>
      </w:r>
      <w:bookmarkEnd w:id="36"/>
      <w:proofErr w:type="spellEnd"/>
    </w:p>
    <w:p w14:paraId="13316D2A" w14:textId="77777777" w:rsidR="00FF7A2A" w:rsidRDefault="00FF7A2A" w:rsidP="00443ED6">
      <w:pPr>
        <w:rPr>
          <w:lang w:val="es-CO"/>
        </w:rPr>
      </w:pPr>
      <w:r w:rsidRPr="00FF7A2A">
        <w:rPr>
          <w:lang w:val="es-CO"/>
        </w:rPr>
        <w:t xml:space="preserve">Se presenta un glosario de términos técnicos, acrónimos y conceptos especializados utilizados a lo largo del proyecto </w:t>
      </w:r>
      <w:proofErr w:type="spellStart"/>
      <w:r w:rsidRPr="00FF7A2A">
        <w:rPr>
          <w:lang w:val="es-CO"/>
        </w:rPr>
        <w:t>BusinessCmd</w:t>
      </w:r>
      <w:proofErr w:type="spellEnd"/>
      <w:r w:rsidRPr="00FF7A2A">
        <w:rPr>
          <w:lang w:val="es-CO"/>
        </w:rPr>
        <w:t xml:space="preserve"> POS. Su propósito es facilitar la comprensión del documento a lectores con diversos niveles de familiaridad en desarrollo de software, normativa fiscal colombiana y gestión empresarial.</w:t>
      </w:r>
    </w:p>
    <w:p w14:paraId="3AFED65B" w14:textId="52A69C31" w:rsidR="003B7511" w:rsidRPr="003B7511" w:rsidRDefault="003B7511" w:rsidP="00443ED6">
      <w:pPr>
        <w:rPr>
          <w:lang w:val="es-CO"/>
        </w:rPr>
      </w:pPr>
      <w:r w:rsidRPr="003B7511">
        <w:rPr>
          <w:lang w:val="es-CO"/>
        </w:rPr>
        <w:t>A</w:t>
      </w:r>
    </w:p>
    <w:p w14:paraId="5D722E4F" w14:textId="77777777" w:rsidR="003B7511" w:rsidRPr="003B7511" w:rsidRDefault="003B7511" w:rsidP="00443ED6">
      <w:pPr>
        <w:rPr>
          <w:lang w:val="es-CO"/>
        </w:rPr>
      </w:pPr>
      <w:r w:rsidRPr="003B7511">
        <w:rPr>
          <w:lang w:val="es-CO"/>
        </w:rPr>
        <w:t>ACID</w:t>
      </w:r>
    </w:p>
    <w:p w14:paraId="1B651BD5" w14:textId="5C9B7364" w:rsidR="003B7511" w:rsidRPr="003B7511" w:rsidRDefault="003B7511" w:rsidP="00443ED6">
      <w:pPr>
        <w:rPr>
          <w:lang w:val="es-CO"/>
        </w:rPr>
      </w:pPr>
      <w:r w:rsidRPr="003B7511">
        <w:rPr>
          <w:lang w:val="es-CO"/>
        </w:rPr>
        <w:t xml:space="preserve">Acrónimo de Atomicidad, Consistencia, Aislamiento y Durabilidad. Propiedades que garantizan la fiabilidad de las transacciones en bases de datos relacionales. En </w:t>
      </w:r>
      <w:proofErr w:type="spellStart"/>
      <w:r w:rsidRPr="003B7511">
        <w:rPr>
          <w:lang w:val="es-CO"/>
        </w:rPr>
        <w:t>BusinessCmd</w:t>
      </w:r>
      <w:proofErr w:type="spellEnd"/>
      <w:r w:rsidRPr="003B7511">
        <w:rPr>
          <w:lang w:val="es-CO"/>
        </w:rPr>
        <w:t xml:space="preserve"> POS, todas las operaciones financieras y de inventario se ejecutan dentro de transacciones ACID en PostgreSQL para evitar inconsistencias en los saldos.</w:t>
      </w:r>
    </w:p>
    <w:p w14:paraId="10E97008" w14:textId="77777777" w:rsidR="003B7511" w:rsidRPr="003B7511" w:rsidRDefault="003B7511" w:rsidP="00443ED6">
      <w:pPr>
        <w:rPr>
          <w:lang w:val="es-CO"/>
        </w:rPr>
      </w:pPr>
      <w:proofErr w:type="spellStart"/>
      <w:r w:rsidRPr="003B7511">
        <w:rPr>
          <w:lang w:val="es-CO"/>
        </w:rPr>
        <w:t>Action</w:t>
      </w:r>
      <w:proofErr w:type="spellEnd"/>
      <w:r w:rsidRPr="003B7511">
        <w:rPr>
          <w:lang w:val="es-CO"/>
        </w:rPr>
        <w:t xml:space="preserve"> </w:t>
      </w:r>
      <w:proofErr w:type="spellStart"/>
      <w:r w:rsidRPr="003B7511">
        <w:rPr>
          <w:lang w:val="es-CO"/>
        </w:rPr>
        <w:t>Pattern</w:t>
      </w:r>
      <w:proofErr w:type="spellEnd"/>
      <w:r w:rsidRPr="003B7511">
        <w:rPr>
          <w:lang w:val="es-CO"/>
        </w:rPr>
        <w:t xml:space="preserve"> (Patrón Acción)</w:t>
      </w:r>
    </w:p>
    <w:p w14:paraId="667BA6DD" w14:textId="77777777" w:rsidR="003B7511" w:rsidRPr="003B7511" w:rsidRDefault="003B7511" w:rsidP="00443ED6">
      <w:pPr>
        <w:rPr>
          <w:lang w:val="es-CO"/>
        </w:rPr>
      </w:pPr>
      <w:r w:rsidRPr="003B7511">
        <w:rPr>
          <w:lang w:val="es-CO"/>
        </w:rPr>
        <w:t xml:space="preserve">Patrón de diseño implementado en el </w:t>
      </w:r>
      <w:proofErr w:type="spellStart"/>
      <w:r w:rsidRPr="003B7511">
        <w:rPr>
          <w:lang w:val="es-CO"/>
        </w:rPr>
        <w:t>backend</w:t>
      </w:r>
      <w:proofErr w:type="spellEnd"/>
      <w:r w:rsidRPr="003B7511">
        <w:rPr>
          <w:lang w:val="es-CO"/>
        </w:rPr>
        <w:t xml:space="preserve"> de Laravel. Consiste en crear clases independientes que encapsulan una única operación de negocio compleja (ej. </w:t>
      </w:r>
      <w:proofErr w:type="spellStart"/>
      <w:r w:rsidRPr="003B7511">
        <w:rPr>
          <w:lang w:val="es-CO"/>
        </w:rPr>
        <w:t>CrearFactura</w:t>
      </w:r>
      <w:proofErr w:type="spellEnd"/>
      <w:r w:rsidRPr="003B7511">
        <w:rPr>
          <w:lang w:val="es-CO"/>
        </w:rPr>
        <w:t xml:space="preserve">, </w:t>
      </w:r>
      <w:proofErr w:type="spellStart"/>
      <w:r w:rsidRPr="003B7511">
        <w:rPr>
          <w:lang w:val="es-CO"/>
        </w:rPr>
        <w:t>AjustarStock</w:t>
      </w:r>
      <w:proofErr w:type="spellEnd"/>
      <w:r w:rsidRPr="003B7511">
        <w:rPr>
          <w:lang w:val="es-CO"/>
        </w:rPr>
        <w:t>). Esta práctica mantiene los controladores delgados, facilita las pruebas unitarias y promueve la reutilización de la lógica de negocio.</w:t>
      </w:r>
    </w:p>
    <w:p w14:paraId="6C84F9C3" w14:textId="33AF068F" w:rsidR="003B7511" w:rsidRPr="003B7511" w:rsidRDefault="003B7511" w:rsidP="00443ED6">
      <w:pPr>
        <w:rPr>
          <w:lang w:val="es-CO"/>
        </w:rPr>
      </w:pPr>
      <w:r w:rsidRPr="003B7511">
        <w:rPr>
          <w:lang w:val="es-CO"/>
        </w:rPr>
        <w:t>B</w:t>
      </w:r>
    </w:p>
    <w:p w14:paraId="446EA81F" w14:textId="77777777" w:rsidR="003B7511" w:rsidRPr="003B7511" w:rsidRDefault="003B7511" w:rsidP="00443ED6">
      <w:pPr>
        <w:rPr>
          <w:lang w:val="es-CO"/>
        </w:rPr>
      </w:pPr>
      <w:r w:rsidRPr="003B7511">
        <w:rPr>
          <w:lang w:val="es-CO"/>
        </w:rPr>
        <w:t>bits-</w:t>
      </w:r>
      <w:proofErr w:type="spellStart"/>
      <w:r w:rsidRPr="003B7511">
        <w:rPr>
          <w:lang w:val="es-CO"/>
        </w:rPr>
        <w:t>ui</w:t>
      </w:r>
      <w:proofErr w:type="spellEnd"/>
    </w:p>
    <w:p w14:paraId="643497E2" w14:textId="77777777" w:rsidR="003B7511" w:rsidRPr="003B7511" w:rsidRDefault="003B7511" w:rsidP="00443ED6">
      <w:pPr>
        <w:rPr>
          <w:lang w:val="es-CO"/>
        </w:rPr>
      </w:pPr>
      <w:r w:rsidRPr="003B7511">
        <w:rPr>
          <w:lang w:val="es-CO"/>
        </w:rPr>
        <w:t>Biblioteca de componentes "</w:t>
      </w:r>
      <w:proofErr w:type="spellStart"/>
      <w:r w:rsidRPr="003B7511">
        <w:rPr>
          <w:lang w:val="es-CO"/>
        </w:rPr>
        <w:t>headless</w:t>
      </w:r>
      <w:proofErr w:type="spellEnd"/>
      <w:r w:rsidRPr="003B7511">
        <w:rPr>
          <w:lang w:val="es-CO"/>
        </w:rPr>
        <w:t xml:space="preserve">" (sin estilos predefinidos) para </w:t>
      </w:r>
      <w:proofErr w:type="spellStart"/>
      <w:r w:rsidRPr="003B7511">
        <w:rPr>
          <w:lang w:val="es-CO"/>
        </w:rPr>
        <w:t>Svelte</w:t>
      </w:r>
      <w:proofErr w:type="spellEnd"/>
      <w:r w:rsidRPr="003B7511">
        <w:rPr>
          <w:lang w:val="es-CO"/>
        </w:rPr>
        <w:t xml:space="preserve">. Proporciona la lógica de interacción, accesibilidad y estado de componentes UI (como </w:t>
      </w:r>
      <w:r w:rsidRPr="003B7511">
        <w:rPr>
          <w:lang w:val="es-CO"/>
        </w:rPr>
        <w:lastRenderedPageBreak/>
        <w:t xml:space="preserve">menús desplegables o diálogos) sobre la cual se construyen los componentes visuales de </w:t>
      </w:r>
      <w:proofErr w:type="spellStart"/>
      <w:r w:rsidRPr="003B7511">
        <w:rPr>
          <w:lang w:val="es-CO"/>
        </w:rPr>
        <w:t>shadcn-svelte</w:t>
      </w:r>
      <w:proofErr w:type="spellEnd"/>
      <w:r w:rsidRPr="003B7511">
        <w:rPr>
          <w:lang w:val="es-CO"/>
        </w:rPr>
        <w:t>.</w:t>
      </w:r>
    </w:p>
    <w:p w14:paraId="16D379CD" w14:textId="1D251BFA" w:rsidR="003B7511" w:rsidRPr="003B7511" w:rsidRDefault="003B7511" w:rsidP="00443ED6">
      <w:pPr>
        <w:rPr>
          <w:lang w:val="es-CO"/>
        </w:rPr>
      </w:pPr>
      <w:r w:rsidRPr="003B7511">
        <w:rPr>
          <w:lang w:val="es-CO"/>
        </w:rPr>
        <w:t>C</w:t>
      </w:r>
    </w:p>
    <w:p w14:paraId="49F45C87" w14:textId="77777777" w:rsidR="003B7511" w:rsidRPr="003B7511" w:rsidRDefault="003B7511" w:rsidP="00443ED6">
      <w:pPr>
        <w:rPr>
          <w:lang w:val="es-CO"/>
        </w:rPr>
      </w:pPr>
      <w:r w:rsidRPr="003B7511">
        <w:rPr>
          <w:lang w:val="es-CO"/>
        </w:rPr>
        <w:t>Cartera (Cuentas por Cobrar)</w:t>
      </w:r>
    </w:p>
    <w:p w14:paraId="7C5AAB1D" w14:textId="610BCF85" w:rsidR="003B7511" w:rsidRPr="003B7511" w:rsidRDefault="003B7511" w:rsidP="00443ED6">
      <w:pPr>
        <w:rPr>
          <w:lang w:val="es-CO"/>
        </w:rPr>
      </w:pPr>
      <w:r w:rsidRPr="003B7511">
        <w:rPr>
          <w:lang w:val="es-CO"/>
        </w:rPr>
        <w:t>Conjunto de obligaciones financieras que los clientes mantienen con el negocio por concepto de ventas realizadas a crédito. El sistema gestiona el ciclo de vida de cada cuenta, clasificándola en los estados pendiente, parcial, pagada o vencida.</w:t>
      </w:r>
    </w:p>
    <w:p w14:paraId="3D637C62" w14:textId="77777777" w:rsidR="003B7511" w:rsidRPr="003B7511" w:rsidRDefault="003B7511" w:rsidP="00443ED6">
      <w:pPr>
        <w:rPr>
          <w:lang w:val="es-CO"/>
        </w:rPr>
      </w:pPr>
      <w:r w:rsidRPr="003B7511">
        <w:rPr>
          <w:lang w:val="es-CO"/>
        </w:rPr>
        <w:t>Cédula (Tipos de Identificación)</w:t>
      </w:r>
    </w:p>
    <w:p w14:paraId="17BC855E" w14:textId="77777777" w:rsidR="003B7511" w:rsidRDefault="003B7511" w:rsidP="00443ED6">
      <w:pPr>
        <w:rPr>
          <w:lang w:val="es-CO"/>
        </w:rPr>
      </w:pPr>
      <w:r w:rsidRPr="003B7511">
        <w:rPr>
          <w:lang w:val="es-CO"/>
        </w:rPr>
        <w:t>Documentos de identidad oficiales reconocidos por la DIAN y soportados por el sistema:</w:t>
      </w:r>
    </w:p>
    <w:p w14:paraId="70169414" w14:textId="19E5961D" w:rsidR="003B7511" w:rsidRPr="003B7511" w:rsidRDefault="003B7511" w:rsidP="00443ED6">
      <w:pPr>
        <w:pStyle w:val="ListParagraph"/>
        <w:numPr>
          <w:ilvl w:val="0"/>
          <w:numId w:val="12"/>
        </w:numPr>
        <w:rPr>
          <w:lang w:val="es-CO"/>
        </w:rPr>
      </w:pPr>
      <w:r w:rsidRPr="003B7511">
        <w:rPr>
          <w:lang w:val="es-CO"/>
        </w:rPr>
        <w:t>CC: Cédula de Ciudadanía (colombianos mayores de edad).</w:t>
      </w:r>
    </w:p>
    <w:p w14:paraId="64711642" w14:textId="36552EC8" w:rsidR="003B7511" w:rsidRPr="003B7511" w:rsidRDefault="003B7511" w:rsidP="00443ED6">
      <w:pPr>
        <w:pStyle w:val="ListParagraph"/>
        <w:numPr>
          <w:ilvl w:val="0"/>
          <w:numId w:val="12"/>
        </w:numPr>
        <w:rPr>
          <w:lang w:val="es-CO"/>
        </w:rPr>
      </w:pPr>
      <w:r w:rsidRPr="003B7511">
        <w:rPr>
          <w:lang w:val="es-CO"/>
        </w:rPr>
        <w:t>CE: Cédula de Extranjería (extranjeros residentes).</w:t>
      </w:r>
    </w:p>
    <w:p w14:paraId="1A2B4892" w14:textId="7CF07B01" w:rsidR="003B7511" w:rsidRPr="003B7511" w:rsidRDefault="003B7511" w:rsidP="00443ED6">
      <w:pPr>
        <w:pStyle w:val="ListParagraph"/>
        <w:numPr>
          <w:ilvl w:val="0"/>
          <w:numId w:val="12"/>
        </w:numPr>
        <w:rPr>
          <w:lang w:val="es-CO"/>
        </w:rPr>
      </w:pPr>
      <w:r w:rsidRPr="003B7511">
        <w:rPr>
          <w:lang w:val="es-CO"/>
        </w:rPr>
        <w:t>TI: Tarjeta de Identidad (menores de edad).</w:t>
      </w:r>
    </w:p>
    <w:p w14:paraId="513C0095" w14:textId="30ABD917" w:rsidR="003B7511" w:rsidRPr="003B7511" w:rsidRDefault="003B7511" w:rsidP="00443ED6">
      <w:pPr>
        <w:pStyle w:val="ListParagraph"/>
        <w:numPr>
          <w:ilvl w:val="0"/>
          <w:numId w:val="12"/>
        </w:numPr>
        <w:rPr>
          <w:lang w:val="es-CO"/>
        </w:rPr>
      </w:pPr>
      <w:r w:rsidRPr="003B7511">
        <w:rPr>
          <w:lang w:val="es-CO"/>
        </w:rPr>
        <w:t>PAS: Pasaporte (extranjeros no residentes).</w:t>
      </w:r>
    </w:p>
    <w:p w14:paraId="429B4216" w14:textId="4BB4076B" w:rsidR="003B7511" w:rsidRPr="003B7511" w:rsidRDefault="003B7511" w:rsidP="00443ED6">
      <w:pPr>
        <w:pStyle w:val="ListParagraph"/>
        <w:numPr>
          <w:ilvl w:val="0"/>
          <w:numId w:val="12"/>
        </w:numPr>
        <w:rPr>
          <w:lang w:val="es-CO"/>
        </w:rPr>
      </w:pPr>
      <w:r w:rsidRPr="003B7511">
        <w:rPr>
          <w:lang w:val="es-CO"/>
        </w:rPr>
        <w:t>NIT: Número de Identificación Tributaria (personas jurídicas y naturales comerciantes).</w:t>
      </w:r>
    </w:p>
    <w:p w14:paraId="7F769C8E" w14:textId="548D7953" w:rsidR="003B7511" w:rsidRPr="003B7511" w:rsidRDefault="003B7511" w:rsidP="00443ED6">
      <w:pPr>
        <w:pStyle w:val="ListParagraph"/>
        <w:numPr>
          <w:ilvl w:val="0"/>
          <w:numId w:val="12"/>
        </w:numPr>
        <w:rPr>
          <w:lang w:val="es-CO"/>
        </w:rPr>
      </w:pPr>
      <w:r w:rsidRPr="003B7511">
        <w:rPr>
          <w:lang w:val="es-CO"/>
        </w:rPr>
        <w:t>RC: Registro Civil (menores de 7 años).</w:t>
      </w:r>
    </w:p>
    <w:p w14:paraId="402C0495" w14:textId="77777777" w:rsidR="003B7511" w:rsidRDefault="003B7511" w:rsidP="00443ED6">
      <w:pPr>
        <w:rPr>
          <w:lang w:val="es-CO"/>
        </w:rPr>
      </w:pPr>
      <w:r w:rsidRPr="003B7511">
        <w:rPr>
          <w:lang w:val="es-CO"/>
        </w:rPr>
        <w:t>CUFE (Código Único de Factura Electrónica)</w:t>
      </w:r>
    </w:p>
    <w:p w14:paraId="1206B58F" w14:textId="0FF4DF6D" w:rsidR="003B7511" w:rsidRPr="003B7511" w:rsidRDefault="003B7511" w:rsidP="00443ED6">
      <w:pPr>
        <w:rPr>
          <w:lang w:val="es-CO"/>
        </w:rPr>
      </w:pPr>
      <w:r w:rsidRPr="003B7511">
        <w:rPr>
          <w:lang w:val="es-CO"/>
        </w:rPr>
        <w:t xml:space="preserve">Cadena alfanumérica de 96 caracteres hexadecimales generada mediante el algoritmo de hash criptográfico SHA-384. Es el identificador único e irrepetible de una factura electrónica en Colombia. El sistema calcula el CUFE concatenando campos </w:t>
      </w:r>
      <w:r w:rsidRPr="003B7511">
        <w:rPr>
          <w:lang w:val="es-CO"/>
        </w:rPr>
        <w:lastRenderedPageBreak/>
        <w:t>específicos de la transacción (fecha, valores, impuestos, NIT del emisor, etc.) según el Anexo 20 de la DIAN.</w:t>
      </w:r>
    </w:p>
    <w:p w14:paraId="266FE7AC" w14:textId="77777777" w:rsidR="003B7511" w:rsidRPr="003B7511" w:rsidRDefault="003B7511" w:rsidP="00443ED6">
      <w:pPr>
        <w:rPr>
          <w:lang w:val="es-CO"/>
        </w:rPr>
      </w:pPr>
      <w:r w:rsidRPr="003B7511">
        <w:rPr>
          <w:lang w:val="es-CO"/>
        </w:rPr>
        <w:t>CUFN (Código Único de Nota)</w:t>
      </w:r>
    </w:p>
    <w:p w14:paraId="2E177838" w14:textId="77777777" w:rsidR="003B7511" w:rsidRPr="003B7511" w:rsidRDefault="003B7511" w:rsidP="00443ED6">
      <w:pPr>
        <w:rPr>
          <w:lang w:val="es-CO"/>
        </w:rPr>
      </w:pPr>
      <w:r w:rsidRPr="003B7511">
        <w:rPr>
          <w:lang w:val="es-CO"/>
        </w:rPr>
        <w:t>Término equivalente al CUFE, pero aplicado a los documentos electrónicos de ajuste: Notas Crédito y Notas Débito.</w:t>
      </w:r>
    </w:p>
    <w:p w14:paraId="21F6BDED" w14:textId="7E693532" w:rsidR="003B7511" w:rsidRPr="003B7511" w:rsidRDefault="003B7511" w:rsidP="00443ED6">
      <w:pPr>
        <w:rPr>
          <w:lang w:val="es-CO"/>
        </w:rPr>
      </w:pPr>
      <w:r w:rsidRPr="003B7511">
        <w:rPr>
          <w:lang w:val="es-CO"/>
        </w:rPr>
        <w:t>D</w:t>
      </w:r>
    </w:p>
    <w:p w14:paraId="11E0E885" w14:textId="77777777" w:rsidR="003B7511" w:rsidRPr="003B7511" w:rsidRDefault="003B7511" w:rsidP="00443ED6">
      <w:pPr>
        <w:rPr>
          <w:lang w:val="es-CO"/>
        </w:rPr>
      </w:pPr>
      <w:r w:rsidRPr="003B7511">
        <w:rPr>
          <w:lang w:val="es-CO"/>
        </w:rPr>
        <w:t>DIAN (Dirección de Impuestos y Aduanas Nacionales)</w:t>
      </w:r>
    </w:p>
    <w:p w14:paraId="7C44EB5D" w14:textId="77777777" w:rsidR="003B7511" w:rsidRPr="003B7511" w:rsidRDefault="003B7511" w:rsidP="00443ED6">
      <w:pPr>
        <w:rPr>
          <w:lang w:val="es-CO"/>
        </w:rPr>
      </w:pPr>
      <w:r w:rsidRPr="003B7511">
        <w:rPr>
          <w:lang w:val="es-CO"/>
        </w:rPr>
        <w:t>Entidad gubernamental colombiana encargada de la administración, fiscalización y recaudo de los impuestos nacionales, así como de la regulación de la facturación electrónica.</w:t>
      </w:r>
    </w:p>
    <w:p w14:paraId="39C6AC0A" w14:textId="204E7EF5" w:rsidR="003B7511" w:rsidRPr="003B7511" w:rsidRDefault="003B7511" w:rsidP="00443ED6">
      <w:pPr>
        <w:rPr>
          <w:lang w:val="es-CO"/>
        </w:rPr>
      </w:pPr>
      <w:r w:rsidRPr="003B7511">
        <w:rPr>
          <w:lang w:val="es-CO"/>
        </w:rPr>
        <w:t>E</w:t>
      </w:r>
    </w:p>
    <w:p w14:paraId="15C2D8C6" w14:textId="77777777" w:rsidR="003B7511" w:rsidRPr="003B7511" w:rsidRDefault="003B7511" w:rsidP="00443ED6">
      <w:pPr>
        <w:rPr>
          <w:lang w:val="es-CO"/>
        </w:rPr>
      </w:pPr>
      <w:proofErr w:type="spellStart"/>
      <w:r w:rsidRPr="003B7511">
        <w:rPr>
          <w:lang w:val="es-CO"/>
        </w:rPr>
        <w:t>Eloquent</w:t>
      </w:r>
      <w:proofErr w:type="spellEnd"/>
      <w:r w:rsidRPr="003B7511">
        <w:rPr>
          <w:lang w:val="es-CO"/>
        </w:rPr>
        <w:t xml:space="preserve"> ORM</w:t>
      </w:r>
    </w:p>
    <w:p w14:paraId="59C9B111" w14:textId="1EDF0682" w:rsidR="003B7511" w:rsidRPr="003B7511" w:rsidRDefault="003B7511" w:rsidP="00443ED6">
      <w:pPr>
        <w:rPr>
          <w:lang w:val="es-CO"/>
        </w:rPr>
      </w:pPr>
      <w:r w:rsidRPr="003B7511">
        <w:rPr>
          <w:lang w:val="es-CO"/>
        </w:rPr>
        <w:t>Sistema de Mapeo Objeto-Relacional (ORM) integrado en Laravel. Permite interactuar con las tablas de la base de datos PostgreSQL utilizando código PHP orientado a objetos (modelos), abstrayendo la escritura de consultas SQL.</w:t>
      </w:r>
    </w:p>
    <w:p w14:paraId="299AB7F6" w14:textId="77777777" w:rsidR="003B7511" w:rsidRPr="003B7511" w:rsidRDefault="003B7511" w:rsidP="00443ED6">
      <w:pPr>
        <w:rPr>
          <w:lang w:val="es-CO"/>
        </w:rPr>
      </w:pPr>
      <w:r w:rsidRPr="003B7511">
        <w:rPr>
          <w:lang w:val="es-CO"/>
        </w:rPr>
        <w:t>ENUM (Tipo Enumerado)</w:t>
      </w:r>
    </w:p>
    <w:p w14:paraId="2F902997" w14:textId="77777777" w:rsidR="003B7511" w:rsidRPr="003B7511" w:rsidRDefault="003B7511" w:rsidP="00443ED6">
      <w:pPr>
        <w:rPr>
          <w:lang w:val="es-CO"/>
        </w:rPr>
      </w:pPr>
      <w:r w:rsidRPr="003B7511">
        <w:rPr>
          <w:lang w:val="es-CO"/>
        </w:rPr>
        <w:t xml:space="preserve">Tipo de dato utilizado tanto en la base de datos como en el código PHP que restringe los valores posibles de un campo a una lista predefinida. Ejemplos en el sistema: </w:t>
      </w:r>
      <w:proofErr w:type="spellStart"/>
      <w:r w:rsidRPr="003B7511">
        <w:rPr>
          <w:lang w:val="es-CO"/>
        </w:rPr>
        <w:t>estado_factura</w:t>
      </w:r>
      <w:proofErr w:type="spellEnd"/>
      <w:r w:rsidRPr="003B7511">
        <w:rPr>
          <w:lang w:val="es-CO"/>
        </w:rPr>
        <w:t xml:space="preserve"> ('borrador', 'emitida', 'anulada') o </w:t>
      </w:r>
      <w:proofErr w:type="spellStart"/>
      <w:r w:rsidRPr="003B7511">
        <w:rPr>
          <w:lang w:val="es-CO"/>
        </w:rPr>
        <w:t>tipo_identificacion</w:t>
      </w:r>
      <w:proofErr w:type="spellEnd"/>
      <w:r w:rsidRPr="003B7511">
        <w:rPr>
          <w:lang w:val="es-CO"/>
        </w:rPr>
        <w:t xml:space="preserve"> ('CC', 'CE', 'NIT', etc.).</w:t>
      </w:r>
    </w:p>
    <w:p w14:paraId="18068810" w14:textId="73E0BC42" w:rsidR="003B7511" w:rsidRPr="003B7511" w:rsidRDefault="003B7511" w:rsidP="00443ED6">
      <w:pPr>
        <w:rPr>
          <w:lang w:val="es-CO"/>
        </w:rPr>
      </w:pPr>
      <w:r w:rsidRPr="003B7511">
        <w:rPr>
          <w:lang w:val="es-CO"/>
        </w:rPr>
        <w:lastRenderedPageBreak/>
        <w:t>F</w:t>
      </w:r>
    </w:p>
    <w:p w14:paraId="4D9E9751" w14:textId="77777777" w:rsidR="003B7511" w:rsidRPr="003B7511" w:rsidRDefault="003B7511" w:rsidP="00443ED6">
      <w:pPr>
        <w:rPr>
          <w:lang w:val="es-CO"/>
        </w:rPr>
      </w:pPr>
      <w:r w:rsidRPr="003B7511">
        <w:rPr>
          <w:lang w:val="es-CO"/>
        </w:rPr>
        <w:t>Factura Electrónica de Venta (FEV)</w:t>
      </w:r>
    </w:p>
    <w:p w14:paraId="59CF4DD4" w14:textId="7D60566E" w:rsidR="003B7511" w:rsidRPr="003B7511" w:rsidRDefault="003B7511" w:rsidP="00443ED6">
      <w:pPr>
        <w:rPr>
          <w:lang w:val="es-CO"/>
        </w:rPr>
      </w:pPr>
      <w:r w:rsidRPr="003B7511">
        <w:rPr>
          <w:lang w:val="es-CO"/>
        </w:rPr>
        <w:t>Documento fiscal digital colombiano con plena validez legal. Se compone de un archivo XML estructurado bajo el estándar UBL 2.1 y una representación gráfica en PDF que incluye el CUFE y un código QR para consulta pública en el portal de la DIAN.</w:t>
      </w:r>
    </w:p>
    <w:p w14:paraId="00E9ADAA" w14:textId="77777777" w:rsidR="003B7511" w:rsidRPr="003B7511" w:rsidRDefault="003B7511" w:rsidP="00443ED6">
      <w:pPr>
        <w:rPr>
          <w:lang w:val="es-CO"/>
        </w:rPr>
      </w:pPr>
      <w:proofErr w:type="spellStart"/>
      <w:r w:rsidRPr="003B7511">
        <w:rPr>
          <w:lang w:val="es-CO"/>
        </w:rPr>
        <w:t>Fortify</w:t>
      </w:r>
      <w:proofErr w:type="spellEnd"/>
      <w:r w:rsidRPr="003B7511">
        <w:rPr>
          <w:lang w:val="es-CO"/>
        </w:rPr>
        <w:t xml:space="preserve"> (Laravel </w:t>
      </w:r>
      <w:proofErr w:type="spellStart"/>
      <w:r w:rsidRPr="003B7511">
        <w:rPr>
          <w:lang w:val="es-CO"/>
        </w:rPr>
        <w:t>Fortify</w:t>
      </w:r>
      <w:proofErr w:type="spellEnd"/>
      <w:r w:rsidRPr="003B7511">
        <w:rPr>
          <w:lang w:val="es-CO"/>
        </w:rPr>
        <w:t>)</w:t>
      </w:r>
    </w:p>
    <w:p w14:paraId="1FB7F899" w14:textId="77777777" w:rsidR="003B7511" w:rsidRPr="003B7511" w:rsidRDefault="003B7511" w:rsidP="00443ED6">
      <w:pPr>
        <w:rPr>
          <w:lang w:val="es-CO"/>
        </w:rPr>
      </w:pPr>
      <w:r w:rsidRPr="003B7511">
        <w:rPr>
          <w:lang w:val="es-CO"/>
        </w:rPr>
        <w:t xml:space="preserve">Paquete oficial de Laravel que implementa toda la lógica de </w:t>
      </w:r>
      <w:proofErr w:type="spellStart"/>
      <w:r w:rsidRPr="003B7511">
        <w:rPr>
          <w:lang w:val="es-CO"/>
        </w:rPr>
        <w:t>backend</w:t>
      </w:r>
      <w:proofErr w:type="spellEnd"/>
      <w:r w:rsidRPr="003B7511">
        <w:rPr>
          <w:lang w:val="es-CO"/>
        </w:rPr>
        <w:t xml:space="preserve"> necesaria para la autenticación de usuarios (inicio de sesión, registro, restablecimiento de contraseña, verificación de correo electrónico y autenticación de dos factores). El proyecto utiliza </w:t>
      </w:r>
      <w:proofErr w:type="spellStart"/>
      <w:r w:rsidRPr="003B7511">
        <w:rPr>
          <w:lang w:val="es-CO"/>
        </w:rPr>
        <w:t>Fortify</w:t>
      </w:r>
      <w:proofErr w:type="spellEnd"/>
      <w:r w:rsidRPr="003B7511">
        <w:rPr>
          <w:lang w:val="es-CO"/>
        </w:rPr>
        <w:t xml:space="preserve"> como base de su sistema de seguridad.</w:t>
      </w:r>
    </w:p>
    <w:p w14:paraId="06A08163" w14:textId="477F655C" w:rsidR="003B7511" w:rsidRPr="003B7511" w:rsidRDefault="003B7511" w:rsidP="00443ED6">
      <w:pPr>
        <w:rPr>
          <w:lang w:val="es-CO"/>
        </w:rPr>
      </w:pPr>
      <w:r w:rsidRPr="003B7511">
        <w:rPr>
          <w:lang w:val="es-CO"/>
        </w:rPr>
        <w:t>I</w:t>
      </w:r>
    </w:p>
    <w:p w14:paraId="56907221" w14:textId="77777777" w:rsidR="003B7511" w:rsidRPr="003B7511" w:rsidRDefault="003B7511" w:rsidP="00443ED6">
      <w:pPr>
        <w:rPr>
          <w:lang w:val="es-CO"/>
        </w:rPr>
      </w:pPr>
      <w:r w:rsidRPr="003B7511">
        <w:rPr>
          <w:lang w:val="es-CO"/>
        </w:rPr>
        <w:t>INC (Impuesto Nacional al Consumo)</w:t>
      </w:r>
    </w:p>
    <w:p w14:paraId="3F0DEF8A" w14:textId="777CCA94" w:rsidR="003B7511" w:rsidRPr="003B7511" w:rsidRDefault="003B7511" w:rsidP="00443ED6">
      <w:pPr>
        <w:rPr>
          <w:lang w:val="es-CO"/>
        </w:rPr>
      </w:pPr>
      <w:r w:rsidRPr="003B7511">
        <w:rPr>
          <w:lang w:val="es-CO"/>
        </w:rPr>
        <w:t>Impuesto indirecto que grava la venta de bienes y servicios específicos en Colombia (ej. restaurantes, bares, telefonía móvil, vehículos). Se liquida de forma separada al IVA y las tarifas vigentes implementadas en el sistema son del 8% y 16%.</w:t>
      </w:r>
    </w:p>
    <w:p w14:paraId="14AB6384" w14:textId="77777777" w:rsidR="003B7511" w:rsidRPr="003B7511" w:rsidRDefault="003B7511" w:rsidP="00443ED6">
      <w:pPr>
        <w:rPr>
          <w:lang w:val="es-CO"/>
        </w:rPr>
      </w:pPr>
      <w:r w:rsidRPr="003B7511">
        <w:rPr>
          <w:lang w:val="es-CO"/>
        </w:rPr>
        <w:t>Inertia.js</w:t>
      </w:r>
    </w:p>
    <w:p w14:paraId="6AAAF6E9" w14:textId="618CF416" w:rsidR="003B7511" w:rsidRPr="003B7511" w:rsidRDefault="003B7511" w:rsidP="00443ED6">
      <w:pPr>
        <w:rPr>
          <w:lang w:val="es-CO"/>
        </w:rPr>
      </w:pPr>
      <w:r w:rsidRPr="003B7511">
        <w:rPr>
          <w:lang w:val="es-CO"/>
        </w:rPr>
        <w:t xml:space="preserve">Protocolo de comunicación que conecta el </w:t>
      </w:r>
      <w:proofErr w:type="spellStart"/>
      <w:r w:rsidRPr="003B7511">
        <w:rPr>
          <w:lang w:val="es-CO"/>
        </w:rPr>
        <w:t>backend</w:t>
      </w:r>
      <w:proofErr w:type="spellEnd"/>
      <w:r w:rsidRPr="003B7511">
        <w:rPr>
          <w:lang w:val="es-CO"/>
        </w:rPr>
        <w:t xml:space="preserve"> de Laravel con el </w:t>
      </w:r>
      <w:proofErr w:type="spellStart"/>
      <w:r w:rsidRPr="003B7511">
        <w:rPr>
          <w:lang w:val="es-CO"/>
        </w:rPr>
        <w:t>frontend</w:t>
      </w:r>
      <w:proofErr w:type="spellEnd"/>
      <w:r w:rsidRPr="003B7511">
        <w:rPr>
          <w:lang w:val="es-CO"/>
        </w:rPr>
        <w:t xml:space="preserve"> de </w:t>
      </w:r>
      <w:proofErr w:type="spellStart"/>
      <w:r w:rsidRPr="003B7511">
        <w:rPr>
          <w:lang w:val="es-CO"/>
        </w:rPr>
        <w:t>Svelte</w:t>
      </w:r>
      <w:proofErr w:type="spellEnd"/>
      <w:r w:rsidRPr="003B7511">
        <w:rPr>
          <w:lang w:val="es-CO"/>
        </w:rPr>
        <w:t xml:space="preserve"> sin necesidad de construir una API REST tradicional. Permite que los controladores de Laravel devuelvan respuestas que renderizan directamente </w:t>
      </w:r>
      <w:r w:rsidRPr="003B7511">
        <w:rPr>
          <w:lang w:val="es-CO"/>
        </w:rPr>
        <w:lastRenderedPageBreak/>
        <w:t xml:space="preserve">componentes de página </w:t>
      </w:r>
      <w:proofErr w:type="spellStart"/>
      <w:r w:rsidRPr="003B7511">
        <w:rPr>
          <w:lang w:val="es-CO"/>
        </w:rPr>
        <w:t>Svelte</w:t>
      </w:r>
      <w:proofErr w:type="spellEnd"/>
      <w:r w:rsidRPr="003B7511">
        <w:rPr>
          <w:lang w:val="es-CO"/>
        </w:rPr>
        <w:t>, pasando datos como propiedades (</w:t>
      </w:r>
      <w:proofErr w:type="spellStart"/>
      <w:r w:rsidRPr="003B7511">
        <w:rPr>
          <w:lang w:val="es-CO"/>
        </w:rPr>
        <w:t>props</w:t>
      </w:r>
      <w:proofErr w:type="spellEnd"/>
      <w:r w:rsidRPr="003B7511">
        <w:rPr>
          <w:lang w:val="es-CO"/>
        </w:rPr>
        <w:t xml:space="preserve">) de forma </w:t>
      </w:r>
      <w:proofErr w:type="spellStart"/>
      <w:r w:rsidRPr="003B7511">
        <w:rPr>
          <w:lang w:val="es-CO"/>
        </w:rPr>
        <w:t>tipada</w:t>
      </w:r>
      <w:proofErr w:type="spellEnd"/>
      <w:r w:rsidRPr="003B7511">
        <w:rPr>
          <w:lang w:val="es-CO"/>
        </w:rPr>
        <w:t>. Es el núcleo de la arquitectura híbrida del sistema.</w:t>
      </w:r>
    </w:p>
    <w:p w14:paraId="3BCF4194" w14:textId="77777777" w:rsidR="003B7511" w:rsidRPr="003B7511" w:rsidRDefault="003B7511" w:rsidP="00443ED6">
      <w:pPr>
        <w:rPr>
          <w:lang w:val="es-CO"/>
        </w:rPr>
      </w:pPr>
      <w:r w:rsidRPr="003B7511">
        <w:rPr>
          <w:lang w:val="es-CO"/>
        </w:rPr>
        <w:t>IVA (Impuesto al Valor Agregado)</w:t>
      </w:r>
    </w:p>
    <w:p w14:paraId="1913AB0D" w14:textId="77777777" w:rsidR="003B7511" w:rsidRPr="003B7511" w:rsidRDefault="003B7511" w:rsidP="00443ED6">
      <w:pPr>
        <w:rPr>
          <w:lang w:val="es-CO"/>
        </w:rPr>
      </w:pPr>
      <w:r w:rsidRPr="003B7511">
        <w:rPr>
          <w:lang w:val="es-CO"/>
        </w:rPr>
        <w:t xml:space="preserve">Impuesto indirecto sobre el consumo. El sistema soporta las tarifas colombianas vigentes: 19% (tarifa general), 5% (tarifa reducida) y 0% (productos excluidos o exentos). La lógica de cálculo y desglose del IVA está implementada en el </w:t>
      </w:r>
      <w:proofErr w:type="spellStart"/>
      <w:r w:rsidRPr="003B7511">
        <w:rPr>
          <w:lang w:val="es-CO"/>
        </w:rPr>
        <w:t>backend</w:t>
      </w:r>
      <w:proofErr w:type="spellEnd"/>
      <w:r w:rsidRPr="003B7511">
        <w:rPr>
          <w:lang w:val="es-CO"/>
        </w:rPr>
        <w:t xml:space="preserve"> y en las utilidades del </w:t>
      </w:r>
      <w:proofErr w:type="spellStart"/>
      <w:r w:rsidRPr="003B7511">
        <w:rPr>
          <w:lang w:val="es-CO"/>
        </w:rPr>
        <w:t>frontend</w:t>
      </w:r>
      <w:proofErr w:type="spellEnd"/>
      <w:r w:rsidRPr="003B7511">
        <w:rPr>
          <w:lang w:val="es-CO"/>
        </w:rPr>
        <w:t xml:space="preserve"> (</w:t>
      </w:r>
      <w:proofErr w:type="spellStart"/>
      <w:r w:rsidRPr="003B7511">
        <w:rPr>
          <w:lang w:val="es-CO"/>
        </w:rPr>
        <w:t>lib</w:t>
      </w:r>
      <w:proofErr w:type="spellEnd"/>
      <w:r w:rsidRPr="003B7511">
        <w:rPr>
          <w:lang w:val="es-CO"/>
        </w:rPr>
        <w:t>/</w:t>
      </w:r>
      <w:proofErr w:type="spellStart"/>
      <w:r w:rsidRPr="003B7511">
        <w:rPr>
          <w:lang w:val="es-CO"/>
        </w:rPr>
        <w:t>currency.ts</w:t>
      </w:r>
      <w:proofErr w:type="spellEnd"/>
      <w:r w:rsidRPr="003B7511">
        <w:rPr>
          <w:lang w:val="es-CO"/>
        </w:rPr>
        <w:t>).</w:t>
      </w:r>
    </w:p>
    <w:p w14:paraId="6913CC2B" w14:textId="661F8061" w:rsidR="003B7511" w:rsidRPr="003B7511" w:rsidRDefault="003B7511" w:rsidP="00443ED6">
      <w:pPr>
        <w:rPr>
          <w:lang w:val="es-CO"/>
        </w:rPr>
      </w:pPr>
      <w:r w:rsidRPr="003B7511">
        <w:rPr>
          <w:lang w:val="es-CO"/>
        </w:rPr>
        <w:t>J</w:t>
      </w:r>
    </w:p>
    <w:p w14:paraId="378C7C11" w14:textId="77777777" w:rsidR="003B7511" w:rsidRPr="003B7511" w:rsidRDefault="003B7511" w:rsidP="00443ED6">
      <w:pPr>
        <w:rPr>
          <w:lang w:val="es-CO"/>
        </w:rPr>
      </w:pPr>
      <w:r w:rsidRPr="003B7511">
        <w:rPr>
          <w:lang w:val="es-CO"/>
        </w:rPr>
        <w:t>JSONB (</w:t>
      </w:r>
      <w:proofErr w:type="spellStart"/>
      <w:r w:rsidRPr="003B7511">
        <w:rPr>
          <w:lang w:val="es-CO"/>
        </w:rPr>
        <w:t>Binary</w:t>
      </w:r>
      <w:proofErr w:type="spellEnd"/>
      <w:r w:rsidRPr="003B7511">
        <w:rPr>
          <w:lang w:val="es-CO"/>
        </w:rPr>
        <w:t xml:space="preserve"> JSON)</w:t>
      </w:r>
    </w:p>
    <w:p w14:paraId="238067FA" w14:textId="77777777" w:rsidR="003B7511" w:rsidRPr="003B7511" w:rsidRDefault="003B7511" w:rsidP="00443ED6">
      <w:pPr>
        <w:rPr>
          <w:lang w:val="es-CO"/>
        </w:rPr>
      </w:pPr>
      <w:r w:rsidRPr="003B7511">
        <w:rPr>
          <w:lang w:val="es-CO"/>
        </w:rPr>
        <w:t xml:space="preserve">Tipo de dato nativo de PostgreSQL utilizado para almacenar documentos JSON en formato binario. Es más eficiente que el tipo JSON estándar para indexar y consultar propiedades internas. En </w:t>
      </w:r>
      <w:proofErr w:type="spellStart"/>
      <w:r w:rsidRPr="003B7511">
        <w:rPr>
          <w:lang w:val="es-CO"/>
        </w:rPr>
        <w:t>BusinessCmd</w:t>
      </w:r>
      <w:proofErr w:type="spellEnd"/>
      <w:r w:rsidRPr="003B7511">
        <w:rPr>
          <w:lang w:val="es-CO"/>
        </w:rPr>
        <w:t xml:space="preserve"> POS se emplea en la tabla roles (campo permisos) para almacenar una estructura flexible de permisos granulares por módulo.</w:t>
      </w:r>
    </w:p>
    <w:p w14:paraId="75FB98AA" w14:textId="36F4BDBB" w:rsidR="003B7511" w:rsidRPr="003B7511" w:rsidRDefault="003B7511" w:rsidP="00443ED6">
      <w:pPr>
        <w:rPr>
          <w:lang w:val="es-CO"/>
        </w:rPr>
      </w:pPr>
      <w:r w:rsidRPr="003B7511">
        <w:rPr>
          <w:lang w:val="es-CO"/>
        </w:rPr>
        <w:t>K</w:t>
      </w:r>
    </w:p>
    <w:p w14:paraId="501C9A82" w14:textId="77777777" w:rsidR="003B7511" w:rsidRPr="003B7511" w:rsidRDefault="003B7511" w:rsidP="00443ED6">
      <w:pPr>
        <w:rPr>
          <w:lang w:val="es-CO"/>
        </w:rPr>
      </w:pPr>
      <w:r w:rsidRPr="003B7511">
        <w:rPr>
          <w:lang w:val="es-CO"/>
        </w:rPr>
        <w:t>Kardex Valorizado</w:t>
      </w:r>
    </w:p>
    <w:p w14:paraId="746044AA" w14:textId="77777777" w:rsidR="003B7511" w:rsidRPr="003B7511" w:rsidRDefault="003B7511" w:rsidP="00443ED6">
      <w:pPr>
        <w:rPr>
          <w:lang w:val="es-CO"/>
        </w:rPr>
      </w:pPr>
      <w:r w:rsidRPr="003B7511">
        <w:rPr>
          <w:lang w:val="es-CO"/>
        </w:rPr>
        <w:t xml:space="preserve">Método de control de inventario permanente que registra cronológicamente cada entrada y salida de mercancía con su respectivo costo unitario. El sistema implementa el método de Costo Promedio Ponderado, recalculando el costo de venta automáticamente con cada movimiento. La tabla </w:t>
      </w:r>
      <w:proofErr w:type="spellStart"/>
      <w:r w:rsidRPr="003B7511">
        <w:rPr>
          <w:lang w:val="es-CO"/>
        </w:rPr>
        <w:t>movimientos_inventario</w:t>
      </w:r>
      <w:proofErr w:type="spellEnd"/>
      <w:r w:rsidRPr="003B7511">
        <w:rPr>
          <w:lang w:val="es-CO"/>
        </w:rPr>
        <w:t xml:space="preserve"> constituye el registro físico del </w:t>
      </w:r>
      <w:proofErr w:type="spellStart"/>
      <w:r w:rsidRPr="003B7511">
        <w:rPr>
          <w:lang w:val="es-CO"/>
        </w:rPr>
        <w:t>kardex</w:t>
      </w:r>
      <w:proofErr w:type="spellEnd"/>
      <w:r w:rsidRPr="003B7511">
        <w:rPr>
          <w:lang w:val="es-CO"/>
        </w:rPr>
        <w:t>.</w:t>
      </w:r>
    </w:p>
    <w:p w14:paraId="5BC5A9DE" w14:textId="47100453" w:rsidR="003B7511" w:rsidRPr="003B7511" w:rsidRDefault="003B7511" w:rsidP="00443ED6">
      <w:pPr>
        <w:rPr>
          <w:lang w:val="es-CO"/>
        </w:rPr>
      </w:pPr>
      <w:r w:rsidRPr="003B7511">
        <w:rPr>
          <w:lang w:val="es-CO"/>
        </w:rPr>
        <w:lastRenderedPageBreak/>
        <w:t>L</w:t>
      </w:r>
    </w:p>
    <w:p w14:paraId="4912A02F" w14:textId="77777777" w:rsidR="003B7511" w:rsidRPr="003B7511" w:rsidRDefault="003B7511" w:rsidP="00443ED6">
      <w:pPr>
        <w:rPr>
          <w:lang w:val="es-CO"/>
        </w:rPr>
      </w:pPr>
      <w:r w:rsidRPr="003B7511">
        <w:rPr>
          <w:lang w:val="es-CO"/>
        </w:rPr>
        <w:t>Laravel Reverb</w:t>
      </w:r>
    </w:p>
    <w:p w14:paraId="6A98128C" w14:textId="77777777" w:rsidR="003B7511" w:rsidRPr="003B7511" w:rsidRDefault="003B7511" w:rsidP="00443ED6">
      <w:pPr>
        <w:rPr>
          <w:lang w:val="es-CO"/>
        </w:rPr>
      </w:pPr>
      <w:r w:rsidRPr="003B7511">
        <w:rPr>
          <w:lang w:val="es-CO"/>
        </w:rPr>
        <w:t xml:space="preserve">Servidor de </w:t>
      </w:r>
      <w:proofErr w:type="spellStart"/>
      <w:r w:rsidRPr="003B7511">
        <w:rPr>
          <w:lang w:val="es-CO"/>
        </w:rPr>
        <w:t>WebSockets</w:t>
      </w:r>
      <w:proofErr w:type="spellEnd"/>
      <w:r w:rsidRPr="003B7511">
        <w:rPr>
          <w:lang w:val="es-CO"/>
        </w:rPr>
        <w:t xml:space="preserve"> nativo para el ecosistema Laravel. En este proyecto, se utiliza para transmitir en tiempo real las actualizaciones del stock de inventario a todas las terminales POS conectadas, garantizando que los vendedores visualicen siempre la cantidad disponible más reciente sin necesidad de refrescar la página.</w:t>
      </w:r>
    </w:p>
    <w:p w14:paraId="657672B3" w14:textId="129DB406" w:rsidR="003B7511" w:rsidRPr="003B7511" w:rsidRDefault="003B7511" w:rsidP="00443ED6">
      <w:pPr>
        <w:rPr>
          <w:lang w:val="es-CO"/>
        </w:rPr>
      </w:pPr>
      <w:r w:rsidRPr="003B7511">
        <w:rPr>
          <w:lang w:val="es-CO"/>
        </w:rPr>
        <w:t>M</w:t>
      </w:r>
    </w:p>
    <w:p w14:paraId="0C1B2914" w14:textId="77777777" w:rsidR="003B7511" w:rsidRPr="003B7511" w:rsidRDefault="003B7511" w:rsidP="00443ED6">
      <w:pPr>
        <w:rPr>
          <w:lang w:val="es-CO"/>
        </w:rPr>
      </w:pPr>
      <w:r w:rsidRPr="003B7511">
        <w:rPr>
          <w:lang w:val="es-CO"/>
        </w:rPr>
        <w:t>Middleware</w:t>
      </w:r>
    </w:p>
    <w:p w14:paraId="6973EA9C" w14:textId="58D8DCDB" w:rsidR="003B7511" w:rsidRPr="003B7511" w:rsidRDefault="003B7511" w:rsidP="00443ED6">
      <w:pPr>
        <w:rPr>
          <w:lang w:val="es-CO"/>
        </w:rPr>
      </w:pPr>
      <w:r w:rsidRPr="003B7511">
        <w:rPr>
          <w:lang w:val="es-CO"/>
        </w:rPr>
        <w:t xml:space="preserve">Componente de software que actúa como filtro en el ciclo de vida de una petición HTTP. Ejemplos en el proyecto: </w:t>
      </w:r>
      <w:proofErr w:type="spellStart"/>
      <w:r w:rsidRPr="003B7511">
        <w:rPr>
          <w:lang w:val="es-CO"/>
        </w:rPr>
        <w:t>HandleInertiaRequests</w:t>
      </w:r>
      <w:proofErr w:type="spellEnd"/>
      <w:r w:rsidRPr="003B7511">
        <w:rPr>
          <w:lang w:val="es-CO"/>
        </w:rPr>
        <w:t xml:space="preserve"> (comparte datos del usuario con el </w:t>
      </w:r>
      <w:proofErr w:type="spellStart"/>
      <w:r w:rsidRPr="003B7511">
        <w:rPr>
          <w:lang w:val="es-CO"/>
        </w:rPr>
        <w:t>frontend</w:t>
      </w:r>
      <w:proofErr w:type="spellEnd"/>
      <w:r w:rsidRPr="003B7511">
        <w:rPr>
          <w:lang w:val="es-CO"/>
        </w:rPr>
        <w:t xml:space="preserve">) y </w:t>
      </w:r>
      <w:proofErr w:type="spellStart"/>
      <w:r w:rsidRPr="003B7511">
        <w:rPr>
          <w:lang w:val="es-CO"/>
        </w:rPr>
        <w:t>VerificarTurnoCaja</w:t>
      </w:r>
      <w:proofErr w:type="spellEnd"/>
      <w:r w:rsidRPr="003B7511">
        <w:rPr>
          <w:lang w:val="es-CO"/>
        </w:rPr>
        <w:t xml:space="preserve"> (bloquea el acceso al módulo POS si el cajero no ha abierto un turno)</w:t>
      </w:r>
    </w:p>
    <w:p w14:paraId="1EFC3F36" w14:textId="77777777" w:rsidR="003B7511" w:rsidRPr="003B7511" w:rsidRDefault="003B7511" w:rsidP="00443ED6">
      <w:pPr>
        <w:rPr>
          <w:lang w:val="es-CO"/>
        </w:rPr>
      </w:pPr>
      <w:proofErr w:type="spellStart"/>
      <w:r w:rsidRPr="003B7511">
        <w:rPr>
          <w:lang w:val="es-CO"/>
        </w:rPr>
        <w:t>mipymes</w:t>
      </w:r>
      <w:proofErr w:type="spellEnd"/>
    </w:p>
    <w:p w14:paraId="4E11BA9B" w14:textId="77777777" w:rsidR="003B7511" w:rsidRPr="003B7511" w:rsidRDefault="003B7511" w:rsidP="00443ED6">
      <w:pPr>
        <w:rPr>
          <w:lang w:val="es-CO"/>
        </w:rPr>
      </w:pPr>
      <w:r w:rsidRPr="003B7511">
        <w:rPr>
          <w:lang w:val="es-CO"/>
        </w:rPr>
        <w:t xml:space="preserve">Acrónimo colombiano que designa a las Micro, Pequeñas y Medianas Empresas. Constituyen el segmento objetivo para el cual ha sido diseñado y desarrollado el sistema </w:t>
      </w:r>
      <w:proofErr w:type="spellStart"/>
      <w:r w:rsidRPr="003B7511">
        <w:rPr>
          <w:lang w:val="es-CO"/>
        </w:rPr>
        <w:t>BusinessCmd</w:t>
      </w:r>
      <w:proofErr w:type="spellEnd"/>
      <w:r w:rsidRPr="003B7511">
        <w:rPr>
          <w:lang w:val="es-CO"/>
        </w:rPr>
        <w:t xml:space="preserve"> POS.</w:t>
      </w:r>
    </w:p>
    <w:p w14:paraId="7B150974" w14:textId="4C16EEA8" w:rsidR="003B7511" w:rsidRPr="003B7511" w:rsidRDefault="003B7511" w:rsidP="00443ED6">
      <w:pPr>
        <w:rPr>
          <w:lang w:val="es-CO"/>
        </w:rPr>
      </w:pPr>
      <w:r w:rsidRPr="003B7511">
        <w:rPr>
          <w:lang w:val="es-CO"/>
        </w:rPr>
        <w:t>N</w:t>
      </w:r>
    </w:p>
    <w:p w14:paraId="7118B3EE" w14:textId="77777777" w:rsidR="003B7511" w:rsidRPr="003B7511" w:rsidRDefault="003B7511" w:rsidP="00443ED6">
      <w:pPr>
        <w:rPr>
          <w:lang w:val="es-CO"/>
        </w:rPr>
      </w:pPr>
      <w:r w:rsidRPr="003B7511">
        <w:rPr>
          <w:lang w:val="es-CO"/>
        </w:rPr>
        <w:t>NIT (Número de Identificación Tributaria)</w:t>
      </w:r>
    </w:p>
    <w:p w14:paraId="469C468B" w14:textId="76483B46" w:rsidR="003B7511" w:rsidRPr="003B7511" w:rsidRDefault="003B7511" w:rsidP="00443ED6">
      <w:pPr>
        <w:rPr>
          <w:lang w:val="es-CO"/>
        </w:rPr>
      </w:pPr>
      <w:r w:rsidRPr="003B7511">
        <w:rPr>
          <w:lang w:val="es-CO"/>
        </w:rPr>
        <w:t xml:space="preserve">Identificador fiscal único asignado por la DIAN a personas jurídicas y a personas naturales que ejercen actividades comerciales. Incluye un dígito de </w:t>
      </w:r>
      <w:r w:rsidRPr="003B7511">
        <w:rPr>
          <w:lang w:val="es-CO"/>
        </w:rPr>
        <w:lastRenderedPageBreak/>
        <w:t>verificación. En el sistema, el NIT es el dato principal de identificación para empresas (empresas) y proveedores corporativos.</w:t>
      </w:r>
    </w:p>
    <w:p w14:paraId="744B2C24" w14:textId="77777777" w:rsidR="003B7511" w:rsidRPr="003B7511" w:rsidRDefault="003B7511" w:rsidP="00443ED6">
      <w:pPr>
        <w:rPr>
          <w:lang w:val="es-CO"/>
        </w:rPr>
      </w:pPr>
      <w:r w:rsidRPr="003B7511">
        <w:rPr>
          <w:lang w:val="es-CO"/>
        </w:rPr>
        <w:t>Nota Crédito</w:t>
      </w:r>
    </w:p>
    <w:p w14:paraId="4EEC9167" w14:textId="34A9EF25" w:rsidR="003B7511" w:rsidRPr="003B7511" w:rsidRDefault="003B7511" w:rsidP="00443ED6">
      <w:pPr>
        <w:rPr>
          <w:lang w:val="es-CO"/>
        </w:rPr>
      </w:pPr>
      <w:r w:rsidRPr="003B7511">
        <w:rPr>
          <w:lang w:val="es-CO"/>
        </w:rPr>
        <w:t>Documento electrónico equivalente a una factura que corrige o anula una transacción previa. Se utiliza para registrar devoluciones de mercancía, descuentos posteriores a la facturación o anulaciones totales. El sistema genera automáticamente su correspondiente CUFN y referencia la factura original.</w:t>
      </w:r>
    </w:p>
    <w:p w14:paraId="6492F3EF" w14:textId="77777777" w:rsidR="003B7511" w:rsidRPr="003B7511" w:rsidRDefault="003B7511" w:rsidP="00443ED6">
      <w:pPr>
        <w:rPr>
          <w:lang w:val="es-CO"/>
        </w:rPr>
      </w:pPr>
      <w:r w:rsidRPr="003B7511">
        <w:rPr>
          <w:lang w:val="es-CO"/>
        </w:rPr>
        <w:t>Nota Débito</w:t>
      </w:r>
    </w:p>
    <w:p w14:paraId="74A50EA8" w14:textId="77777777" w:rsidR="003B7511" w:rsidRPr="003B7511" w:rsidRDefault="003B7511" w:rsidP="00443ED6">
      <w:pPr>
        <w:rPr>
          <w:lang w:val="es-CO"/>
        </w:rPr>
      </w:pPr>
      <w:r w:rsidRPr="003B7511">
        <w:rPr>
          <w:lang w:val="es-CO"/>
        </w:rPr>
        <w:t>Documento electrónico equivalente utilizado para registrar cargos adicionales sobre una factura ya emitida (ej. ajuste de precio, cobro de flete no facturado inicialmente).</w:t>
      </w:r>
    </w:p>
    <w:p w14:paraId="0608E11E" w14:textId="768703CE" w:rsidR="003B7511" w:rsidRPr="003B7511" w:rsidRDefault="003B7511" w:rsidP="00443ED6">
      <w:pPr>
        <w:rPr>
          <w:lang w:val="es-CO"/>
        </w:rPr>
      </w:pPr>
      <w:r w:rsidRPr="003B7511">
        <w:rPr>
          <w:lang w:val="es-CO"/>
        </w:rPr>
        <w:t>O</w:t>
      </w:r>
    </w:p>
    <w:p w14:paraId="1DB0E257" w14:textId="77777777" w:rsidR="003B7511" w:rsidRPr="003B7511" w:rsidRDefault="003B7511" w:rsidP="00443ED6">
      <w:pPr>
        <w:rPr>
          <w:lang w:val="es-CO"/>
        </w:rPr>
      </w:pPr>
      <w:r w:rsidRPr="003B7511">
        <w:rPr>
          <w:lang w:val="es-CO"/>
        </w:rPr>
        <w:t>Operador Habilitado</w:t>
      </w:r>
    </w:p>
    <w:p w14:paraId="25E7DE0D" w14:textId="77777777" w:rsidR="003B7511" w:rsidRPr="003B7511" w:rsidRDefault="003B7511" w:rsidP="00443ED6">
      <w:pPr>
        <w:rPr>
          <w:lang w:val="es-CO"/>
        </w:rPr>
      </w:pPr>
      <w:r w:rsidRPr="003B7511">
        <w:rPr>
          <w:lang w:val="es-CO"/>
        </w:rPr>
        <w:t xml:space="preserve">Proveedor tecnológico autorizado por la DIAN para recibir, validar y transmitir documentos electrónicos a los servidores de la entidad. Aunque </w:t>
      </w:r>
      <w:proofErr w:type="spellStart"/>
      <w:r w:rsidRPr="003B7511">
        <w:rPr>
          <w:lang w:val="es-CO"/>
        </w:rPr>
        <w:t>BusinessCmd</w:t>
      </w:r>
      <w:proofErr w:type="spellEnd"/>
      <w:r w:rsidRPr="003B7511">
        <w:rPr>
          <w:lang w:val="es-CO"/>
        </w:rPr>
        <w:t xml:space="preserve"> POS genera el CUFE y el XML UBL 2.1 localmente, la comunicación final con la DIAN se delega a un Operador Habilitado para gestionar la firma digital y el acuse de recibo.</w:t>
      </w:r>
    </w:p>
    <w:p w14:paraId="33E66532" w14:textId="7FBC5147" w:rsidR="003B7511" w:rsidRPr="003B7511" w:rsidRDefault="003B7511" w:rsidP="00443ED6">
      <w:pPr>
        <w:rPr>
          <w:lang w:val="es-CO"/>
        </w:rPr>
      </w:pPr>
      <w:r w:rsidRPr="003B7511">
        <w:rPr>
          <w:lang w:val="es-CO"/>
        </w:rPr>
        <w:t>P</w:t>
      </w:r>
    </w:p>
    <w:p w14:paraId="28C4F9DF" w14:textId="77777777" w:rsidR="003B7511" w:rsidRPr="003B7511" w:rsidRDefault="003B7511" w:rsidP="00443ED6">
      <w:pPr>
        <w:rPr>
          <w:lang w:val="es-CO"/>
        </w:rPr>
      </w:pPr>
      <w:r w:rsidRPr="003B7511">
        <w:rPr>
          <w:lang w:val="es-CO"/>
        </w:rPr>
        <w:t xml:space="preserve">POS (Point </w:t>
      </w:r>
      <w:proofErr w:type="spellStart"/>
      <w:r w:rsidRPr="003B7511">
        <w:rPr>
          <w:lang w:val="es-CO"/>
        </w:rPr>
        <w:t>of</w:t>
      </w:r>
      <w:proofErr w:type="spellEnd"/>
      <w:r w:rsidRPr="003B7511">
        <w:rPr>
          <w:lang w:val="es-CO"/>
        </w:rPr>
        <w:t xml:space="preserve"> Sale / Punto de Venta)</w:t>
      </w:r>
    </w:p>
    <w:p w14:paraId="095DCDC0" w14:textId="790CEBBB" w:rsidR="003B7511" w:rsidRPr="003B7511" w:rsidRDefault="003B7511" w:rsidP="00443ED6">
      <w:pPr>
        <w:rPr>
          <w:lang w:val="es-CO"/>
        </w:rPr>
      </w:pPr>
      <w:r w:rsidRPr="003B7511">
        <w:rPr>
          <w:lang w:val="es-CO"/>
        </w:rPr>
        <w:lastRenderedPageBreak/>
        <w:t>Tanto el espacio físico donde se realiza una transacción comercial como el software que la gestiona. En el contexto del proyecto, el módulo POS es la interfaz diseñada para cajeros, optimizada para operación rápida con escáner de código de barras y teclado.</w:t>
      </w:r>
    </w:p>
    <w:p w14:paraId="6EAAE7A9" w14:textId="77777777" w:rsidR="003B7511" w:rsidRPr="003B7511" w:rsidRDefault="003B7511" w:rsidP="00443ED6">
      <w:pPr>
        <w:rPr>
          <w:lang w:val="es-CO"/>
        </w:rPr>
      </w:pPr>
      <w:r w:rsidRPr="003B7511">
        <w:rPr>
          <w:lang w:val="es-CO"/>
        </w:rPr>
        <w:t>PostgreSQL</w:t>
      </w:r>
    </w:p>
    <w:p w14:paraId="2D861EFB" w14:textId="77777777" w:rsidR="003B7511" w:rsidRPr="003B7511" w:rsidRDefault="003B7511" w:rsidP="00443ED6">
      <w:pPr>
        <w:rPr>
          <w:lang w:val="es-CO"/>
        </w:rPr>
      </w:pPr>
      <w:r w:rsidRPr="003B7511">
        <w:rPr>
          <w:lang w:val="es-CO"/>
        </w:rPr>
        <w:t>Sistema de gestión de bases de datos relacional orientado a objetos, de código abierto. Fue seleccionado para este proyecto por su estricto cumplimiento del estándar ACID, su robustez para manejar datos financieros y su soporte nativo para tipos de datos avanzados como JSONB.</w:t>
      </w:r>
    </w:p>
    <w:p w14:paraId="1989FA04" w14:textId="1139FF89" w:rsidR="003B7511" w:rsidRPr="003B7511" w:rsidRDefault="003B7511" w:rsidP="00443ED6">
      <w:pPr>
        <w:rPr>
          <w:lang w:val="es-CO"/>
        </w:rPr>
      </w:pPr>
      <w:r w:rsidRPr="003B7511">
        <w:rPr>
          <w:lang w:val="es-CO"/>
        </w:rPr>
        <w:t>Q</w:t>
      </w:r>
    </w:p>
    <w:p w14:paraId="5D4930E9" w14:textId="77777777" w:rsidR="003B7511" w:rsidRPr="003B7511" w:rsidRDefault="003B7511" w:rsidP="00443ED6">
      <w:pPr>
        <w:rPr>
          <w:lang w:val="es-CO"/>
        </w:rPr>
      </w:pPr>
      <w:r w:rsidRPr="003B7511">
        <w:rPr>
          <w:lang w:val="es-CO"/>
        </w:rPr>
        <w:t>QR (Código Quick Response)</w:t>
      </w:r>
    </w:p>
    <w:p w14:paraId="5BE64318" w14:textId="77777777" w:rsidR="003B7511" w:rsidRPr="003B7511" w:rsidRDefault="003B7511" w:rsidP="00443ED6">
      <w:pPr>
        <w:rPr>
          <w:lang w:val="es-CO"/>
        </w:rPr>
      </w:pPr>
      <w:r w:rsidRPr="003B7511">
        <w:rPr>
          <w:lang w:val="es-CO"/>
        </w:rPr>
        <w:t xml:space="preserve">Código de barras bidimensional impreso en la representación gráfica (PDF) de la factura. Al ser escaneado con un dispositivo móvil, dirige al usuario al portal de consulta pública de la DIAN para verificar la autenticidad y el estado del documento fiscal. El sistema genera la URL correspondiente a través del servicio </w:t>
      </w:r>
      <w:proofErr w:type="spellStart"/>
      <w:r w:rsidRPr="003B7511">
        <w:rPr>
          <w:lang w:val="es-CO"/>
        </w:rPr>
        <w:t>DianService</w:t>
      </w:r>
      <w:proofErr w:type="spellEnd"/>
      <w:r w:rsidRPr="003B7511">
        <w:rPr>
          <w:lang w:val="es-CO"/>
        </w:rPr>
        <w:t>.</w:t>
      </w:r>
    </w:p>
    <w:p w14:paraId="0679F6EB" w14:textId="48A8DD2E" w:rsidR="003B7511" w:rsidRPr="003B7511" w:rsidRDefault="003B7511" w:rsidP="00443ED6">
      <w:pPr>
        <w:rPr>
          <w:lang w:val="es-CO"/>
        </w:rPr>
      </w:pPr>
      <w:r w:rsidRPr="003B7511">
        <w:rPr>
          <w:lang w:val="es-CO"/>
        </w:rPr>
        <w:t>R</w:t>
      </w:r>
    </w:p>
    <w:p w14:paraId="10023991" w14:textId="77777777" w:rsidR="003B7511" w:rsidRPr="003B7511" w:rsidRDefault="003B7511" w:rsidP="00443ED6">
      <w:pPr>
        <w:rPr>
          <w:lang w:val="es-CO"/>
        </w:rPr>
      </w:pPr>
      <w:r w:rsidRPr="003B7511">
        <w:rPr>
          <w:lang w:val="es-CO"/>
        </w:rPr>
        <w:t>Régimen Simple de Tributación (SIMPLE)</w:t>
      </w:r>
    </w:p>
    <w:p w14:paraId="4E32928F" w14:textId="3FFC2F21" w:rsidR="003B7511" w:rsidRPr="003B7511" w:rsidRDefault="003B7511" w:rsidP="00443ED6">
      <w:pPr>
        <w:rPr>
          <w:lang w:val="es-CO"/>
        </w:rPr>
      </w:pPr>
      <w:r w:rsidRPr="003B7511">
        <w:rPr>
          <w:lang w:val="es-CO"/>
        </w:rPr>
        <w:t xml:space="preserve">Régimen fiscal opcional para </w:t>
      </w:r>
      <w:proofErr w:type="spellStart"/>
      <w:r w:rsidRPr="003B7511">
        <w:rPr>
          <w:lang w:val="es-CO"/>
        </w:rPr>
        <w:t>mipymes</w:t>
      </w:r>
      <w:proofErr w:type="spellEnd"/>
      <w:r w:rsidRPr="003B7511">
        <w:rPr>
          <w:lang w:val="es-CO"/>
        </w:rPr>
        <w:t xml:space="preserve"> colombianas que unifica el pago de varios impuestos (Renta, ICA, IVA) en una sola declaración anual o anticipos bimestrales. El sistema está preparado para configurar el régimen tributario de la empresa en la tabla </w:t>
      </w:r>
      <w:proofErr w:type="spellStart"/>
      <w:r w:rsidRPr="003B7511">
        <w:rPr>
          <w:lang w:val="es-CO"/>
        </w:rPr>
        <w:t>configuracion</w:t>
      </w:r>
      <w:proofErr w:type="spellEnd"/>
      <w:r w:rsidRPr="003B7511">
        <w:rPr>
          <w:lang w:val="es-CO"/>
        </w:rPr>
        <w:t>.</w:t>
      </w:r>
    </w:p>
    <w:p w14:paraId="052D467A" w14:textId="77777777" w:rsidR="003B7511" w:rsidRPr="003B7511" w:rsidRDefault="003B7511" w:rsidP="00443ED6">
      <w:pPr>
        <w:rPr>
          <w:lang w:val="es-CO"/>
        </w:rPr>
      </w:pPr>
      <w:r w:rsidRPr="003B7511">
        <w:rPr>
          <w:lang w:val="es-CO"/>
        </w:rPr>
        <w:lastRenderedPageBreak/>
        <w:t>Responsable de IVA</w:t>
      </w:r>
    </w:p>
    <w:p w14:paraId="47F970FC" w14:textId="5CF86309" w:rsidR="003B7511" w:rsidRPr="003B7511" w:rsidRDefault="003B7511" w:rsidP="00443ED6">
      <w:pPr>
        <w:rPr>
          <w:lang w:val="es-CO"/>
        </w:rPr>
      </w:pPr>
      <w:r w:rsidRPr="003B7511">
        <w:rPr>
          <w:lang w:val="es-CO"/>
        </w:rPr>
        <w:t>Condición fiscal de una empresa que está obligada a cobrar, declarar y pagar el IVA generado en sus ventas. Esta configuración determina si el sistema aplica o no impuestos a las transacciones.</w:t>
      </w:r>
    </w:p>
    <w:p w14:paraId="477055ED" w14:textId="77777777" w:rsidR="003B7511" w:rsidRPr="003B7511" w:rsidRDefault="003B7511" w:rsidP="00443ED6">
      <w:pPr>
        <w:rPr>
          <w:lang w:val="es-CO"/>
        </w:rPr>
      </w:pPr>
      <w:proofErr w:type="spellStart"/>
      <w:r w:rsidRPr="003B7511">
        <w:rPr>
          <w:lang w:val="es-CO"/>
        </w:rPr>
        <w:t>Retefuente</w:t>
      </w:r>
      <w:proofErr w:type="spellEnd"/>
      <w:r w:rsidRPr="003B7511">
        <w:rPr>
          <w:lang w:val="es-CO"/>
        </w:rPr>
        <w:t xml:space="preserve"> (Retención en la Fuente)</w:t>
      </w:r>
    </w:p>
    <w:p w14:paraId="1D5B8E24" w14:textId="63A21B26" w:rsidR="003B7511" w:rsidRPr="003B7511" w:rsidRDefault="003B7511" w:rsidP="00443ED6">
      <w:pPr>
        <w:rPr>
          <w:lang w:val="es-CO"/>
        </w:rPr>
      </w:pPr>
      <w:r w:rsidRPr="003B7511">
        <w:rPr>
          <w:lang w:val="es-CO"/>
        </w:rPr>
        <w:t>Mecanismo de recaudo anticipado de impuestos. En una transacción comercial, el comprador retiene un porcentaje del pago al proveedor y lo declara directamente a la DIAN. El sistema está preparado para registrar estas retenciones en los reportes de compras.</w:t>
      </w:r>
    </w:p>
    <w:p w14:paraId="5C68CDA6" w14:textId="77777777" w:rsidR="003B7511" w:rsidRPr="003B7511" w:rsidRDefault="003B7511" w:rsidP="00443ED6">
      <w:pPr>
        <w:rPr>
          <w:lang w:val="es-CO"/>
        </w:rPr>
      </w:pPr>
      <w:r w:rsidRPr="003B7511">
        <w:rPr>
          <w:lang w:val="es-CO"/>
        </w:rPr>
        <w:t>Runes (</w:t>
      </w:r>
      <w:proofErr w:type="spellStart"/>
      <w:r w:rsidRPr="003B7511">
        <w:rPr>
          <w:lang w:val="es-CO"/>
        </w:rPr>
        <w:t>Svelte</w:t>
      </w:r>
      <w:proofErr w:type="spellEnd"/>
      <w:r w:rsidRPr="003B7511">
        <w:rPr>
          <w:lang w:val="es-CO"/>
        </w:rPr>
        <w:t xml:space="preserve"> 5)</w:t>
      </w:r>
    </w:p>
    <w:p w14:paraId="3BA63997" w14:textId="77777777" w:rsidR="003B7511" w:rsidRPr="003B7511" w:rsidRDefault="003B7511" w:rsidP="00443ED6">
      <w:pPr>
        <w:rPr>
          <w:lang w:val="es-CO"/>
        </w:rPr>
      </w:pPr>
      <w:r w:rsidRPr="003B7511">
        <w:rPr>
          <w:lang w:val="es-CO"/>
        </w:rPr>
        <w:t xml:space="preserve">Nuevo sistema de reactividad introducido en </w:t>
      </w:r>
      <w:proofErr w:type="spellStart"/>
      <w:r w:rsidRPr="003B7511">
        <w:rPr>
          <w:lang w:val="es-CO"/>
        </w:rPr>
        <w:t>Svelte</w:t>
      </w:r>
      <w:proofErr w:type="spellEnd"/>
      <w:r w:rsidRPr="003B7511">
        <w:rPr>
          <w:lang w:val="es-CO"/>
        </w:rPr>
        <w:t xml:space="preserve"> 5, basado en las funciones $</w:t>
      </w:r>
      <w:proofErr w:type="spellStart"/>
      <w:r w:rsidRPr="003B7511">
        <w:rPr>
          <w:lang w:val="es-CO"/>
        </w:rPr>
        <w:t>state</w:t>
      </w:r>
      <w:proofErr w:type="spellEnd"/>
      <w:r w:rsidRPr="003B7511">
        <w:rPr>
          <w:lang w:val="es-CO"/>
        </w:rPr>
        <w:t>, $</w:t>
      </w:r>
      <w:proofErr w:type="spellStart"/>
      <w:r w:rsidRPr="003B7511">
        <w:rPr>
          <w:lang w:val="es-CO"/>
        </w:rPr>
        <w:t>derived</w:t>
      </w:r>
      <w:proofErr w:type="spellEnd"/>
      <w:r w:rsidRPr="003B7511">
        <w:rPr>
          <w:lang w:val="es-CO"/>
        </w:rPr>
        <w:t xml:space="preserve"> y $</w:t>
      </w:r>
      <w:proofErr w:type="spellStart"/>
      <w:r w:rsidRPr="003B7511">
        <w:rPr>
          <w:lang w:val="es-CO"/>
        </w:rPr>
        <w:t>effect</w:t>
      </w:r>
      <w:proofErr w:type="spellEnd"/>
      <w:r w:rsidRPr="003B7511">
        <w:rPr>
          <w:lang w:val="es-CO"/>
        </w:rPr>
        <w:t xml:space="preserve">. Reemplaza la sintaxis anterior de </w:t>
      </w:r>
      <w:proofErr w:type="spellStart"/>
      <w:r w:rsidRPr="003B7511">
        <w:rPr>
          <w:lang w:val="es-CO"/>
        </w:rPr>
        <w:t>stores</w:t>
      </w:r>
      <w:proofErr w:type="spellEnd"/>
      <w:r w:rsidRPr="003B7511">
        <w:rPr>
          <w:lang w:val="es-CO"/>
        </w:rPr>
        <w:t xml:space="preserve"> y declaraciones </w:t>
      </w:r>
      <w:proofErr w:type="gramStart"/>
      <w:r w:rsidRPr="003B7511">
        <w:rPr>
          <w:lang w:val="es-CO"/>
        </w:rPr>
        <w:t>$:.</w:t>
      </w:r>
      <w:proofErr w:type="gramEnd"/>
      <w:r w:rsidRPr="003B7511">
        <w:rPr>
          <w:lang w:val="es-CO"/>
        </w:rPr>
        <w:t xml:space="preserve"> En el proyecto, las Runes se utilizan para gestionar el estado del carrito de compras en el POS de manera simple, predecible y altamente eficiente.</w:t>
      </w:r>
    </w:p>
    <w:p w14:paraId="4C579885" w14:textId="2EDCB1EA" w:rsidR="003B7511" w:rsidRPr="003B7511" w:rsidRDefault="003B7511" w:rsidP="00443ED6">
      <w:pPr>
        <w:rPr>
          <w:lang w:val="es-CO"/>
        </w:rPr>
      </w:pPr>
      <w:r w:rsidRPr="003B7511">
        <w:rPr>
          <w:lang w:val="es-CO"/>
        </w:rPr>
        <w:t>S</w:t>
      </w:r>
    </w:p>
    <w:p w14:paraId="578314D6" w14:textId="77777777" w:rsidR="003B7511" w:rsidRPr="003B7511" w:rsidRDefault="003B7511" w:rsidP="00443ED6">
      <w:pPr>
        <w:rPr>
          <w:lang w:val="es-CO"/>
        </w:rPr>
      </w:pPr>
      <w:proofErr w:type="spellStart"/>
      <w:r w:rsidRPr="003B7511">
        <w:rPr>
          <w:lang w:val="es-CO"/>
        </w:rPr>
        <w:t>shadcn-svelte</w:t>
      </w:r>
      <w:proofErr w:type="spellEnd"/>
    </w:p>
    <w:p w14:paraId="0C8F5E1B" w14:textId="52415167" w:rsidR="003B7511" w:rsidRPr="003B7511" w:rsidRDefault="003B7511" w:rsidP="00443ED6">
      <w:pPr>
        <w:rPr>
          <w:lang w:val="es-CO"/>
        </w:rPr>
      </w:pPr>
      <w:r w:rsidRPr="003B7511">
        <w:rPr>
          <w:lang w:val="es-CO"/>
        </w:rPr>
        <w:t>Colección de componentes de interfaz de usuario (UI) reutilizables, accesibles y personalizables, construidos sobre bits-</w:t>
      </w:r>
      <w:proofErr w:type="spellStart"/>
      <w:r w:rsidRPr="003B7511">
        <w:rPr>
          <w:lang w:val="es-CO"/>
        </w:rPr>
        <w:t>ui</w:t>
      </w:r>
      <w:proofErr w:type="spellEnd"/>
      <w:r w:rsidRPr="003B7511">
        <w:rPr>
          <w:lang w:val="es-CO"/>
        </w:rPr>
        <w:t xml:space="preserve"> y estilizados con </w:t>
      </w:r>
      <w:proofErr w:type="spellStart"/>
      <w:r w:rsidRPr="003B7511">
        <w:rPr>
          <w:lang w:val="es-CO"/>
        </w:rPr>
        <w:t>Tailwind</w:t>
      </w:r>
      <w:proofErr w:type="spellEnd"/>
      <w:r w:rsidRPr="003B7511">
        <w:rPr>
          <w:lang w:val="es-CO"/>
        </w:rPr>
        <w:t xml:space="preserve"> CSS. El proyecto utiliza el estilo "New York" de esta biblioteca para mantener una apariencia profesional y consistente.</w:t>
      </w:r>
    </w:p>
    <w:p w14:paraId="7319F458" w14:textId="77777777" w:rsidR="003B7511" w:rsidRPr="003B7511" w:rsidRDefault="003B7511" w:rsidP="00443ED6">
      <w:pPr>
        <w:rPr>
          <w:lang w:val="es-CO"/>
        </w:rPr>
      </w:pPr>
      <w:proofErr w:type="spellStart"/>
      <w:r w:rsidRPr="003B7511">
        <w:rPr>
          <w:lang w:val="es-CO"/>
        </w:rPr>
        <w:lastRenderedPageBreak/>
        <w:t>Soft</w:t>
      </w:r>
      <w:proofErr w:type="spellEnd"/>
      <w:r w:rsidRPr="003B7511">
        <w:rPr>
          <w:lang w:val="es-CO"/>
        </w:rPr>
        <w:t xml:space="preserve"> Delete (Borrado Lógico)</w:t>
      </w:r>
    </w:p>
    <w:p w14:paraId="67309C49" w14:textId="6758BC6B" w:rsidR="003B7511" w:rsidRPr="003B7511" w:rsidRDefault="003B7511" w:rsidP="00443ED6">
      <w:pPr>
        <w:rPr>
          <w:lang w:val="es-CO"/>
        </w:rPr>
      </w:pPr>
      <w:r w:rsidRPr="003B7511">
        <w:rPr>
          <w:lang w:val="es-CO"/>
        </w:rPr>
        <w:t xml:space="preserve">Práctica de base de datos que consiste en no eliminar físicamente un registro, sino marcarlo con una fecha de eliminación en un campo </w:t>
      </w:r>
      <w:proofErr w:type="spellStart"/>
      <w:r w:rsidRPr="003B7511">
        <w:rPr>
          <w:lang w:val="es-CO"/>
        </w:rPr>
        <w:t>deleted_at</w:t>
      </w:r>
      <w:proofErr w:type="spellEnd"/>
      <w:r w:rsidRPr="003B7511">
        <w:rPr>
          <w:lang w:val="es-CO"/>
        </w:rPr>
        <w:t>. El sistema implementa esta técnica en todas las entidades financieras y maestras (facturas, clientes, productos) para cumplir con el requisito legal colombiano de conservar los registros contables por un mínimo de 5 años.</w:t>
      </w:r>
    </w:p>
    <w:p w14:paraId="4EE896A7" w14:textId="77777777" w:rsidR="003B7511" w:rsidRPr="003B7511" w:rsidRDefault="003B7511" w:rsidP="00443ED6">
      <w:pPr>
        <w:rPr>
          <w:lang w:val="es-CO"/>
        </w:rPr>
      </w:pPr>
      <w:r w:rsidRPr="003B7511">
        <w:rPr>
          <w:lang w:val="es-CO"/>
        </w:rPr>
        <w:t>SSR (Server-</w:t>
      </w:r>
      <w:proofErr w:type="spellStart"/>
      <w:r w:rsidRPr="003B7511">
        <w:rPr>
          <w:lang w:val="es-CO"/>
        </w:rPr>
        <w:t>Side</w:t>
      </w:r>
      <w:proofErr w:type="spellEnd"/>
      <w:r w:rsidRPr="003B7511">
        <w:rPr>
          <w:lang w:val="es-CO"/>
        </w:rPr>
        <w:t xml:space="preserve"> </w:t>
      </w:r>
      <w:proofErr w:type="spellStart"/>
      <w:r w:rsidRPr="003B7511">
        <w:rPr>
          <w:lang w:val="es-CO"/>
        </w:rPr>
        <w:t>Rendering</w:t>
      </w:r>
      <w:proofErr w:type="spellEnd"/>
      <w:r w:rsidRPr="003B7511">
        <w:rPr>
          <w:lang w:val="es-CO"/>
        </w:rPr>
        <w:t>)</w:t>
      </w:r>
    </w:p>
    <w:p w14:paraId="4BE8615B" w14:textId="77777777" w:rsidR="003B7511" w:rsidRPr="003B7511" w:rsidRDefault="003B7511" w:rsidP="00443ED6">
      <w:pPr>
        <w:rPr>
          <w:lang w:val="es-CO"/>
        </w:rPr>
      </w:pPr>
      <w:r w:rsidRPr="003B7511">
        <w:rPr>
          <w:lang w:val="es-CO"/>
        </w:rPr>
        <w:t xml:space="preserve">Técnica en la que el servidor genera el HTML inicial de una página </w:t>
      </w:r>
      <w:proofErr w:type="spellStart"/>
      <w:r w:rsidRPr="003B7511">
        <w:rPr>
          <w:lang w:val="es-CO"/>
        </w:rPr>
        <w:t>Svelte</w:t>
      </w:r>
      <w:proofErr w:type="spellEnd"/>
      <w:r w:rsidRPr="003B7511">
        <w:rPr>
          <w:lang w:val="es-CO"/>
        </w:rPr>
        <w:t xml:space="preserve"> antes de enviarlo al navegador. Inertia.js soporta SSR, lo que mejora el tiempo de carga percibida por el usuario y la indexación en buscadores.</w:t>
      </w:r>
    </w:p>
    <w:p w14:paraId="687E72CA" w14:textId="3903F19C" w:rsidR="003B7511" w:rsidRPr="003B7511" w:rsidRDefault="003B7511" w:rsidP="00443ED6">
      <w:pPr>
        <w:rPr>
          <w:lang w:val="es-CO"/>
        </w:rPr>
      </w:pPr>
      <w:r w:rsidRPr="003B7511">
        <w:rPr>
          <w:lang w:val="es-CO"/>
        </w:rPr>
        <w:t>T</w:t>
      </w:r>
    </w:p>
    <w:p w14:paraId="56068BD8" w14:textId="77777777" w:rsidR="003B7511" w:rsidRPr="003B7511" w:rsidRDefault="003B7511" w:rsidP="00443ED6">
      <w:pPr>
        <w:rPr>
          <w:lang w:val="es-CO"/>
        </w:rPr>
      </w:pPr>
      <w:proofErr w:type="spellStart"/>
      <w:r w:rsidRPr="003B7511">
        <w:rPr>
          <w:lang w:val="es-CO"/>
        </w:rPr>
        <w:t>Tailwind</w:t>
      </w:r>
      <w:proofErr w:type="spellEnd"/>
      <w:r w:rsidRPr="003B7511">
        <w:rPr>
          <w:lang w:val="es-CO"/>
        </w:rPr>
        <w:t xml:space="preserve"> CSS</w:t>
      </w:r>
    </w:p>
    <w:p w14:paraId="466CD9CD" w14:textId="64C01C20" w:rsidR="003B7511" w:rsidRPr="003B7511" w:rsidRDefault="003B7511" w:rsidP="00443ED6">
      <w:pPr>
        <w:rPr>
          <w:lang w:val="es-CO"/>
        </w:rPr>
      </w:pPr>
      <w:r w:rsidRPr="003B7511">
        <w:rPr>
          <w:lang w:val="es-CO"/>
        </w:rPr>
        <w:t>Framework de estilos CSS basado en utilidades. Permite construir interfaces de usuario complejas y responsivas aplicando clases directamente en el marcado HTML/</w:t>
      </w:r>
      <w:proofErr w:type="spellStart"/>
      <w:r w:rsidRPr="003B7511">
        <w:rPr>
          <w:lang w:val="es-CO"/>
        </w:rPr>
        <w:t>Svelte</w:t>
      </w:r>
      <w:proofErr w:type="spellEnd"/>
      <w:r w:rsidRPr="003B7511">
        <w:rPr>
          <w:lang w:val="es-CO"/>
        </w:rPr>
        <w:t xml:space="preserve"> (ej. </w:t>
      </w:r>
      <w:proofErr w:type="spellStart"/>
      <w:r w:rsidRPr="003B7511">
        <w:rPr>
          <w:lang w:val="es-CO"/>
        </w:rPr>
        <w:t>flex</w:t>
      </w:r>
      <w:proofErr w:type="spellEnd"/>
      <w:r w:rsidRPr="003B7511">
        <w:rPr>
          <w:lang w:val="es-CO"/>
        </w:rPr>
        <w:t xml:space="preserve">, </w:t>
      </w:r>
      <w:proofErr w:type="spellStart"/>
      <w:r w:rsidRPr="003B7511">
        <w:rPr>
          <w:lang w:val="es-CO"/>
        </w:rPr>
        <w:t>items</w:t>
      </w:r>
      <w:proofErr w:type="spellEnd"/>
      <w:r w:rsidRPr="003B7511">
        <w:rPr>
          <w:lang w:val="es-CO"/>
        </w:rPr>
        <w:t xml:space="preserve">-center, text-red-500). Es la base de estilos del </w:t>
      </w:r>
      <w:proofErr w:type="spellStart"/>
      <w:r w:rsidRPr="003B7511">
        <w:rPr>
          <w:lang w:val="es-CO"/>
        </w:rPr>
        <w:t>frontend</w:t>
      </w:r>
      <w:proofErr w:type="spellEnd"/>
      <w:r w:rsidRPr="003B7511">
        <w:rPr>
          <w:lang w:val="es-CO"/>
        </w:rPr>
        <w:t xml:space="preserve"> del proyecto.</w:t>
      </w:r>
    </w:p>
    <w:p w14:paraId="58EC68CF" w14:textId="77777777" w:rsidR="003B7511" w:rsidRPr="003B7511" w:rsidRDefault="003B7511" w:rsidP="00443ED6">
      <w:pPr>
        <w:rPr>
          <w:lang w:val="es-CO"/>
        </w:rPr>
      </w:pPr>
      <w:r w:rsidRPr="003B7511">
        <w:rPr>
          <w:lang w:val="es-CO"/>
        </w:rPr>
        <w:t>Térmica 80mm</w:t>
      </w:r>
    </w:p>
    <w:p w14:paraId="71E8007F" w14:textId="1C14CB18" w:rsidR="003B7511" w:rsidRPr="003B7511" w:rsidRDefault="003B7511" w:rsidP="00443ED6">
      <w:pPr>
        <w:rPr>
          <w:lang w:val="es-CO"/>
        </w:rPr>
      </w:pPr>
      <w:r w:rsidRPr="003B7511">
        <w:rPr>
          <w:lang w:val="es-CO"/>
        </w:rPr>
        <w:t xml:space="preserve">Formato de impresión estándar para recibos de punto de venta. El sistema genera un diseño de PDF específico optimizado para este ancho de papel, utilizando </w:t>
      </w:r>
      <w:proofErr w:type="spellStart"/>
      <w:r w:rsidRPr="003B7511">
        <w:rPr>
          <w:lang w:val="es-CO"/>
        </w:rPr>
        <w:t>laravel-dompdf</w:t>
      </w:r>
      <w:proofErr w:type="spellEnd"/>
      <w:r w:rsidRPr="003B7511">
        <w:rPr>
          <w:lang w:val="es-CO"/>
        </w:rPr>
        <w:t>, que incluye la información esencial de la venta y el código QR de la DIAN.</w:t>
      </w:r>
    </w:p>
    <w:p w14:paraId="6C680437" w14:textId="77777777" w:rsidR="003B7511" w:rsidRPr="003B7511" w:rsidRDefault="003B7511" w:rsidP="00443ED6">
      <w:pPr>
        <w:rPr>
          <w:lang w:val="es-CO"/>
        </w:rPr>
      </w:pPr>
      <w:r w:rsidRPr="003B7511">
        <w:rPr>
          <w:lang w:val="es-CO"/>
        </w:rPr>
        <w:lastRenderedPageBreak/>
        <w:t>Turno de Caja</w:t>
      </w:r>
    </w:p>
    <w:p w14:paraId="6D76B5ED" w14:textId="77777777" w:rsidR="003B7511" w:rsidRPr="003B7511" w:rsidRDefault="003B7511" w:rsidP="00443ED6">
      <w:pPr>
        <w:rPr>
          <w:lang w:val="es-CO"/>
        </w:rPr>
      </w:pPr>
      <w:r w:rsidRPr="003B7511">
        <w:rPr>
          <w:lang w:val="es-CO"/>
        </w:rPr>
        <w:t>Sesión de trabajo individual de un cajero en una caja registradora. El sistema obliga a abrir un turno (</w:t>
      </w:r>
      <w:proofErr w:type="spellStart"/>
      <w:r w:rsidRPr="003B7511">
        <w:rPr>
          <w:lang w:val="es-CO"/>
        </w:rPr>
        <w:t>turnos_caja</w:t>
      </w:r>
      <w:proofErr w:type="spellEnd"/>
      <w:r w:rsidRPr="003B7511">
        <w:rPr>
          <w:lang w:val="es-CO"/>
        </w:rPr>
        <w:t>) antes de permitir cualquier operación de venta y exige un cuadre de cierre al finalizar, comparando el efectivo físico con las ventas registradas por cada medio de pago.</w:t>
      </w:r>
    </w:p>
    <w:p w14:paraId="4F67B541" w14:textId="25006AFA" w:rsidR="003B7511" w:rsidRPr="003B7511" w:rsidRDefault="003B7511" w:rsidP="00443ED6">
      <w:pPr>
        <w:rPr>
          <w:lang w:val="en-US"/>
        </w:rPr>
      </w:pPr>
      <w:r w:rsidRPr="003B7511">
        <w:rPr>
          <w:lang w:val="en-US"/>
        </w:rPr>
        <w:t>U</w:t>
      </w:r>
    </w:p>
    <w:p w14:paraId="58A1627E" w14:textId="77777777" w:rsidR="003B7511" w:rsidRPr="003B7511" w:rsidRDefault="003B7511" w:rsidP="00443ED6">
      <w:pPr>
        <w:rPr>
          <w:lang w:val="en-US"/>
        </w:rPr>
      </w:pPr>
      <w:r w:rsidRPr="003B7511">
        <w:rPr>
          <w:lang w:val="en-US"/>
        </w:rPr>
        <w:t>UBL (Universal Business Language) 2.1</w:t>
      </w:r>
    </w:p>
    <w:p w14:paraId="424C5A7C" w14:textId="77777777" w:rsidR="003B7511" w:rsidRPr="003B7511" w:rsidRDefault="003B7511" w:rsidP="00443ED6">
      <w:pPr>
        <w:rPr>
          <w:lang w:val="es-CO"/>
        </w:rPr>
      </w:pPr>
      <w:r w:rsidRPr="003B7511">
        <w:rPr>
          <w:lang w:val="es-CO"/>
        </w:rPr>
        <w:t xml:space="preserve">Estándar internacional basado en XML para el intercambio de documentos comerciales electrónicos. La DIAN exige que el archivo XML de la Factura Electrónica de Venta cumpla con esta especificación en su versión 2.1. El sistema construye dinámicamente este archivo en el servicio </w:t>
      </w:r>
      <w:proofErr w:type="spellStart"/>
      <w:r w:rsidRPr="003B7511">
        <w:rPr>
          <w:lang w:val="es-CO"/>
        </w:rPr>
        <w:t>DianService</w:t>
      </w:r>
      <w:proofErr w:type="spellEnd"/>
      <w:r w:rsidRPr="003B7511">
        <w:rPr>
          <w:lang w:val="es-CO"/>
        </w:rPr>
        <w:t>.</w:t>
      </w:r>
    </w:p>
    <w:p w14:paraId="2FFC910A" w14:textId="4C77A4F7" w:rsidR="003B7511" w:rsidRPr="003B7511" w:rsidRDefault="003B7511" w:rsidP="00443ED6">
      <w:pPr>
        <w:rPr>
          <w:lang w:val="es-CO"/>
        </w:rPr>
      </w:pPr>
      <w:r w:rsidRPr="003B7511">
        <w:rPr>
          <w:lang w:val="es-CO"/>
        </w:rPr>
        <w:t>V</w:t>
      </w:r>
    </w:p>
    <w:p w14:paraId="0754ECDA" w14:textId="77777777" w:rsidR="003B7511" w:rsidRPr="003B7511" w:rsidRDefault="003B7511" w:rsidP="00443ED6">
      <w:pPr>
        <w:rPr>
          <w:lang w:val="es-CO"/>
        </w:rPr>
      </w:pPr>
      <w:r w:rsidRPr="003B7511">
        <w:rPr>
          <w:lang w:val="es-CO"/>
        </w:rPr>
        <w:t>Vite</w:t>
      </w:r>
    </w:p>
    <w:p w14:paraId="600F0DDB" w14:textId="77777777" w:rsidR="003B7511" w:rsidRPr="003B7511" w:rsidRDefault="003B7511" w:rsidP="00443ED6">
      <w:pPr>
        <w:rPr>
          <w:lang w:val="es-CO"/>
        </w:rPr>
      </w:pPr>
      <w:r w:rsidRPr="003B7511">
        <w:rPr>
          <w:lang w:val="es-CO"/>
        </w:rPr>
        <w:t>Herramienta de construcción (</w:t>
      </w:r>
      <w:proofErr w:type="spellStart"/>
      <w:r w:rsidRPr="003B7511">
        <w:rPr>
          <w:lang w:val="es-CO"/>
        </w:rPr>
        <w:t>build</w:t>
      </w:r>
      <w:proofErr w:type="spellEnd"/>
      <w:r w:rsidRPr="003B7511">
        <w:rPr>
          <w:lang w:val="es-CO"/>
        </w:rPr>
        <w:t xml:space="preserve"> </w:t>
      </w:r>
      <w:proofErr w:type="spellStart"/>
      <w:r w:rsidRPr="003B7511">
        <w:rPr>
          <w:lang w:val="es-CO"/>
        </w:rPr>
        <w:t>tool</w:t>
      </w:r>
      <w:proofErr w:type="spellEnd"/>
      <w:r w:rsidRPr="003B7511">
        <w:rPr>
          <w:lang w:val="es-CO"/>
        </w:rPr>
        <w:t xml:space="preserve">) y servidor de desarrollo moderno utilizada en el ecosistema Laravel. Proporciona tiempos de recarga instantáneos (Hot Module Replacement) durante el desarrollo del </w:t>
      </w:r>
      <w:proofErr w:type="spellStart"/>
      <w:r w:rsidRPr="003B7511">
        <w:rPr>
          <w:lang w:val="es-CO"/>
        </w:rPr>
        <w:t>frontend</w:t>
      </w:r>
      <w:proofErr w:type="spellEnd"/>
      <w:r w:rsidRPr="003B7511">
        <w:rPr>
          <w:lang w:val="es-CO"/>
        </w:rPr>
        <w:t xml:space="preserve"> </w:t>
      </w:r>
      <w:proofErr w:type="spellStart"/>
      <w:r w:rsidRPr="003B7511">
        <w:rPr>
          <w:lang w:val="es-CO"/>
        </w:rPr>
        <w:t>Svelte</w:t>
      </w:r>
      <w:proofErr w:type="spellEnd"/>
      <w:r w:rsidRPr="003B7511">
        <w:rPr>
          <w:lang w:val="es-CO"/>
        </w:rPr>
        <w:t>, acelerando significativamente el flujo de trabajo.</w:t>
      </w:r>
    </w:p>
    <w:p w14:paraId="01ACBE9F" w14:textId="461FC93B" w:rsidR="003B7511" w:rsidRPr="003B7511" w:rsidRDefault="003B7511" w:rsidP="00443ED6">
      <w:pPr>
        <w:rPr>
          <w:lang w:val="es-CO"/>
        </w:rPr>
      </w:pPr>
      <w:r w:rsidRPr="003B7511">
        <w:rPr>
          <w:lang w:val="es-CO"/>
        </w:rPr>
        <w:t>W</w:t>
      </w:r>
    </w:p>
    <w:p w14:paraId="5B198E49" w14:textId="77777777" w:rsidR="003B7511" w:rsidRPr="003B7511" w:rsidRDefault="003B7511" w:rsidP="00443ED6">
      <w:pPr>
        <w:rPr>
          <w:lang w:val="es-CO"/>
        </w:rPr>
      </w:pPr>
      <w:proofErr w:type="spellStart"/>
      <w:r w:rsidRPr="003B7511">
        <w:rPr>
          <w:lang w:val="es-CO"/>
        </w:rPr>
        <w:t>WebSocket</w:t>
      </w:r>
      <w:proofErr w:type="spellEnd"/>
    </w:p>
    <w:p w14:paraId="7E746D05" w14:textId="77777777" w:rsidR="003B7511" w:rsidRPr="003B7511" w:rsidRDefault="003B7511" w:rsidP="00443ED6">
      <w:pPr>
        <w:rPr>
          <w:lang w:val="es-CO"/>
        </w:rPr>
      </w:pPr>
      <w:r w:rsidRPr="003B7511">
        <w:rPr>
          <w:lang w:val="es-CO"/>
        </w:rPr>
        <w:lastRenderedPageBreak/>
        <w:t>Protocolo de comunicación que permite una conexión persistente y bidireccional entre el navegador del cliente y el servidor. Es la tecnología subyacente a Laravel Reverb utilizada para las actualizaciones de inventario en tiempo real.</w:t>
      </w:r>
    </w:p>
    <w:p w14:paraId="0AEA8115" w14:textId="22AF9CD1" w:rsidR="003B7511" w:rsidRPr="003B7511" w:rsidRDefault="003B7511" w:rsidP="00443ED6">
      <w:pPr>
        <w:rPr>
          <w:lang w:val="en-US"/>
        </w:rPr>
      </w:pPr>
      <w:r w:rsidRPr="003B7511">
        <w:rPr>
          <w:lang w:val="en-US"/>
        </w:rPr>
        <w:t>X</w:t>
      </w:r>
    </w:p>
    <w:p w14:paraId="6166ABD6" w14:textId="77777777" w:rsidR="003B7511" w:rsidRPr="003B7511" w:rsidRDefault="003B7511" w:rsidP="00443ED6">
      <w:pPr>
        <w:rPr>
          <w:lang w:val="en-US"/>
        </w:rPr>
      </w:pPr>
      <w:r w:rsidRPr="003B7511">
        <w:rPr>
          <w:lang w:val="en-US"/>
        </w:rPr>
        <w:t>XML (</w:t>
      </w:r>
      <w:proofErr w:type="spellStart"/>
      <w:proofErr w:type="gramStart"/>
      <w:r w:rsidRPr="003B7511">
        <w:rPr>
          <w:lang w:val="en-US"/>
        </w:rPr>
        <w:t>eXtensible</w:t>
      </w:r>
      <w:proofErr w:type="spellEnd"/>
      <w:proofErr w:type="gramEnd"/>
      <w:r w:rsidRPr="003B7511">
        <w:rPr>
          <w:lang w:val="en-US"/>
        </w:rPr>
        <w:t xml:space="preserve"> Markup Language)</w:t>
      </w:r>
    </w:p>
    <w:p w14:paraId="58E32A36" w14:textId="3ADB2D33" w:rsidR="0090160A" w:rsidRPr="00FF7A2A" w:rsidRDefault="003B7511" w:rsidP="00443ED6">
      <w:pPr>
        <w:rPr>
          <w:lang w:val="es-CO"/>
        </w:rPr>
      </w:pPr>
      <w:r w:rsidRPr="003B7511">
        <w:rPr>
          <w:lang w:val="es-CO"/>
        </w:rPr>
        <w:t>Formato de archivo estructurado basado en etiquetas. En el contexto fiscal colombiano, es el documento electrónico válido ante la DIAN. El PDF de la factura es solo una representación gráfica; el archivo XML UBL 2.1 es el que tiene validez legal.</w:t>
      </w:r>
    </w:p>
    <w:sectPr w:rsidR="0090160A" w:rsidRPr="00FF7A2A" w:rsidSect="00154C16">
      <w:headerReference w:type="default" r:id="rId8"/>
      <w:footerReference w:type="default" r:id="rId9"/>
      <w:pgSz w:w="12240" w:h="15840"/>
      <w:pgMar w:top="2693" w:right="1701" w:bottom="1843" w:left="1701" w:header="709" w:footer="95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79E99" w14:textId="77777777" w:rsidR="007F2E03" w:rsidRDefault="007F2E03" w:rsidP="00443ED6">
      <w:r>
        <w:separator/>
      </w:r>
    </w:p>
  </w:endnote>
  <w:endnote w:type="continuationSeparator" w:id="0">
    <w:p w14:paraId="35A6805B" w14:textId="77777777" w:rsidR="007F2E03" w:rsidRDefault="007F2E03" w:rsidP="00443E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6259086"/>
      <w:docPartObj>
        <w:docPartGallery w:val="Page Numbers (Bottom of Page)"/>
        <w:docPartUnique/>
      </w:docPartObj>
    </w:sdtPr>
    <w:sdtEndPr>
      <w:rPr>
        <w:noProof/>
      </w:rPr>
    </w:sdtEndPr>
    <w:sdtContent>
      <w:p w14:paraId="6D847AF6" w14:textId="2EE691D5" w:rsidR="00557D9A" w:rsidRDefault="00206F89" w:rsidP="00443ED6">
        <w:pPr>
          <w:pStyle w:val="Footer"/>
        </w:pPr>
        <w:r>
          <w:rPr>
            <w:noProof/>
            <w:lang w:val="es-ES"/>
          </w:rPr>
          <w:drawing>
            <wp:anchor distT="0" distB="0" distL="114300" distR="114300" simplePos="0" relativeHeight="251657728" behindDoc="1" locked="0" layoutInCell="1" allowOverlap="1" wp14:anchorId="68DA026B" wp14:editId="7C7A2688">
              <wp:simplePos x="0" y="0"/>
              <wp:positionH relativeFrom="column">
                <wp:posOffset>-1080770</wp:posOffset>
              </wp:positionH>
              <wp:positionV relativeFrom="paragraph">
                <wp:posOffset>192405</wp:posOffset>
              </wp:positionV>
              <wp:extent cx="7754421" cy="1246909"/>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rete2.jpg"/>
                      <pic:cNvPicPr/>
                    </pic:nvPicPr>
                    <pic:blipFill>
                      <a:blip r:embed="rId1">
                        <a:extLst>
                          <a:ext uri="{28A0092B-C50C-407E-A947-70E740481C1C}">
                            <a14:useLocalDpi xmlns:a14="http://schemas.microsoft.com/office/drawing/2010/main" val="0"/>
                          </a:ext>
                        </a:extLst>
                      </a:blip>
                      <a:stretch>
                        <a:fillRect/>
                      </a:stretch>
                    </pic:blipFill>
                    <pic:spPr>
                      <a:xfrm>
                        <a:off x="0" y="0"/>
                        <a:ext cx="7754421" cy="1246909"/>
                      </a:xfrm>
                      <a:prstGeom prst="rect">
                        <a:avLst/>
                      </a:prstGeom>
                    </pic:spPr>
                  </pic:pic>
                </a:graphicData>
              </a:graphic>
              <wp14:sizeRelH relativeFrom="page">
                <wp14:pctWidth>0</wp14:pctWidth>
              </wp14:sizeRelH>
              <wp14:sizeRelV relativeFrom="page">
                <wp14:pctHeight>0</wp14:pctHeight>
              </wp14:sizeRelV>
            </wp:anchor>
          </w:drawing>
        </w:r>
        <w:r w:rsidR="005E4731">
          <w:rPr>
            <w:noProof/>
            <w:lang w:val="es-ES"/>
          </w:rPr>
          <w:t xml:space="preserve"> </w:t>
        </w:r>
      </w:p>
    </w:sdtContent>
  </w:sdt>
  <w:p w14:paraId="7FD72946" w14:textId="5E75610F" w:rsidR="00154C16" w:rsidRDefault="00206F89" w:rsidP="00443ED6">
    <w:pPr>
      <w:pStyle w:val="Footer"/>
    </w:pPr>
    <w:r>
      <w:rPr>
        <w:noProof/>
        <w:lang w:val="es-ES"/>
      </w:rPr>
      <mc:AlternateContent>
        <mc:Choice Requires="wps">
          <w:drawing>
            <wp:anchor distT="0" distB="0" distL="114300" distR="114300" simplePos="0" relativeHeight="251698688" behindDoc="0" locked="0" layoutInCell="1" allowOverlap="1" wp14:anchorId="34EC944B" wp14:editId="597F1E44">
              <wp:simplePos x="0" y="0"/>
              <wp:positionH relativeFrom="column">
                <wp:posOffset>-1080135</wp:posOffset>
              </wp:positionH>
              <wp:positionV relativeFrom="paragraph">
                <wp:posOffset>301625</wp:posOffset>
              </wp:positionV>
              <wp:extent cx="825500" cy="228600"/>
              <wp:effectExtent l="0" t="0" r="0" b="0"/>
              <wp:wrapNone/>
              <wp:docPr id="122621115" name="Text Box 2"/>
              <wp:cNvGraphicFramePr/>
              <a:graphic xmlns:a="http://schemas.openxmlformats.org/drawingml/2006/main">
                <a:graphicData uri="http://schemas.microsoft.com/office/word/2010/wordprocessingShape">
                  <wps:wsp>
                    <wps:cNvSpPr txBox="1"/>
                    <wps:spPr>
                      <a:xfrm>
                        <a:off x="0" y="0"/>
                        <a:ext cx="825500" cy="228600"/>
                      </a:xfrm>
                      <a:prstGeom prst="rect">
                        <a:avLst/>
                      </a:prstGeom>
                      <a:noFill/>
                      <a:ln w="6350">
                        <a:noFill/>
                      </a:ln>
                    </wps:spPr>
                    <wps:txbx>
                      <w:txbxContent>
                        <w:sdt>
                          <w:sdtPr>
                            <w:rPr>
                              <w:b/>
                              <w:bCs/>
                              <w:color w:val="FFFFFF" w:themeColor="background1"/>
                            </w:rPr>
                            <w:id w:val="-687906867"/>
                            <w:docPartObj>
                              <w:docPartGallery w:val="Page Numbers (Bottom of Page)"/>
                              <w:docPartUnique/>
                            </w:docPartObj>
                          </w:sdtPr>
                          <w:sdtContent>
                            <w:p w14:paraId="4F65C877" w14:textId="0032BF98" w:rsidR="005E4731" w:rsidRPr="00D70477" w:rsidRDefault="005E4731" w:rsidP="00D70477">
                              <w:pPr>
                                <w:ind w:firstLine="0"/>
                                <w:jc w:val="right"/>
                                <w:rPr>
                                  <w:b/>
                                  <w:bCs/>
                                  <w:color w:val="FFFFFF" w:themeColor="background1"/>
                                </w:rPr>
                              </w:pPr>
                              <w:r w:rsidRPr="00D70477">
                                <w:rPr>
                                  <w:b/>
                                  <w:bCs/>
                                  <w:color w:val="FFFFFF" w:themeColor="background1"/>
                                </w:rPr>
                                <w:fldChar w:fldCharType="begin"/>
                              </w:r>
                              <w:r w:rsidRPr="00D70477">
                                <w:rPr>
                                  <w:b/>
                                  <w:bCs/>
                                  <w:color w:val="FFFFFF" w:themeColor="background1"/>
                                </w:rPr>
                                <w:instrText xml:space="preserve"> PAGE   \* MERGEFORMAT </w:instrText>
                              </w:r>
                              <w:r w:rsidRPr="00D70477">
                                <w:rPr>
                                  <w:b/>
                                  <w:bCs/>
                                  <w:color w:val="FFFFFF" w:themeColor="background1"/>
                                </w:rPr>
                                <w:fldChar w:fldCharType="separate"/>
                              </w:r>
                              <w:r w:rsidRPr="00D70477">
                                <w:rPr>
                                  <w:b/>
                                  <w:bCs/>
                                  <w:color w:val="FFFFFF" w:themeColor="background1"/>
                                </w:rPr>
                                <w:t>1</w:t>
                              </w:r>
                              <w:r w:rsidRPr="00D70477">
                                <w:rPr>
                                  <w:b/>
                                  <w:bCs/>
                                  <w:color w:val="FFFFFF" w:themeColor="background1"/>
                                </w:rPr>
                                <w:fldChar w:fldCharType="end"/>
                              </w:r>
                            </w:p>
                          </w:sdtContent>
                        </w:sdt>
                      </w:txbxContent>
                    </wps:txbx>
                    <wps:bodyPr rot="0" spcFirstLastPara="0" vertOverflow="overflow" horzOverflow="overflow" vert="horz" wrap="square" lIns="0" tIns="0" rIns="360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EC944B" id="_x0000_t202" coordsize="21600,21600" o:spt="202" path="m,l,21600r21600,l21600,xe">
              <v:stroke joinstyle="miter"/>
              <v:path gradientshapeok="t" o:connecttype="rect"/>
            </v:shapetype>
            <v:shape id="Text Box 2" o:spid="_x0000_s1026" type="#_x0000_t202" style="position:absolute;left:0;text-align:left;margin-left:-85.05pt;margin-top:23.75pt;width:65pt;height:18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" filled="f" stroked="f" strokeweight=".5pt">
              <v:textbox inset="0,0,10mm,0">
                <w:txbxContent>
                  <w:sdt>
                    <w:sdtPr>
                      <w:rPr>
                        <w:b/>
                        <w:bCs/>
                        <w:color w:val="FFFFFF" w:themeColor="background1"/>
                      </w:rPr>
                      <w:id w:val="-687906867"/>
                      <w:docPartObj>
                        <w:docPartGallery w:val="Page Numbers (Bottom of Page)"/>
                        <w:docPartUnique/>
                      </w:docPartObj>
                    </w:sdtPr>
                    <w:sdtContent>
                      <w:p w14:paraId="4F65C877" w14:textId="0032BF98" w:rsidR="005E4731" w:rsidRPr="00D70477" w:rsidRDefault="005E4731" w:rsidP="00D70477">
                        <w:pPr>
                          <w:ind w:firstLine="0"/>
                          <w:jc w:val="right"/>
                          <w:rPr>
                            <w:b/>
                            <w:bCs/>
                            <w:color w:val="FFFFFF" w:themeColor="background1"/>
                          </w:rPr>
                        </w:pPr>
                        <w:r w:rsidRPr="00D70477">
                          <w:rPr>
                            <w:b/>
                            <w:bCs/>
                            <w:color w:val="FFFFFF" w:themeColor="background1"/>
                          </w:rPr>
                          <w:fldChar w:fldCharType="begin"/>
                        </w:r>
                        <w:r w:rsidRPr="00D70477">
                          <w:rPr>
                            <w:b/>
                            <w:bCs/>
                            <w:color w:val="FFFFFF" w:themeColor="background1"/>
                          </w:rPr>
                          <w:instrText xml:space="preserve"> PAGE   \* MERGEFORMAT </w:instrText>
                        </w:r>
                        <w:r w:rsidRPr="00D70477">
                          <w:rPr>
                            <w:b/>
                            <w:bCs/>
                            <w:color w:val="FFFFFF" w:themeColor="background1"/>
                          </w:rPr>
                          <w:fldChar w:fldCharType="separate"/>
                        </w:r>
                        <w:r w:rsidRPr="00D70477">
                          <w:rPr>
                            <w:b/>
                            <w:bCs/>
                            <w:color w:val="FFFFFF" w:themeColor="background1"/>
                          </w:rPr>
                          <w:t>1</w:t>
                        </w:r>
                        <w:r w:rsidRPr="00D70477">
                          <w:rPr>
                            <w:b/>
                            <w:bCs/>
                            <w:color w:val="FFFFFF" w:themeColor="background1"/>
                          </w:rPr>
                          <w:fldChar w:fldCharType="end"/>
                        </w:r>
                      </w:p>
                    </w:sdtContent>
                  </w:sdt>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22D58" w14:textId="77777777" w:rsidR="007F2E03" w:rsidRDefault="007F2E03" w:rsidP="00443ED6">
      <w:r>
        <w:separator/>
      </w:r>
    </w:p>
  </w:footnote>
  <w:footnote w:type="continuationSeparator" w:id="0">
    <w:p w14:paraId="1E1FBB89" w14:textId="77777777" w:rsidR="007F2E03" w:rsidRDefault="007F2E03" w:rsidP="00443E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4905D" w14:textId="3FCCF4C7" w:rsidR="00FF4F8B" w:rsidRDefault="00154C16" w:rsidP="00443ED6">
    <w:pPr>
      <w:pStyle w:val="Header"/>
    </w:pPr>
    <w:r>
      <w:rPr>
        <w:noProof/>
        <w:lang w:val="es-ES"/>
      </w:rPr>
      <w:drawing>
        <wp:anchor distT="0" distB="0" distL="114300" distR="114300" simplePos="0" relativeHeight="251616768" behindDoc="1" locked="0" layoutInCell="1" allowOverlap="1" wp14:anchorId="026447E8" wp14:editId="5C274048">
          <wp:simplePos x="0" y="0"/>
          <wp:positionH relativeFrom="column">
            <wp:posOffset>-1143000</wp:posOffset>
          </wp:positionH>
          <wp:positionV relativeFrom="paragraph">
            <wp:posOffset>-454025</wp:posOffset>
          </wp:positionV>
          <wp:extent cx="7884160" cy="1686916"/>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rete1.jpg"/>
                  <pic:cNvPicPr/>
                </pic:nvPicPr>
                <pic:blipFill>
                  <a:blip r:embed="rId1">
                    <a:extLst>
                      <a:ext uri="{28A0092B-C50C-407E-A947-70E740481C1C}">
                        <a14:useLocalDpi xmlns:a14="http://schemas.microsoft.com/office/drawing/2010/main" val="0"/>
                      </a:ext>
                    </a:extLst>
                  </a:blip>
                  <a:stretch>
                    <a:fillRect/>
                  </a:stretch>
                </pic:blipFill>
                <pic:spPr>
                  <a:xfrm>
                    <a:off x="0" y="0"/>
                    <a:ext cx="7884160" cy="168691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15D6A"/>
    <w:multiLevelType w:val="hybridMultilevel"/>
    <w:tmpl w:val="CDACD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42E86"/>
    <w:multiLevelType w:val="hybridMultilevel"/>
    <w:tmpl w:val="F7FAD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076584"/>
    <w:multiLevelType w:val="hybridMultilevel"/>
    <w:tmpl w:val="6B26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4227F6"/>
    <w:multiLevelType w:val="hybridMultilevel"/>
    <w:tmpl w:val="7856D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6C1FD9"/>
    <w:multiLevelType w:val="hybridMultilevel"/>
    <w:tmpl w:val="03C4E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370B4E"/>
    <w:multiLevelType w:val="hybridMultilevel"/>
    <w:tmpl w:val="A29E3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5E13E8"/>
    <w:multiLevelType w:val="hybridMultilevel"/>
    <w:tmpl w:val="DB143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D851E3"/>
    <w:multiLevelType w:val="hybridMultilevel"/>
    <w:tmpl w:val="7A7C6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63125B"/>
    <w:multiLevelType w:val="hybridMultilevel"/>
    <w:tmpl w:val="A68E4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6961B2"/>
    <w:multiLevelType w:val="hybridMultilevel"/>
    <w:tmpl w:val="5F0EF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F96238"/>
    <w:multiLevelType w:val="hybridMultilevel"/>
    <w:tmpl w:val="720EE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062479"/>
    <w:multiLevelType w:val="hybridMultilevel"/>
    <w:tmpl w:val="E872E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C378FF"/>
    <w:multiLevelType w:val="hybridMultilevel"/>
    <w:tmpl w:val="5AB8D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942429"/>
    <w:multiLevelType w:val="hybridMultilevel"/>
    <w:tmpl w:val="F0E62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607CD3"/>
    <w:multiLevelType w:val="multilevel"/>
    <w:tmpl w:val="E2C072D2"/>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7ECE77AD"/>
    <w:multiLevelType w:val="hybridMultilevel"/>
    <w:tmpl w:val="F0A6A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DC08A2"/>
    <w:multiLevelType w:val="hybridMultilevel"/>
    <w:tmpl w:val="CD141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1719330">
    <w:abstractNumId w:val="8"/>
  </w:num>
  <w:num w:numId="2" w16cid:durableId="346256568">
    <w:abstractNumId w:val="14"/>
  </w:num>
  <w:num w:numId="3" w16cid:durableId="1441340877">
    <w:abstractNumId w:val="15"/>
  </w:num>
  <w:num w:numId="4" w16cid:durableId="586114982">
    <w:abstractNumId w:val="1"/>
  </w:num>
  <w:num w:numId="5" w16cid:durableId="720790718">
    <w:abstractNumId w:val="0"/>
  </w:num>
  <w:num w:numId="6" w16cid:durableId="473958672">
    <w:abstractNumId w:val="9"/>
  </w:num>
  <w:num w:numId="7" w16cid:durableId="1399592612">
    <w:abstractNumId w:val="7"/>
  </w:num>
  <w:num w:numId="8" w16cid:durableId="834995112">
    <w:abstractNumId w:val="16"/>
  </w:num>
  <w:num w:numId="9" w16cid:durableId="1784422868">
    <w:abstractNumId w:val="12"/>
  </w:num>
  <w:num w:numId="10" w16cid:durableId="761609720">
    <w:abstractNumId w:val="3"/>
  </w:num>
  <w:num w:numId="11" w16cid:durableId="597954706">
    <w:abstractNumId w:val="10"/>
  </w:num>
  <w:num w:numId="12" w16cid:durableId="1893416783">
    <w:abstractNumId w:val="13"/>
  </w:num>
  <w:num w:numId="13" w16cid:durableId="1535315292">
    <w:abstractNumId w:val="4"/>
  </w:num>
  <w:num w:numId="14" w16cid:durableId="1207718164">
    <w:abstractNumId w:val="5"/>
  </w:num>
  <w:num w:numId="15" w16cid:durableId="1132138650">
    <w:abstractNumId w:val="2"/>
  </w:num>
  <w:num w:numId="16" w16cid:durableId="1265116266">
    <w:abstractNumId w:val="6"/>
  </w:num>
  <w:num w:numId="17" w16cid:durableId="9474658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ocumentType w:val="letter"/>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160A"/>
    <w:rsid w:val="00154C16"/>
    <w:rsid w:val="00206F89"/>
    <w:rsid w:val="003B7511"/>
    <w:rsid w:val="003F44A1"/>
    <w:rsid w:val="00443ED6"/>
    <w:rsid w:val="005252E0"/>
    <w:rsid w:val="00557D9A"/>
    <w:rsid w:val="005A11FA"/>
    <w:rsid w:val="005E4731"/>
    <w:rsid w:val="005E561D"/>
    <w:rsid w:val="007316C2"/>
    <w:rsid w:val="007D349C"/>
    <w:rsid w:val="007F2E03"/>
    <w:rsid w:val="0082230D"/>
    <w:rsid w:val="00832335"/>
    <w:rsid w:val="008B0484"/>
    <w:rsid w:val="0090160A"/>
    <w:rsid w:val="009017BE"/>
    <w:rsid w:val="009C2BDB"/>
    <w:rsid w:val="00B13843"/>
    <w:rsid w:val="00B56BC1"/>
    <w:rsid w:val="00BB5449"/>
    <w:rsid w:val="00C700F5"/>
    <w:rsid w:val="00D207CB"/>
    <w:rsid w:val="00D32176"/>
    <w:rsid w:val="00D32394"/>
    <w:rsid w:val="00D57F01"/>
    <w:rsid w:val="00D70477"/>
    <w:rsid w:val="00E32B3C"/>
    <w:rsid w:val="00FF4F8B"/>
    <w:rsid w:val="00FF7A2A"/>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E5AE5F"/>
  <w14:defaultImageDpi w14:val="300"/>
  <w15:docId w15:val="{F616CDDD-57A7-422C-B38A-27104C4C3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ED6"/>
    <w:pPr>
      <w:spacing w:after="240" w:line="360" w:lineRule="auto"/>
      <w:ind w:firstLine="709"/>
      <w:jc w:val="both"/>
    </w:pPr>
  </w:style>
  <w:style w:type="paragraph" w:styleId="Heading1">
    <w:name w:val="heading 1"/>
    <w:basedOn w:val="Normal"/>
    <w:next w:val="Normal"/>
    <w:link w:val="Heading1Char"/>
    <w:uiPriority w:val="9"/>
    <w:qFormat/>
    <w:rsid w:val="00443ED6"/>
    <w:pPr>
      <w:keepNext/>
      <w:keepLines/>
      <w:numPr>
        <w:numId w:val="2"/>
      </w:numPr>
      <w:spacing w:before="240"/>
      <w:jc w:val="center"/>
      <w:outlineLvl w:val="0"/>
    </w:pPr>
    <w:rPr>
      <w:rFonts w:eastAsiaTheme="majorEastAsia" w:cstheme="majorBidi"/>
      <w:b/>
      <w:bCs/>
      <w:sz w:val="32"/>
      <w:szCs w:val="32"/>
    </w:rPr>
  </w:style>
  <w:style w:type="paragraph" w:styleId="Heading2">
    <w:name w:val="heading 2"/>
    <w:basedOn w:val="Normal"/>
    <w:next w:val="Normal"/>
    <w:link w:val="Heading2Char"/>
    <w:uiPriority w:val="9"/>
    <w:unhideWhenUsed/>
    <w:qFormat/>
    <w:rsid w:val="00443ED6"/>
    <w:pPr>
      <w:keepNext/>
      <w:keepLines/>
      <w:numPr>
        <w:ilvl w:val="1"/>
        <w:numId w:val="2"/>
      </w:numPr>
      <w:spacing w:before="40"/>
      <w:outlineLvl w:val="1"/>
    </w:pPr>
    <w:rPr>
      <w:rFonts w:eastAsiaTheme="majorEastAsia" w:cstheme="majorBidi"/>
      <w:color w:val="595959" w:themeColor="text1" w:themeTint="A6"/>
      <w:sz w:val="26"/>
      <w:szCs w:val="26"/>
      <w:lang w:val="es-CO"/>
    </w:rPr>
  </w:style>
  <w:style w:type="paragraph" w:styleId="Heading3">
    <w:name w:val="heading 3"/>
    <w:basedOn w:val="ListParagraph"/>
    <w:next w:val="Normal"/>
    <w:link w:val="Heading3Char"/>
    <w:uiPriority w:val="9"/>
    <w:unhideWhenUsed/>
    <w:qFormat/>
    <w:rsid w:val="008B0484"/>
    <w:pPr>
      <w:numPr>
        <w:ilvl w:val="2"/>
        <w:numId w:val="2"/>
      </w:numPr>
      <w:outlineLvl w:val="2"/>
    </w:pPr>
    <w:rPr>
      <w:color w:val="808080" w:themeColor="background1" w:themeShade="80"/>
    </w:rPr>
  </w:style>
  <w:style w:type="paragraph" w:styleId="Heading4">
    <w:name w:val="heading 4"/>
    <w:basedOn w:val="Normal"/>
    <w:next w:val="Normal"/>
    <w:link w:val="Heading4Char"/>
    <w:uiPriority w:val="9"/>
    <w:unhideWhenUsed/>
    <w:qFormat/>
    <w:rsid w:val="00D32394"/>
    <w:pPr>
      <w:outlineLvl w:val="3"/>
    </w:pPr>
    <w:rPr>
      <w:i/>
      <w:iCs/>
      <w:color w:val="808080" w:themeColor="background1" w:themeShade="80"/>
    </w:rPr>
  </w:style>
  <w:style w:type="paragraph" w:styleId="Heading5">
    <w:name w:val="heading 5"/>
    <w:basedOn w:val="Heading4"/>
    <w:next w:val="Normal"/>
    <w:link w:val="Heading5Char"/>
    <w:uiPriority w:val="9"/>
    <w:unhideWhenUsed/>
    <w:qFormat/>
    <w:rsid w:val="00D57F01"/>
    <w:pPr>
      <w:ind w:firstLine="708"/>
      <w:outlineLvl w:val="4"/>
    </w:pPr>
    <w:rPr>
      <w:color w:val="808080" w:themeColor="background1"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160A"/>
    <w:pPr>
      <w:tabs>
        <w:tab w:val="center" w:pos="4252"/>
        <w:tab w:val="right" w:pos="8504"/>
      </w:tabs>
    </w:pPr>
  </w:style>
  <w:style w:type="character" w:customStyle="1" w:styleId="HeaderChar">
    <w:name w:val="Header Char"/>
    <w:basedOn w:val="DefaultParagraphFont"/>
    <w:link w:val="Header"/>
    <w:uiPriority w:val="99"/>
    <w:rsid w:val="0090160A"/>
  </w:style>
  <w:style w:type="paragraph" w:styleId="Footer">
    <w:name w:val="footer"/>
    <w:basedOn w:val="Normal"/>
    <w:link w:val="FooterChar"/>
    <w:uiPriority w:val="99"/>
    <w:unhideWhenUsed/>
    <w:rsid w:val="0090160A"/>
    <w:pPr>
      <w:tabs>
        <w:tab w:val="center" w:pos="4252"/>
        <w:tab w:val="right" w:pos="8504"/>
      </w:tabs>
    </w:pPr>
  </w:style>
  <w:style w:type="character" w:customStyle="1" w:styleId="FooterChar">
    <w:name w:val="Footer Char"/>
    <w:basedOn w:val="DefaultParagraphFont"/>
    <w:link w:val="Footer"/>
    <w:uiPriority w:val="99"/>
    <w:rsid w:val="0090160A"/>
  </w:style>
  <w:style w:type="paragraph" w:styleId="BalloonText">
    <w:name w:val="Balloon Text"/>
    <w:basedOn w:val="Normal"/>
    <w:link w:val="BalloonTextChar"/>
    <w:uiPriority w:val="99"/>
    <w:semiHidden/>
    <w:unhideWhenUsed/>
    <w:rsid w:val="0090160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0160A"/>
    <w:rPr>
      <w:rFonts w:ascii="Lucida Grande" w:hAnsi="Lucida Grande" w:cs="Lucida Grande"/>
      <w:sz w:val="18"/>
      <w:szCs w:val="18"/>
    </w:rPr>
  </w:style>
  <w:style w:type="character" w:styleId="Hyperlink">
    <w:name w:val="Hyperlink"/>
    <w:basedOn w:val="DefaultParagraphFont"/>
    <w:uiPriority w:val="99"/>
    <w:unhideWhenUsed/>
    <w:rsid w:val="0090160A"/>
    <w:rPr>
      <w:color w:val="0000FF" w:themeColor="hyperlink"/>
      <w:u w:val="single"/>
    </w:rPr>
  </w:style>
  <w:style w:type="paragraph" w:styleId="Date">
    <w:name w:val="Date"/>
    <w:basedOn w:val="Normal"/>
    <w:next w:val="Normal"/>
    <w:link w:val="DateChar"/>
    <w:uiPriority w:val="99"/>
    <w:semiHidden/>
    <w:unhideWhenUsed/>
    <w:rsid w:val="00154C16"/>
  </w:style>
  <w:style w:type="character" w:customStyle="1" w:styleId="DateChar">
    <w:name w:val="Date Char"/>
    <w:basedOn w:val="DefaultParagraphFont"/>
    <w:link w:val="Date"/>
    <w:uiPriority w:val="99"/>
    <w:semiHidden/>
    <w:rsid w:val="00154C16"/>
  </w:style>
  <w:style w:type="paragraph" w:styleId="Closing">
    <w:name w:val="Closing"/>
    <w:basedOn w:val="Normal"/>
    <w:link w:val="ClosingChar"/>
    <w:uiPriority w:val="99"/>
    <w:semiHidden/>
    <w:unhideWhenUsed/>
    <w:rsid w:val="00154C16"/>
  </w:style>
  <w:style w:type="character" w:customStyle="1" w:styleId="ClosingChar">
    <w:name w:val="Closing Char"/>
    <w:basedOn w:val="DefaultParagraphFont"/>
    <w:link w:val="Closing"/>
    <w:uiPriority w:val="99"/>
    <w:semiHidden/>
    <w:rsid w:val="00154C16"/>
  </w:style>
  <w:style w:type="paragraph" w:styleId="Signature">
    <w:name w:val="Signature"/>
    <w:basedOn w:val="Normal"/>
    <w:link w:val="SignatureChar"/>
    <w:uiPriority w:val="99"/>
    <w:semiHidden/>
    <w:unhideWhenUsed/>
    <w:rsid w:val="00154C16"/>
  </w:style>
  <w:style w:type="character" w:customStyle="1" w:styleId="SignatureChar">
    <w:name w:val="Signature Char"/>
    <w:basedOn w:val="DefaultParagraphFont"/>
    <w:link w:val="Signature"/>
    <w:uiPriority w:val="99"/>
    <w:semiHidden/>
    <w:rsid w:val="00154C16"/>
  </w:style>
  <w:style w:type="paragraph" w:styleId="BodyText">
    <w:name w:val="Body Text"/>
    <w:basedOn w:val="Normal"/>
    <w:link w:val="BodyTextChar"/>
    <w:uiPriority w:val="99"/>
    <w:semiHidden/>
    <w:unhideWhenUsed/>
    <w:rsid w:val="00154C16"/>
    <w:pPr>
      <w:spacing w:after="120"/>
    </w:pPr>
  </w:style>
  <w:style w:type="character" w:customStyle="1" w:styleId="BodyTextChar">
    <w:name w:val="Body Text Char"/>
    <w:basedOn w:val="DefaultParagraphFont"/>
    <w:link w:val="BodyText"/>
    <w:uiPriority w:val="99"/>
    <w:semiHidden/>
    <w:rsid w:val="00154C16"/>
  </w:style>
  <w:style w:type="paragraph" w:styleId="NoSpacing">
    <w:name w:val="No Spacing"/>
    <w:basedOn w:val="Normal"/>
    <w:uiPriority w:val="1"/>
    <w:qFormat/>
    <w:rsid w:val="00D70477"/>
    <w:pPr>
      <w:spacing w:after="0" w:line="240" w:lineRule="auto"/>
    </w:pPr>
  </w:style>
  <w:style w:type="paragraph" w:styleId="ListParagraph">
    <w:name w:val="List Paragraph"/>
    <w:basedOn w:val="Normal"/>
    <w:uiPriority w:val="34"/>
    <w:qFormat/>
    <w:rsid w:val="00C700F5"/>
    <w:pPr>
      <w:ind w:left="720"/>
      <w:contextualSpacing/>
    </w:pPr>
  </w:style>
  <w:style w:type="character" w:customStyle="1" w:styleId="Heading1Char">
    <w:name w:val="Heading 1 Char"/>
    <w:basedOn w:val="DefaultParagraphFont"/>
    <w:link w:val="Heading1"/>
    <w:uiPriority w:val="9"/>
    <w:rsid w:val="00443ED6"/>
    <w:rPr>
      <w:rFonts w:eastAsiaTheme="majorEastAsia" w:cstheme="majorBidi"/>
      <w:b/>
      <w:bCs/>
      <w:sz w:val="32"/>
      <w:szCs w:val="32"/>
    </w:rPr>
  </w:style>
  <w:style w:type="character" w:customStyle="1" w:styleId="Heading2Char">
    <w:name w:val="Heading 2 Char"/>
    <w:basedOn w:val="DefaultParagraphFont"/>
    <w:link w:val="Heading2"/>
    <w:uiPriority w:val="9"/>
    <w:rsid w:val="00443ED6"/>
    <w:rPr>
      <w:rFonts w:eastAsiaTheme="majorEastAsia" w:cstheme="majorBidi"/>
      <w:color w:val="595959" w:themeColor="text1" w:themeTint="A6"/>
      <w:sz w:val="26"/>
      <w:szCs w:val="26"/>
      <w:lang w:val="es-CO"/>
    </w:rPr>
  </w:style>
  <w:style w:type="character" w:customStyle="1" w:styleId="Heading3Char">
    <w:name w:val="Heading 3 Char"/>
    <w:basedOn w:val="DefaultParagraphFont"/>
    <w:link w:val="Heading3"/>
    <w:uiPriority w:val="9"/>
    <w:rsid w:val="008B0484"/>
    <w:rPr>
      <w:color w:val="808080" w:themeColor="background1" w:themeShade="80"/>
    </w:rPr>
  </w:style>
  <w:style w:type="character" w:customStyle="1" w:styleId="Heading4Char">
    <w:name w:val="Heading 4 Char"/>
    <w:basedOn w:val="DefaultParagraphFont"/>
    <w:link w:val="Heading4"/>
    <w:uiPriority w:val="9"/>
    <w:rsid w:val="00D32394"/>
    <w:rPr>
      <w:i/>
      <w:iCs/>
      <w:color w:val="808080" w:themeColor="background1" w:themeShade="80"/>
    </w:rPr>
  </w:style>
  <w:style w:type="character" w:customStyle="1" w:styleId="Heading5Char">
    <w:name w:val="Heading 5 Char"/>
    <w:basedOn w:val="DefaultParagraphFont"/>
    <w:link w:val="Heading5"/>
    <w:uiPriority w:val="9"/>
    <w:rsid w:val="00D57F01"/>
    <w:rPr>
      <w:i/>
      <w:iCs/>
      <w:color w:val="808080" w:themeColor="background1" w:themeShade="80"/>
      <w:sz w:val="22"/>
      <w:szCs w:val="22"/>
    </w:rPr>
  </w:style>
  <w:style w:type="table" w:styleId="TableGrid">
    <w:name w:val="Table Grid"/>
    <w:basedOn w:val="TableNormal"/>
    <w:uiPriority w:val="59"/>
    <w:rsid w:val="00D57F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page">
    <w:name w:val="front page"/>
    <w:basedOn w:val="Normal"/>
    <w:link w:val="frontpageChar"/>
    <w:qFormat/>
    <w:rsid w:val="00443ED6"/>
    <w:pPr>
      <w:spacing w:after="0" w:line="480" w:lineRule="auto"/>
      <w:ind w:firstLine="0"/>
      <w:jc w:val="center"/>
    </w:pPr>
  </w:style>
  <w:style w:type="character" w:customStyle="1" w:styleId="frontpageChar">
    <w:name w:val="front page Char"/>
    <w:basedOn w:val="DefaultParagraphFont"/>
    <w:link w:val="frontpage"/>
    <w:rsid w:val="00443ED6"/>
  </w:style>
  <w:style w:type="paragraph" w:styleId="TOCHeading">
    <w:name w:val="TOC Heading"/>
    <w:basedOn w:val="Heading1"/>
    <w:next w:val="Normal"/>
    <w:uiPriority w:val="39"/>
    <w:unhideWhenUsed/>
    <w:qFormat/>
    <w:rsid w:val="00D70477"/>
    <w:pPr>
      <w:numPr>
        <w:numId w:val="0"/>
      </w:numPr>
      <w:spacing w:after="0" w:line="259" w:lineRule="auto"/>
      <w:jc w:val="left"/>
      <w:outlineLvl w:val="9"/>
    </w:pPr>
    <w:rPr>
      <w:rFonts w:asciiTheme="majorHAnsi" w:hAnsiTheme="majorHAnsi"/>
      <w:b w:val="0"/>
      <w:bCs w:val="0"/>
      <w:color w:val="365F91" w:themeColor="accent1" w:themeShade="BF"/>
      <w:lang w:val="en-US" w:eastAsia="en-US"/>
    </w:rPr>
  </w:style>
  <w:style w:type="paragraph" w:styleId="TOC1">
    <w:name w:val="toc 1"/>
    <w:basedOn w:val="Normal"/>
    <w:next w:val="Normal"/>
    <w:autoRedefine/>
    <w:uiPriority w:val="39"/>
    <w:unhideWhenUsed/>
    <w:rsid w:val="00D70477"/>
    <w:pPr>
      <w:tabs>
        <w:tab w:val="left" w:pos="1200"/>
        <w:tab w:val="right" w:leader="dot" w:pos="8828"/>
      </w:tabs>
      <w:spacing w:after="100" w:line="240" w:lineRule="auto"/>
      <w:ind w:firstLine="0"/>
    </w:pPr>
  </w:style>
  <w:style w:type="paragraph" w:styleId="TOC2">
    <w:name w:val="toc 2"/>
    <w:basedOn w:val="Normal"/>
    <w:next w:val="Normal"/>
    <w:autoRedefine/>
    <w:uiPriority w:val="39"/>
    <w:unhideWhenUsed/>
    <w:rsid w:val="00D70477"/>
    <w:pPr>
      <w:spacing w:after="100"/>
      <w:ind w:left="240"/>
    </w:pPr>
  </w:style>
  <w:style w:type="paragraph" w:styleId="TOC3">
    <w:name w:val="toc 3"/>
    <w:basedOn w:val="Normal"/>
    <w:next w:val="Normal"/>
    <w:autoRedefine/>
    <w:uiPriority w:val="39"/>
    <w:unhideWhenUsed/>
    <w:rsid w:val="00D7047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D87FCF-7A5E-434A-A9DC-2DFFF2115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40</Pages>
  <Words>7244</Words>
  <Characters>41295</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Ivone-Cardozo</dc:creator>
  <cp:keywords/>
  <dc:description/>
  <cp:lastModifiedBy>Miguel Angel Rodriguez Ferreira</cp:lastModifiedBy>
  <cp:revision>8</cp:revision>
  <cp:lastPrinted>2017-02-28T17:56:00Z</cp:lastPrinted>
  <dcterms:created xsi:type="dcterms:W3CDTF">2017-02-28T17:56:00Z</dcterms:created>
  <dcterms:modified xsi:type="dcterms:W3CDTF">2026-04-20T06:36:00Z</dcterms:modified>
</cp:coreProperties>
</file>