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DevSecOps Governance Rollout Plan</w:t>
      </w:r>
    </w:p>
    <w:p>
      <w:r>
        <w:t>Scope: Java &amp; React Applications</w:t>
      </w:r>
    </w:p>
    <w:p>
      <w:r>
        <w:t>Prepared by: DevOps Team</w:t>
      </w:r>
    </w:p>
    <w:p>
      <w:r>
        <w:t>Date: __________________</w:t>
      </w:r>
    </w:p>
    <w:p>
      <w:pPr>
        <w:pStyle w:val="Heading2"/>
      </w:pPr>
      <w:r>
        <w:t>1. Objective</w:t>
      </w:r>
    </w:p>
    <w:p>
      <w:r>
        <w:t>This project aims to standardize CI/CD governance, security controls, and quality enforcement across all Java and React applications. The initiative will implement SonarQube quality gates, security scanning, naming conventions, and deployment promotion controls aligned with ITQMS requirements.</w:t>
      </w:r>
    </w:p>
    <w:p>
      <w:pPr>
        <w:pStyle w:val="Heading2"/>
      </w:pPr>
      <w:r>
        <w:t>2. Scope</w:t>
      </w:r>
    </w:p>
    <w:p>
      <w:r>
        <w:t>Technologies in Scope:</w:t>
        <w:br/>
        <w:t>- Java</w:t>
        <w:br/>
        <w:t>- React JS</w:t>
      </w:r>
    </w:p>
    <w:p>
      <w:r>
        <w:t>Environments:</w:t>
        <w:br/>
        <w:t>Dev → SIT → UAT → Pre-Prod → Prod</w:t>
      </w:r>
    </w:p>
    <w:p>
      <w:pPr>
        <w:pStyle w:val="Heading2"/>
      </w:pPr>
      <w:r>
        <w:t>3. Governance Controls to be Implemented</w:t>
      </w:r>
    </w:p>
    <w:p>
      <w:r>
        <w:t>• SonarQube integration and Quality Gate enforcement</w:t>
        <w:br/>
        <w:t>• Code coverage validation based on automated test execution</w:t>
        <w:br/>
        <w:t>• Security scanning (SAST, dependency scanning, secret detection)</w:t>
        <w:br/>
        <w:t>• CI/CD naming convention validation</w:t>
        <w:br/>
        <w:t>• Deployment promotion gates for higher environments</w:t>
        <w:br/>
        <w:t>• Full traceability from Bitbucket → Jenkins → Deployment</w:t>
      </w:r>
    </w:p>
    <w:p>
      <w:pPr>
        <w:pStyle w:val="Heading2"/>
      </w:pPr>
      <w:r>
        <w:t>4. Implementation Strategy</w:t>
      </w:r>
    </w:p>
    <w:p>
      <w:r>
        <w:t>The implementation will follow a phased approach to ensure smooth adoption and minimize disruption to development teams.</w:t>
      </w:r>
    </w:p>
    <w:p>
      <w:pPr>
        <w:pStyle w:val="Heading3"/>
      </w:pPr>
      <w:r>
        <w:t>Phase 1 – Assessment</w:t>
      </w:r>
    </w:p>
    <w:p>
      <w:r>
        <w:t>• Inventory all Java and React repositories</w:t>
        <w:br/>
        <w:t>• Identify existing Jenkins pipelines</w:t>
        <w:br/>
        <w:t>• Evaluate SonarQube integration status</w:t>
        <w:br/>
        <w:t>• Identify gaps in security scanning and quality enforcement</w:t>
      </w:r>
    </w:p>
    <w:p>
      <w:pPr>
        <w:pStyle w:val="Heading3"/>
      </w:pPr>
      <w:r>
        <w:t>Phase 2 – Pilot Implementation</w:t>
      </w:r>
    </w:p>
    <w:p>
      <w:r>
        <w:t>• Select one Java application and one React application</w:t>
        <w:br/>
        <w:t>• Implement standardized Jenkins pipeline</w:t>
        <w:br/>
        <w:t>• Integrate SonarQube analysis within build pipeline</w:t>
        <w:br/>
        <w:t>• Validate Quality Gate enforcement</w:t>
        <w:br/>
        <w:t>• Confirm security scanning integration</w:t>
      </w:r>
    </w:p>
    <w:p>
      <w:pPr>
        <w:pStyle w:val="Heading3"/>
      </w:pPr>
      <w:r>
        <w:t>Phase 3 – Standard Pipeline Model</w:t>
      </w:r>
    </w:p>
    <w:p>
      <w:r>
        <w:t>• Implement shared Jenkins library for standardized pipelines</w:t>
        <w:br/>
        <w:t>• Ensure build, test, scan, and quality gate validation are included</w:t>
        <w:br/>
        <w:t>• Apply naming validation and deployment gates</w:t>
      </w:r>
    </w:p>
    <w:p>
      <w:pPr>
        <w:pStyle w:val="Heading3"/>
      </w:pPr>
      <w:r>
        <w:t>Phase 4 – Gradual Rollout</w:t>
      </w:r>
    </w:p>
    <w:p>
      <w:r>
        <w:t>• Roll out standardized pipelines to remaining Java applications</w:t>
        <w:br/>
        <w:t>• Apply same model to React applications</w:t>
        <w:br/>
        <w:t>• Monitor pipeline results and adjust thresholds if required</w:t>
      </w:r>
    </w:p>
    <w:p>
      <w:pPr>
        <w:pStyle w:val="Heading2"/>
      </w:pPr>
      <w:r>
        <w:t>5. Pipeline Model</w:t>
      </w:r>
    </w:p>
    <w:p>
      <w:r>
        <w:t>Standard pipeline flow:</w:t>
        <w:br/>
        <w:t>Bitbucket Commit → Jenkins Pipeline → Build → Test &amp; Coverage → SonarQube Scan → Quality Gate Validation → Deployment Promotion</w:t>
      </w:r>
    </w:p>
    <w:p>
      <w:pPr>
        <w:pStyle w:val="Heading2"/>
      </w:pPr>
      <w:r>
        <w:t>6. Naming Convention Standard</w:t>
      </w:r>
    </w:p>
    <w:p>
      <w:r>
        <w:t>Release naming format:</w:t>
        <w:br/>
        <w:t>R&lt;ReleaseNumber&gt;-&lt;LOB&gt;-v&lt;Major.Minor.Patch&gt;-&lt;Environment&gt;</w:t>
        <w:br/>
        <w:br/>
        <w:t>Example:</w:t>
        <w:br/>
        <w:t>R05-DXP-v1.2.0-SIT</w:t>
      </w:r>
    </w:p>
    <w:p>
      <w:pPr>
        <w:pStyle w:val="Heading2"/>
      </w:pPr>
      <w:r>
        <w:t>7. Quality Gate Policy</w:t>
      </w:r>
    </w:p>
    <w:p>
      <w:r>
        <w:t>Quality Gate rules include:</w:t>
        <w:br/>
        <w:t>• No Blocker or Critical vulnerabilities</w:t>
        <w:br/>
        <w:t>• No Blocker or Critical bugs</w:t>
        <w:br/>
        <w:t>• Code coverage on new code ≥ 40% (initial threshold)</w:t>
        <w:br/>
        <w:t>• Code duplication &lt; 5%</w:t>
        <w:br/>
        <w:t>• No new critical code smells</w:t>
        <w:br/>
        <w:t>• Security hotspots must be reviewed</w:t>
      </w:r>
    </w:p>
    <w:p>
      <w:pPr>
        <w:pStyle w:val="Heading2"/>
      </w:pPr>
      <w:r>
        <w:t>8. Project Timeline (Proposed)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Estimated Duration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Assessment &amp; inventory</w:t>
            </w:r>
          </w:p>
        </w:tc>
        <w:tc>
          <w:tcPr>
            <w:tcW w:type="dxa" w:w="2880"/>
          </w:tcPr>
          <w:p>
            <w:r>
              <w:t>1 week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Pilot implementation</w:t>
            </w:r>
          </w:p>
        </w:tc>
        <w:tc>
          <w:tcPr>
            <w:tcW w:type="dxa" w:w="2880"/>
          </w:tcPr>
          <w:p>
            <w:r>
              <w:t>1 week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Standard pipeline setup</w:t>
            </w:r>
          </w:p>
        </w:tc>
        <w:tc>
          <w:tcPr>
            <w:tcW w:type="dxa" w:w="2880"/>
          </w:tcPr>
          <w:p>
            <w:r>
              <w:t>1 week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Java applications rollout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React applications rollout</w:t>
            </w:r>
          </w:p>
        </w:tc>
        <w:tc>
          <w:tcPr>
            <w:tcW w:type="dxa" w:w="2880"/>
          </w:tcPr>
          <w:p>
            <w:r>
              <w:t>1–2 weeks</w:t>
            </w:r>
          </w:p>
        </w:tc>
      </w:tr>
    </w:tbl>
    <w:p>
      <w:pPr>
        <w:pStyle w:val="Heading2"/>
      </w:pPr>
      <w:r>
        <w:t>9. Success Metrics (KPIs)</w:t>
      </w:r>
    </w:p>
    <w:p>
      <w:r>
        <w:t>• 100% repositories integrated with SonarQube</w:t>
        <w:br/>
        <w:t>• Quality Gate pass rate ≥ 90%</w:t>
        <w:br/>
        <w:t>• 0 Critical vulnerabilities promoted to higher environments</w:t>
        <w:br/>
        <w:t>• ≥98% naming convention compliance</w:t>
        <w:br/>
        <w:t>• 100% secrets stored in secure vault or pipeline variables</w:t>
        <w:br/>
        <w:t>• Full CI/CD traceability</w:t>
      </w:r>
    </w:p>
    <w:p>
      <w:pPr>
        <w:pStyle w:val="Heading2"/>
      </w:pPr>
      <w:r>
        <w:t>10. Dependencies</w:t>
      </w:r>
    </w:p>
    <w:p>
      <w:r>
        <w:t>• ITQMS approval for governance standards</w:t>
        <w:br/>
        <w:t>• Development teams support for test coverage and vulnerability fixes</w:t>
        <w:br/>
        <w:t>• Security team collaboration for SAST/SCA configuration</w:t>
      </w:r>
    </w:p>
    <w:p>
      <w:pPr>
        <w:pStyle w:val="Heading2"/>
      </w:pPr>
      <w:r>
        <w:t>11. Expected Outcome</w:t>
      </w:r>
    </w:p>
    <w:p>
      <w:r>
        <w:t>Upon completion, all Java and React applications will follow a standardized CI/CD pipeline with enforced security and quality controls, ensuring reliable and compliant software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