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77" w:rsidRPr="004C1EF5" w:rsidRDefault="004E7C5B" w:rsidP="004E7C5B">
      <w:pPr>
        <w:jc w:val="center"/>
        <w:rPr>
          <w:b/>
          <w:color w:val="00B050"/>
          <w:lang w:val="en-US"/>
        </w:rPr>
      </w:pPr>
      <w:bookmarkStart w:id="0" w:name="_GoBack"/>
      <w:bookmarkEnd w:id="0"/>
      <w:r w:rsidRPr="004C1EF5">
        <w:rPr>
          <w:b/>
          <w:color w:val="00B050"/>
          <w:lang w:val="en-US"/>
        </w:rPr>
        <w:t xml:space="preserve">Universidad de las </w:t>
      </w:r>
      <w:r w:rsidRPr="004C1EF5">
        <w:rPr>
          <w:b/>
          <w:color w:val="00B050"/>
        </w:rPr>
        <w:t>Fuerzas</w:t>
      </w:r>
      <w:r w:rsidRPr="004C1EF5">
        <w:rPr>
          <w:b/>
          <w:color w:val="00B050"/>
          <w:lang w:val="en-US"/>
        </w:rPr>
        <w:t xml:space="preserve"> Armadas ESPE</w:t>
      </w:r>
    </w:p>
    <w:p w:rsidR="004E7C5B" w:rsidRPr="004C1EF5" w:rsidRDefault="00CE716C" w:rsidP="004E7C5B">
      <w:pPr>
        <w:jc w:val="center"/>
        <w:rPr>
          <w:b/>
          <w:color w:val="00B050"/>
          <w:lang w:val="en-US"/>
        </w:rPr>
      </w:pPr>
      <w:r w:rsidRPr="004C1EF5">
        <w:rPr>
          <w:b/>
          <w:color w:val="00B050"/>
          <w:lang w:val="en-US"/>
        </w:rPr>
        <w:t>Object-oriented programming</w:t>
      </w:r>
    </w:p>
    <w:p w:rsidR="00CE716C" w:rsidRPr="004C1EF5" w:rsidRDefault="00CE716C" w:rsidP="00CE716C">
      <w:pPr>
        <w:jc w:val="both"/>
        <w:rPr>
          <w:b/>
          <w:lang w:val="en-US"/>
        </w:rPr>
      </w:pPr>
      <w:r w:rsidRPr="004C1EF5">
        <w:rPr>
          <w:b/>
          <w:lang w:val="en-US"/>
        </w:rPr>
        <w:t>Name: Isaac Escobar</w:t>
      </w:r>
    </w:p>
    <w:p w:rsidR="00CE716C" w:rsidRPr="004C1EF5" w:rsidRDefault="00CE716C" w:rsidP="00CE716C">
      <w:pPr>
        <w:jc w:val="both"/>
        <w:rPr>
          <w:b/>
          <w:lang w:val="en-US"/>
        </w:rPr>
      </w:pPr>
      <w:r w:rsidRPr="004C1EF5">
        <w:rPr>
          <w:b/>
          <w:lang w:val="en-US"/>
        </w:rPr>
        <w:t>NRC: 3682</w:t>
      </w:r>
    </w:p>
    <w:p w:rsidR="00CE716C" w:rsidRDefault="00CE716C" w:rsidP="00CE716C">
      <w:pPr>
        <w:jc w:val="center"/>
        <w:rPr>
          <w:lang w:val="en-US"/>
        </w:rPr>
      </w:pPr>
      <w:r>
        <w:rPr>
          <w:lang w:val="en-US"/>
        </w:rPr>
        <w:t>Test Cases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7AE9" w:rsidTr="00F37AE9">
        <w:tc>
          <w:tcPr>
            <w:tcW w:w="2831" w:type="dxa"/>
          </w:tcPr>
          <w:p w:rsidR="00F37AE9" w:rsidRDefault="00F37AE9" w:rsidP="00F37AE9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831" w:type="dxa"/>
          </w:tcPr>
          <w:p w:rsidR="00F37AE9" w:rsidRDefault="00F37AE9" w:rsidP="00F37AE9">
            <w:pPr>
              <w:rPr>
                <w:lang w:val="en-US"/>
              </w:rPr>
            </w:pPr>
            <w:r>
              <w:rPr>
                <w:lang w:val="en-US"/>
              </w:rPr>
              <w:t xml:space="preserve">Expect Result </w:t>
            </w:r>
          </w:p>
        </w:tc>
        <w:tc>
          <w:tcPr>
            <w:tcW w:w="2832" w:type="dxa"/>
          </w:tcPr>
          <w:p w:rsidR="00F37AE9" w:rsidRDefault="00F37AE9" w:rsidP="00F37AE9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F37AE9" w:rsidTr="00F37AE9">
        <w:tc>
          <w:tcPr>
            <w:tcW w:w="2831" w:type="dxa"/>
          </w:tcPr>
          <w:p w:rsidR="00F37AE9" w:rsidRDefault="00F37AE9" w:rsidP="00F37AE9">
            <w:pPr>
              <w:rPr>
                <w:lang w:val="en-US"/>
              </w:rPr>
            </w:pPr>
            <w:r>
              <w:rPr>
                <w:lang w:val="en-US"/>
              </w:rPr>
              <w:t>545</w:t>
            </w:r>
          </w:p>
        </w:tc>
        <w:tc>
          <w:tcPr>
            <w:tcW w:w="2831" w:type="dxa"/>
          </w:tcPr>
          <w:p w:rsidR="00F37AE9" w:rsidRDefault="00F37AE9" w:rsidP="00F37AE9">
            <w:pPr>
              <w:rPr>
                <w:lang w:val="en-US"/>
              </w:rPr>
            </w:pPr>
            <w:r w:rsidRPr="00F37AE9">
              <w:rPr>
                <w:lang w:val="en-US"/>
              </w:rPr>
              <w:t>when putting numbers in the material it did not have to have run</w:t>
            </w:r>
          </w:p>
        </w:tc>
        <w:tc>
          <w:tcPr>
            <w:tcW w:w="2832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  <w:tr w:rsidR="00F37AE9" w:rsidTr="00F37AE9">
        <w:tc>
          <w:tcPr>
            <w:tcW w:w="2831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1" w:type="dxa"/>
          </w:tcPr>
          <w:p w:rsidR="00F37AE9" w:rsidRDefault="006137B4" w:rsidP="00F37AE9">
            <w:pPr>
              <w:rPr>
                <w:lang w:val="en-US"/>
              </w:rPr>
            </w:pPr>
            <w:r w:rsidRPr="006137B4">
              <w:rPr>
                <w:lang w:val="en-US"/>
              </w:rPr>
              <w:t xml:space="preserve">the </w:t>
            </w:r>
            <w:proofErr w:type="spellStart"/>
            <w:r w:rsidRPr="006137B4">
              <w:rPr>
                <w:lang w:val="en-US"/>
              </w:rPr>
              <w:t>json</w:t>
            </w:r>
            <w:proofErr w:type="spellEnd"/>
            <w:r w:rsidRPr="006137B4">
              <w:rPr>
                <w:lang w:val="en-US"/>
              </w:rPr>
              <w:t xml:space="preserve"> read what you wrote before</w:t>
            </w:r>
          </w:p>
        </w:tc>
        <w:tc>
          <w:tcPr>
            <w:tcW w:w="2832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  <w:tr w:rsidR="00F37AE9" w:rsidTr="00F37AE9">
        <w:tc>
          <w:tcPr>
            <w:tcW w:w="2831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320,5</w:t>
            </w:r>
          </w:p>
        </w:tc>
        <w:tc>
          <w:tcPr>
            <w:tcW w:w="2831" w:type="dxa"/>
          </w:tcPr>
          <w:p w:rsidR="00F37AE9" w:rsidRDefault="006137B4" w:rsidP="00F37AE9">
            <w:pPr>
              <w:rPr>
                <w:lang w:val="en-US"/>
              </w:rPr>
            </w:pPr>
            <w:r w:rsidRPr="006137B4">
              <w:rPr>
                <w:lang w:val="en-US"/>
              </w:rPr>
              <w:t>read the price numbers well</w:t>
            </w:r>
          </w:p>
        </w:tc>
        <w:tc>
          <w:tcPr>
            <w:tcW w:w="2832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  <w:tr w:rsidR="00F37AE9" w:rsidTr="00F37AE9">
        <w:tc>
          <w:tcPr>
            <w:tcW w:w="2831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Corei2</w:t>
            </w:r>
          </w:p>
        </w:tc>
        <w:tc>
          <w:tcPr>
            <w:tcW w:w="2831" w:type="dxa"/>
          </w:tcPr>
          <w:p w:rsidR="00F37AE9" w:rsidRDefault="006137B4" w:rsidP="00F37AE9">
            <w:pPr>
              <w:rPr>
                <w:lang w:val="en-US"/>
              </w:rPr>
            </w:pPr>
            <w:r w:rsidRPr="006137B4">
              <w:rPr>
                <w:lang w:val="en-US"/>
              </w:rPr>
              <w:t>read any type of model</w:t>
            </w:r>
          </w:p>
        </w:tc>
        <w:tc>
          <w:tcPr>
            <w:tcW w:w="2832" w:type="dxa"/>
          </w:tcPr>
          <w:p w:rsidR="00F37AE9" w:rsidRDefault="006137B4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  <w:tr w:rsidR="00F37AE9" w:rsidTr="00F37AE9"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Cedula</w:t>
            </w:r>
            <w:proofErr w:type="spellEnd"/>
          </w:p>
        </w:tc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 w:rsidRPr="00E011FD">
              <w:rPr>
                <w:lang w:val="en-US"/>
              </w:rPr>
              <w:t>the id read only numbers</w:t>
            </w:r>
          </w:p>
        </w:tc>
        <w:tc>
          <w:tcPr>
            <w:tcW w:w="2832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37AE9" w:rsidTr="00F37AE9"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 w:rsidRPr="00E011FD">
              <w:rPr>
                <w:lang w:val="en-US"/>
              </w:rPr>
              <w:t>brand read any models writing</w:t>
            </w:r>
          </w:p>
        </w:tc>
        <w:tc>
          <w:tcPr>
            <w:tcW w:w="2832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  <w:tr w:rsidR="00F37AE9" w:rsidTr="00F37AE9"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544f</w:t>
            </w:r>
          </w:p>
        </w:tc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proofErr w:type="spellStart"/>
            <w:r w:rsidRPr="00E011FD">
              <w:rPr>
                <w:lang w:val="en-US"/>
              </w:rPr>
              <w:t>id</w:t>
            </w:r>
            <w:proofErr w:type="spellEnd"/>
            <w:r w:rsidRPr="00E011FD">
              <w:rPr>
                <w:lang w:val="en-US"/>
              </w:rPr>
              <w:t xml:space="preserve"> just read numbers</w:t>
            </w:r>
          </w:p>
        </w:tc>
        <w:tc>
          <w:tcPr>
            <w:tcW w:w="2832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37AE9" w:rsidTr="00F37AE9"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45.5</w:t>
            </w:r>
          </w:p>
        </w:tc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 w:rsidRPr="00E011FD">
              <w:rPr>
                <w:lang w:val="en-US"/>
              </w:rPr>
              <w:t>if the price also reads points put in the numbers</w:t>
            </w:r>
          </w:p>
        </w:tc>
        <w:tc>
          <w:tcPr>
            <w:tcW w:w="2832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37AE9" w:rsidTr="00F37AE9"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45,5</w:t>
            </w:r>
          </w:p>
        </w:tc>
        <w:tc>
          <w:tcPr>
            <w:tcW w:w="2831" w:type="dxa"/>
          </w:tcPr>
          <w:p w:rsidR="00F37AE9" w:rsidRDefault="00E011FD" w:rsidP="00F37AE9">
            <w:pPr>
              <w:rPr>
                <w:lang w:val="en-US"/>
              </w:rPr>
            </w:pPr>
            <w:r w:rsidRPr="00E011FD">
              <w:rPr>
                <w:lang w:val="en-US"/>
              </w:rPr>
              <w:t>if the price also reads commas put in the numbers</w:t>
            </w:r>
          </w:p>
        </w:tc>
        <w:tc>
          <w:tcPr>
            <w:tcW w:w="2832" w:type="dxa"/>
          </w:tcPr>
          <w:p w:rsidR="00F37AE9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  <w:tr w:rsidR="00E011FD" w:rsidTr="00F37AE9">
        <w:tc>
          <w:tcPr>
            <w:tcW w:w="2831" w:type="dxa"/>
          </w:tcPr>
          <w:p w:rsidR="00E011FD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831" w:type="dxa"/>
          </w:tcPr>
          <w:p w:rsidR="00E011FD" w:rsidRPr="00E011FD" w:rsidRDefault="00E011FD" w:rsidP="00F37AE9">
            <w:pPr>
              <w:rPr>
                <w:lang w:val="en-US"/>
              </w:rPr>
            </w:pPr>
            <w:r w:rsidRPr="00E011FD">
              <w:rPr>
                <w:lang w:val="en-US"/>
              </w:rPr>
              <w:t>the color variable only read letters</w:t>
            </w:r>
          </w:p>
        </w:tc>
        <w:tc>
          <w:tcPr>
            <w:tcW w:w="2832" w:type="dxa"/>
          </w:tcPr>
          <w:p w:rsidR="00E011FD" w:rsidRDefault="00E011FD" w:rsidP="00F37AE9">
            <w:pPr>
              <w:rPr>
                <w:lang w:val="en-US"/>
              </w:rPr>
            </w:pPr>
            <w:r>
              <w:rPr>
                <w:lang w:val="en-US"/>
              </w:rPr>
              <w:t>The system continues working</w:t>
            </w:r>
          </w:p>
        </w:tc>
      </w:tr>
    </w:tbl>
    <w:p w:rsidR="00CE716C" w:rsidRPr="004E7C5B" w:rsidRDefault="00CE716C" w:rsidP="00F37AE9">
      <w:pPr>
        <w:rPr>
          <w:lang w:val="en-US"/>
        </w:rPr>
      </w:pPr>
    </w:p>
    <w:sectPr w:rsidR="00CE716C" w:rsidRPr="004E7C5B" w:rsidSect="00146166">
      <w:headerReference w:type="default" r:id="rId6"/>
      <w:pgSz w:w="11906" w:h="16838"/>
      <w:pgMar w:top="1417" w:right="1701" w:bottom="1417" w:left="1701" w:header="708" w:footer="708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DD4" w:rsidRDefault="006E2DD4" w:rsidP="004C1EF5">
      <w:pPr>
        <w:spacing w:after="0" w:line="240" w:lineRule="auto"/>
      </w:pPr>
      <w:r>
        <w:separator/>
      </w:r>
    </w:p>
  </w:endnote>
  <w:endnote w:type="continuationSeparator" w:id="0">
    <w:p w:rsidR="006E2DD4" w:rsidRDefault="006E2DD4" w:rsidP="004C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DD4" w:rsidRDefault="006E2DD4" w:rsidP="004C1EF5">
      <w:pPr>
        <w:spacing w:after="0" w:line="240" w:lineRule="auto"/>
      </w:pPr>
      <w:r>
        <w:separator/>
      </w:r>
    </w:p>
  </w:footnote>
  <w:footnote w:type="continuationSeparator" w:id="0">
    <w:p w:rsidR="006E2DD4" w:rsidRDefault="006E2DD4" w:rsidP="004C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EF5" w:rsidRDefault="004C1EF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-4737</wp:posOffset>
          </wp:positionV>
          <wp:extent cx="1000897" cy="906974"/>
          <wp:effectExtent l="0" t="0" r="0" b="7620"/>
          <wp:wrapNone/>
          <wp:docPr id="1" name="Imagen 1" descr="Archivo:Logo ESPE.pn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Logo ESPE.pn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897" cy="906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5B"/>
    <w:rsid w:val="00065975"/>
    <w:rsid w:val="000D28F0"/>
    <w:rsid w:val="00146166"/>
    <w:rsid w:val="004C1EF5"/>
    <w:rsid w:val="004E7C5B"/>
    <w:rsid w:val="006137B4"/>
    <w:rsid w:val="00675BA2"/>
    <w:rsid w:val="006E2DD4"/>
    <w:rsid w:val="00CE716C"/>
    <w:rsid w:val="00E011FD"/>
    <w:rsid w:val="00F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F2DB8"/>
  <w15:chartTrackingRefBased/>
  <w15:docId w15:val="{AC725A58-B054-4F0F-8B49-53CAAA17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1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EF5"/>
  </w:style>
  <w:style w:type="paragraph" w:styleId="Piedepgina">
    <w:name w:val="footer"/>
    <w:basedOn w:val="Normal"/>
    <w:link w:val="PiedepginaCar"/>
    <w:uiPriority w:val="99"/>
    <w:unhideWhenUsed/>
    <w:rsid w:val="004C1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3</cp:revision>
  <dcterms:created xsi:type="dcterms:W3CDTF">2021-07-21T02:58:00Z</dcterms:created>
  <dcterms:modified xsi:type="dcterms:W3CDTF">2021-07-21T04:07:00Z</dcterms:modified>
</cp:coreProperties>
</file>