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THE ARMED FORCES ESPE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Inspectors: NullPointers 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Grup: 5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Darwin Valdiviezo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Sebastian Solano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Edwin Salazar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Nicolás Suquillo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Portilla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Grup:1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FutureProgramming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Proyect: </w:t>
      </w:r>
      <w:r w:rsidDel="00000000" w:rsidR="00000000" w:rsidRPr="00000000">
        <w:rPr>
          <w:rtl w:val="0"/>
        </w:rPr>
        <w:t xml:space="preserve">Bookstore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Achig Toapanta Steven Jossue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Asmal Haro Kevin David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Cadena Diaz Jeremy Joel 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Caiza Tacuri Alisson Lisbeth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Requirements   9 /10    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 Case D     9 /10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D             8.5/10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Code                5 /10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Executable       0 /10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con doble idioma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caso de usos divididos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casos de uso en requerimientos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Case Diagram: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fuera de carpeta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está en la carpeta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en otro archivo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el paquete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dirección en las asociaciones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verbo en la asociación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Faltan clases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no coincide con el código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atributos o faltan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escritura/lectura de archivos json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escritura/lectura de archivos csv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2228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4447" l="2823" r="2325" t="1617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Executable: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tiene escritura/lectura de archivos json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tiene escritura/lectura de archivos csv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casos se cierra la ejecución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