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4:</w:t>
      </w:r>
    </w:p>
    <w:p w:rsidR="00000000" w:rsidDel="00000000" w:rsidP="00000000" w:rsidRDefault="00000000" w:rsidRPr="00000000" w14:paraId="00000002">
      <w:pPr>
        <w:numPr>
          <w:ilvl w:val="0"/>
          <w:numId w:val="3"/>
        </w:numPr>
        <w:spacing w:after="0" w:afterAutospacing="0" w:before="240" w:lineRule="auto"/>
        <w:ind w:left="720" w:hanging="360"/>
        <w:rPr>
          <w:u w:val="none"/>
        </w:rPr>
      </w:pPr>
      <w:r w:rsidDel="00000000" w:rsidR="00000000" w:rsidRPr="00000000">
        <w:rPr>
          <w:rtl w:val="0"/>
        </w:rPr>
        <w:t xml:space="preserve">Ortiz Muñoz, Marlon Jahir</w:t>
      </w:r>
    </w:p>
    <w:p w:rsidR="00000000" w:rsidDel="00000000" w:rsidP="00000000" w:rsidRDefault="00000000" w:rsidRPr="00000000" w14:paraId="00000003">
      <w:pPr>
        <w:numPr>
          <w:ilvl w:val="0"/>
          <w:numId w:val="3"/>
        </w:numPr>
        <w:spacing w:after="0" w:afterAutospacing="0" w:before="0" w:beforeAutospacing="0" w:lineRule="auto"/>
        <w:ind w:left="720" w:hanging="360"/>
        <w:rPr>
          <w:u w:val="none"/>
        </w:rPr>
      </w:pPr>
      <w:r w:rsidDel="00000000" w:rsidR="00000000" w:rsidRPr="00000000">
        <w:rPr>
          <w:rtl w:val="0"/>
        </w:rPr>
        <w:t xml:space="preserve">Pachacama Tipan, Alexander Paul</w:t>
      </w:r>
    </w:p>
    <w:p w:rsidR="00000000" w:rsidDel="00000000" w:rsidP="00000000" w:rsidRDefault="00000000" w:rsidRPr="00000000" w14:paraId="00000004">
      <w:pPr>
        <w:numPr>
          <w:ilvl w:val="0"/>
          <w:numId w:val="3"/>
        </w:numPr>
        <w:spacing w:after="0" w:afterAutospacing="0" w:before="0" w:beforeAutospacing="0" w:lineRule="auto"/>
        <w:ind w:left="720" w:hanging="360"/>
        <w:rPr>
          <w:u w:val="none"/>
        </w:rPr>
      </w:pPr>
      <w:r w:rsidDel="00000000" w:rsidR="00000000" w:rsidRPr="00000000">
        <w:rPr>
          <w:rtl w:val="0"/>
        </w:rPr>
        <w:t xml:space="preserve">Ponce Chuqui, Camilo Alejandro</w:t>
      </w:r>
    </w:p>
    <w:p w:rsidR="00000000" w:rsidDel="00000000" w:rsidP="00000000" w:rsidRDefault="00000000" w:rsidRPr="00000000" w14:paraId="00000005">
      <w:pPr>
        <w:numPr>
          <w:ilvl w:val="0"/>
          <w:numId w:val="3"/>
        </w:numPr>
        <w:spacing w:after="0" w:afterAutospacing="0" w:before="0" w:beforeAutospacing="0" w:lineRule="auto"/>
        <w:ind w:left="720" w:hanging="360"/>
        <w:rPr>
          <w:u w:val="none"/>
        </w:rPr>
      </w:pPr>
      <w:r w:rsidDel="00000000" w:rsidR="00000000" w:rsidRPr="00000000">
        <w:rPr>
          <w:rtl w:val="0"/>
        </w:rPr>
        <w:t xml:space="preserve">Quichimbo Simba, Andrea Estefania</w:t>
      </w:r>
    </w:p>
    <w:p w:rsidR="00000000" w:rsidDel="00000000" w:rsidP="00000000" w:rsidRDefault="00000000" w:rsidRPr="00000000" w14:paraId="00000006">
      <w:pPr>
        <w:numPr>
          <w:ilvl w:val="0"/>
          <w:numId w:val="3"/>
        </w:numPr>
        <w:spacing w:after="0" w:afterAutospacing="0" w:before="0" w:beforeAutospacing="0" w:lineRule="auto"/>
        <w:ind w:left="720" w:hanging="360"/>
        <w:rPr>
          <w:u w:val="none"/>
        </w:rPr>
      </w:pPr>
      <w:r w:rsidDel="00000000" w:rsidR="00000000" w:rsidRPr="00000000">
        <w:rPr>
          <w:rtl w:val="0"/>
        </w:rPr>
        <w:t xml:space="preserve">Quilumbaquin Chicaiza, Karen Nicole</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rtl w:val="0"/>
        </w:rPr>
        <w:t xml:space="preserve">Sarmiento Sanchez, Cristopher Josue</w:t>
      </w:r>
    </w:p>
    <w:p w:rsidR="00000000" w:rsidDel="00000000" w:rsidP="00000000" w:rsidRDefault="00000000" w:rsidRPr="00000000" w14:paraId="00000008">
      <w:pPr>
        <w:numPr>
          <w:ilvl w:val="0"/>
          <w:numId w:val="3"/>
        </w:numPr>
        <w:spacing w:after="240" w:before="0" w:beforeAutospacing="0" w:lineRule="auto"/>
        <w:ind w:left="720" w:hanging="360"/>
        <w:rPr>
          <w:u w:val="none"/>
        </w:rPr>
      </w:pPr>
      <w:r w:rsidDel="00000000" w:rsidR="00000000" w:rsidRPr="00000000">
        <w:rPr>
          <w:rtl w:val="0"/>
        </w:rPr>
        <w:t xml:space="preserve">Sigcha Manosalvas, Josselyn Susana</w:t>
      </w:r>
    </w:p>
    <w:p w:rsidR="00000000" w:rsidDel="00000000" w:rsidP="00000000" w:rsidRDefault="00000000" w:rsidRPr="00000000" w14:paraId="00000009">
      <w:pPr>
        <w:spacing w:after="240" w:before="240" w:lineRule="auto"/>
        <w:ind w:left="720" w:firstLine="0"/>
        <w:rPr>
          <w:b w:val="1"/>
          <w:color w:val="0000ff"/>
        </w:rPr>
      </w:pPr>
      <w:r w:rsidDel="00000000" w:rsidR="00000000" w:rsidRPr="00000000">
        <w:rPr>
          <w:b w:val="1"/>
          <w:color w:val="0000ff"/>
          <w:rtl w:val="0"/>
        </w:rPr>
        <w:t xml:space="preserve">Nota:  10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jc w:val="center"/>
        <w:rPr>
          <w:b w:val="1"/>
          <w:i w:val="1"/>
          <w:sz w:val="36"/>
          <w:szCs w:val="36"/>
          <w:u w:val="single"/>
        </w:rPr>
      </w:pPr>
      <w:r w:rsidDel="00000000" w:rsidR="00000000" w:rsidRPr="00000000">
        <w:rPr>
          <w:b w:val="1"/>
          <w:i w:val="1"/>
          <w:sz w:val="36"/>
          <w:szCs w:val="36"/>
          <w:u w:val="single"/>
          <w:rtl w:val="0"/>
        </w:rPr>
        <w:t xml:space="preserve">MODULARITY</w:t>
      </w:r>
    </w:p>
    <w:p w:rsidR="00000000" w:rsidDel="00000000" w:rsidP="00000000" w:rsidRDefault="00000000" w:rsidRPr="00000000" w14:paraId="0000000C">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 exists in a software system when it is comprised of loosely coupled and cohesive components that isolate each significant or changeable design decision in one component and ensure that related ideas are as close as possible.</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Consequences are:</w:t>
      </w:r>
    </w:p>
    <w:p w:rsidR="00000000" w:rsidDel="00000000" w:rsidP="00000000" w:rsidRDefault="00000000" w:rsidRPr="00000000" w14:paraId="0000000F">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nderstandability, testability, maintainability, reliability, security, extensibility, and reuse. </w:t>
      </w:r>
      <w:r w:rsidDel="00000000" w:rsidR="00000000" w:rsidRPr="00000000">
        <w:rPr>
          <w:rFonts w:ascii="Times New Roman" w:cs="Times New Roman" w:eastAsia="Times New Roman" w:hAnsi="Times New Roman"/>
          <w:color w:val="202124"/>
          <w:sz w:val="24"/>
          <w:szCs w:val="24"/>
          <w:shd w:fill="f8f9fa" w:val="clear"/>
          <w:rtl w:val="0"/>
        </w:rPr>
        <w:t xml:space="preserve">Helps identify loosely coupled units of work.</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Adherence Criteria:</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Localization of design decisions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Coupling</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Modular or Extended Modular Reasoning</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Congruency</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LOCALIZATION OF DESIGN DECISIONS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Localization of Design Decisions involves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Identifying an individual design decision and then</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Implementing that decision in one place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IDE’s, like IntelliJ, flag duplicate code in many instances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Poor localizations of design decisions causes poor modularization, and directly contributes to poor maintainability and reuse.</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Compare the following two variations of “Shapes”</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COUPLING:</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-Interdependence between software components.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there is high coupling, causes a ripple changes in other components.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is low coupling, then a developer can make change or extension with minimal impact on other components.</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Developers should aim for low coupling.</w:t>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COUPLING</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causes of coupling, in an approximate high-to-low order</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coupling: (as it is called pathological coupling): a module is subject to</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encapsulated in another module instead of a summary</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Common coupling: modules share un-encapsulated global data</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coupling: one module controls the flow of another</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Stamp coupling: Module share a composite data structure but only need part of it</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coupling: The module shares elementary and individual data parts, by means of</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passing</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coupling: State is decentralized and components communication only via messages passing or method calls</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COHESION:</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Coincidental cohesion: components grouped together arbitrarily </w:t>
        <w:br w:type="textWrapping"/>
        <w:t xml:space="preserve">• Logical cohesion: components grouped together because they are logically categorized to do the same kind of thing</w:t>
        <w:br w:type="textWrapping"/>
        <w:t xml:space="preserve"> • Temporal cohesion: components grouped together because they process close together in time </w:t>
        <w:br w:type="textWrapping"/>
        <w:t xml:space="preserve">• Procedural cohesion: components grouped together because they always follow a certain sequence of execution</w:t>
        <w:br w:type="textWrapping"/>
        <w:t xml:space="preserve"> • Communicational/informational cohesion: components grouped together because they operate on the same data </w:t>
        <w:br w:type="textWrapping"/>
        <w:t xml:space="preserve">• Sequential cohesion: components grouped together because the output of one is the input of another </w:t>
        <w:br w:type="textWrapping"/>
        <w:t xml:space="preserve">• Functional cohesion: components grouped together because they all contribute to a single well defined task</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COHESION</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the degree to which the elements of a component</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together</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Cohesion measures the strength of the relationship between pieces of</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with a given component.</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good modularity, developers aim for high cohesion.</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 leads to:</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of module complexity, greater maintenance capacity and greater reuse</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rPr>
          <w:rFonts w:ascii="Times New Roman" w:cs="Times New Roman" w:eastAsia="Times New Roman" w:hAnsi="Times New Roman"/>
          <w:b w:val="1"/>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MODULAR REASONING</w:t>
      </w:r>
    </w:p>
    <w:p w:rsidR="00000000" w:rsidDel="00000000" w:rsidP="00000000" w:rsidRDefault="00000000" w:rsidRPr="00000000" w14:paraId="00000038">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Modular reasoning: a schedule can understand everything about a</w:t>
      </w:r>
    </w:p>
    <w:p w:rsidR="00000000" w:rsidDel="00000000" w:rsidP="00000000" w:rsidRDefault="00000000" w:rsidRPr="00000000" w14:paraId="00000039">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method by looking at that method and the data members of its class.</w:t>
      </w:r>
    </w:p>
    <w:p w:rsidR="00000000" w:rsidDel="00000000" w:rsidP="00000000" w:rsidRDefault="00000000" w:rsidRPr="00000000" w14:paraId="0000003A">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Extended modular reasoning: To understand a method, A, a developer has</w:t>
      </w:r>
    </w:p>
    <w:p w:rsidR="00000000" w:rsidDel="00000000" w:rsidP="00000000" w:rsidRDefault="00000000" w:rsidRPr="00000000" w14:paraId="0000003B">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to find the methods that call A and those that A calls.</w:t>
      </w:r>
    </w:p>
    <w:p w:rsidR="00000000" w:rsidDel="00000000" w:rsidP="00000000" w:rsidRDefault="00000000" w:rsidRPr="00000000" w14:paraId="0000003C">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Overall reasoning: to understand a method, a developer may have to search</w:t>
      </w:r>
    </w:p>
    <w:p w:rsidR="00000000" w:rsidDel="00000000" w:rsidP="00000000" w:rsidRDefault="00000000" w:rsidRPr="00000000" w14:paraId="0000003D">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beyond the items listed for overall reasoning.</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02124"/>
          <w:sz w:val="24"/>
          <w:szCs w:val="24"/>
          <w:shd w:fill="f8f9fa" w:val="clear"/>
          <w:rtl w:val="0"/>
        </w:rPr>
        <w:t xml:space="preserve">“For good modularity, a developer should try design for modular or extended modular reasoning”</w:t>
      </w:r>
      <w:r w:rsidDel="00000000" w:rsidR="00000000" w:rsidRPr="00000000">
        <w:rPr>
          <w:rFonts w:ascii="Times New Roman" w:cs="Times New Roman" w:eastAsia="Times New Roman" w:hAnsi="Times New Roman"/>
          <w:color w:val="202124"/>
          <w:sz w:val="24"/>
          <w:szCs w:val="24"/>
          <w:shd w:fill="f8f9fa" w:val="clear"/>
          <w:rtl w:val="0"/>
        </w:rPr>
        <w:t xml:space="preserve">.</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CONGRUENCY:</w:t>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 OO software development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defined properties match the common properties of all its object.</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If a class has one or more properties that</w:t>
        <w:br w:type="textWrapping"/>
        <w:t xml:space="preserve">are not properties for some subset, </w:t>
      </w:r>
      <w:r w:rsidDel="00000000" w:rsidR="00000000" w:rsidRPr="00000000">
        <w:rPr>
          <w:rFonts w:ascii="Times New Roman" w:cs="Times New Roman" w:eastAsia="Times New Roman" w:hAnsi="Times New Roman"/>
          <w:b w:val="1"/>
          <w:sz w:val="24"/>
          <w:szCs w:val="24"/>
          <w:rtl w:val="0"/>
        </w:rPr>
        <w:t xml:space="preserve">it is an overstatement.</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There is an understatement</w:t>
      </w:r>
      <w:r w:rsidDel="00000000" w:rsidR="00000000" w:rsidRPr="00000000">
        <w:rPr>
          <w:rFonts w:ascii="Times New Roman" w:cs="Times New Roman" w:eastAsia="Times New Roman" w:hAnsi="Times New Roman"/>
          <w:sz w:val="24"/>
          <w:szCs w:val="24"/>
          <w:rtl w:val="0"/>
        </w:rPr>
        <w:t xml:space="preserve">, if the objects of the class all have some</w:t>
        <w:br w:type="textWrapping"/>
        <w:t xml:space="preserve">common property not defined for the class.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417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b w:val="1"/>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COMMERCE</w:t>
      </w:r>
    </w:p>
    <w:p w:rsidR="00000000" w:rsidDel="00000000" w:rsidP="00000000" w:rsidRDefault="00000000" w:rsidRPr="00000000" w14:paraId="0000004A">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Localization of design decisions and high cohesion lead to many grain components, which are good for capacity, extensibility and reusability, but it can make readability difficult.</w:t>
      </w:r>
    </w:p>
    <w:p w:rsidR="00000000" w:rsidDel="00000000" w:rsidP="00000000" w:rsidRDefault="00000000" w:rsidRPr="00000000" w14:paraId="0000004B">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Modularity will not guarantee desirable features, for example, understandability, testability, maintainability, reliability, security,extensibility and reuse.</w:t>
      </w:r>
    </w:p>
    <w:p w:rsidR="00000000" w:rsidDel="00000000" w:rsidP="00000000" w:rsidRDefault="00000000" w:rsidRPr="00000000" w14:paraId="0000004C">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Lack of modularity will compromise desirable features.</w:t>
      </w:r>
    </w:p>
    <w:p w:rsidR="00000000" w:rsidDel="00000000" w:rsidP="00000000" w:rsidRDefault="00000000" w:rsidRPr="00000000" w14:paraId="0000004D">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Adherence or violation of the modularity principle typically affects</w:t>
      </w:r>
    </w:p>
    <w:p w:rsidR="00000000" w:rsidDel="00000000" w:rsidP="00000000" w:rsidRDefault="00000000" w:rsidRPr="00000000" w14:paraId="0000004E">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multiple components.</w:t>
      </w:r>
    </w:p>
    <w:p w:rsidR="00000000" w:rsidDel="00000000" w:rsidP="00000000" w:rsidRDefault="00000000" w:rsidRPr="00000000" w14:paraId="0000004F">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CODE EXAMPLE</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is a hello world compiled and run as modularity.</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Shell</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7102606150135"/>
        <w:gridCol w:w="8648.801550408609"/>
        <w:tblGridChange w:id="0">
          <w:tblGrid>
            <w:gridCol w:w="376.7102606150135"/>
            <w:gridCol w:w="8648.801550408609"/>
          </w:tblGrid>
        </w:tblGridChange>
      </w:tblGrid>
      <w:tr>
        <w:trPr>
          <w:cantSplit w:val="0"/>
          <w:trHeight w:val="23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1</w:t>
            </w:r>
          </w:p>
          <w:p w:rsidR="00000000" w:rsidDel="00000000" w:rsidP="00000000" w:rsidRDefault="00000000" w:rsidRPr="00000000" w14:paraId="00000056">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2</w:t>
            </w:r>
          </w:p>
          <w:p w:rsidR="00000000" w:rsidDel="00000000" w:rsidP="00000000" w:rsidRDefault="00000000" w:rsidRPr="00000000" w14:paraId="00000057">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3</w:t>
            </w:r>
          </w:p>
          <w:p w:rsidR="00000000" w:rsidDel="00000000" w:rsidP="00000000" w:rsidRDefault="00000000" w:rsidRPr="00000000" w14:paraId="00000058">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4</w:t>
            </w:r>
          </w:p>
          <w:p w:rsidR="00000000" w:rsidDel="00000000" w:rsidP="00000000" w:rsidRDefault="00000000" w:rsidRPr="00000000" w14:paraId="00000059">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5</w:t>
            </w:r>
          </w:p>
          <w:p w:rsidR="00000000" w:rsidDel="00000000" w:rsidP="00000000" w:rsidRDefault="00000000" w:rsidRPr="00000000" w14:paraId="0000005A">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6</w:t>
            </w:r>
          </w:p>
          <w:p w:rsidR="00000000" w:rsidDel="00000000" w:rsidP="00000000" w:rsidRDefault="00000000" w:rsidRPr="00000000" w14:paraId="0000005B">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7</w:t>
            </w:r>
          </w:p>
          <w:p w:rsidR="00000000" w:rsidDel="00000000" w:rsidP="00000000" w:rsidRDefault="00000000" w:rsidRPr="00000000" w14:paraId="0000005C">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D">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holamundo</w:t>
            </w:r>
          </w:p>
          <w:p w:rsidR="00000000" w:rsidDel="00000000" w:rsidP="00000000" w:rsidRDefault="00000000" w:rsidRPr="00000000" w14:paraId="0000005E">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Makefile</w:t>
            </w:r>
          </w:p>
          <w:p w:rsidR="00000000" w:rsidDel="00000000" w:rsidP="00000000" w:rsidRDefault="00000000" w:rsidRPr="00000000" w14:paraId="0000005F">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src</w:t>
            </w:r>
          </w:p>
          <w:p w:rsidR="00000000" w:rsidDel="00000000" w:rsidP="00000000" w:rsidRDefault="00000000" w:rsidRPr="00000000" w14:paraId="00000060">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holamundo</w:t>
            </w:r>
          </w:p>
          <w:p w:rsidR="00000000" w:rsidDel="00000000" w:rsidP="00000000" w:rsidRDefault="00000000" w:rsidRPr="00000000" w14:paraId="00000061">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com</w:t>
            </w:r>
          </w:p>
          <w:p w:rsidR="00000000" w:rsidDel="00000000" w:rsidP="00000000" w:rsidRDefault="00000000" w:rsidRPr="00000000" w14:paraId="00000062">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 ejemplo</w:t>
            </w:r>
          </w:p>
          <w:p w:rsidR="00000000" w:rsidDel="00000000" w:rsidP="00000000" w:rsidRDefault="00000000" w:rsidRPr="00000000" w14:paraId="00000063">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w:t>
              <w:tab/>
              <w:t xml:space="preserve">└── HolaMundo.java</w:t>
            </w:r>
          </w:p>
          <w:p w:rsidR="00000000" w:rsidDel="00000000" w:rsidP="00000000" w:rsidRDefault="00000000" w:rsidRPr="00000000" w14:paraId="00000064">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module-info.java</w:t>
            </w:r>
          </w:p>
          <w:p w:rsidR="00000000" w:rsidDel="00000000" w:rsidP="00000000" w:rsidRDefault="00000000" w:rsidRPr="00000000" w14:paraId="00000065">
            <w:pP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Examples for other modules.</w:t>
            </w:r>
          </w:p>
          <w:p w:rsidR="00000000" w:rsidDel="00000000" w:rsidP="00000000" w:rsidRDefault="00000000" w:rsidRPr="00000000" w14:paraId="00000068">
            <w:pPr>
              <w:rPr>
                <w:rFonts w:ascii="Times New Roman" w:cs="Times New Roman" w:eastAsia="Times New Roman" w:hAnsi="Times New Roman"/>
                <w:color w:val="444444"/>
                <w:sz w:val="24"/>
                <w:szCs w:val="24"/>
              </w:rPr>
            </w:pPr>
            <w:r w:rsidDel="00000000" w:rsidR="00000000" w:rsidRPr="00000000">
              <w:rPr>
                <w:rtl w:val="0"/>
              </w:rPr>
            </w:r>
          </w:p>
        </w:tc>
      </w:tr>
    </w:tbl>
    <w:p w:rsidR="00000000" w:rsidDel="00000000" w:rsidP="00000000" w:rsidRDefault="00000000" w:rsidRPr="00000000" w14:paraId="00000069">
      <w:pPr>
        <w:spacing w:after="240" w:before="240" w:lineRule="auto"/>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45870"/>
          <w:sz w:val="24"/>
          <w:szCs w:val="24"/>
          <w:rtl w:val="0"/>
        </w:rPr>
        <w:t xml:space="preserve">// nombre del módulo. open permite la reflexión en todo el módulo</w:t>
      </w:r>
    </w:p>
    <w:p w:rsidR="00000000" w:rsidDel="00000000" w:rsidP="00000000" w:rsidRDefault="00000000" w:rsidRPr="00000000" w14:paraId="0000006A">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open module com.ejemplo</w:t>
      </w:r>
    </w:p>
    <w:p w:rsidR="00000000" w:rsidDel="00000000" w:rsidP="00000000" w:rsidRDefault="00000000" w:rsidRPr="00000000" w14:paraId="0000006B">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w:t>
      </w:r>
    </w:p>
    <w:p w:rsidR="00000000" w:rsidDel="00000000" w:rsidP="00000000" w:rsidRDefault="00000000" w:rsidRPr="00000000" w14:paraId="0000006C">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exporta un paquete para que otros módulos accedan a sus paquetes públicos</w:t>
      </w:r>
    </w:p>
    <w:p w:rsidR="00000000" w:rsidDel="00000000" w:rsidP="00000000" w:rsidRDefault="00000000" w:rsidRPr="00000000" w14:paraId="0000006D">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exports com.apple;</w:t>
      </w:r>
    </w:p>
    <w:p w:rsidR="00000000" w:rsidDel="00000000" w:rsidP="00000000" w:rsidRDefault="00000000" w:rsidRPr="00000000" w14:paraId="0000006E">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6F">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indica una dependencia con el módulo com.orange</w:t>
      </w:r>
    </w:p>
    <w:p w:rsidR="00000000" w:rsidDel="00000000" w:rsidP="00000000" w:rsidRDefault="00000000" w:rsidRPr="00000000" w14:paraId="00000070">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com.orange;</w:t>
      </w:r>
    </w:p>
    <w:p w:rsidR="00000000" w:rsidDel="00000000" w:rsidP="00000000" w:rsidRDefault="00000000" w:rsidRPr="00000000" w14:paraId="00000071">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indica una dependencia con com.banana. el 'static' hace que la dependencia</w:t>
      </w:r>
    </w:p>
    <w:p w:rsidR="00000000" w:rsidDel="00000000" w:rsidP="00000000" w:rsidRDefault="00000000" w:rsidRPr="00000000" w14:paraId="00000072">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sea obligatoria durante compilación pero opcional durante ejecución</w:t>
      </w:r>
    </w:p>
    <w:p w:rsidR="00000000" w:rsidDel="00000000" w:rsidP="00000000" w:rsidRDefault="00000000" w:rsidRPr="00000000" w14:paraId="00000073">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static com.banana;</w:t>
      </w:r>
    </w:p>
    <w:p w:rsidR="00000000" w:rsidDel="00000000" w:rsidP="00000000" w:rsidRDefault="00000000" w:rsidRPr="00000000" w14:paraId="00000074">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5">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indica una dependencia al módulo com.berry y sus dependencias</w:t>
      </w:r>
    </w:p>
    <w:p w:rsidR="00000000" w:rsidDel="00000000" w:rsidP="00000000" w:rsidRDefault="00000000" w:rsidRPr="00000000" w14:paraId="00000076">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transitive com.berry;</w:t>
      </w:r>
    </w:p>
    <w:p w:rsidR="00000000" w:rsidDel="00000000" w:rsidP="00000000" w:rsidRDefault="00000000" w:rsidRPr="00000000" w14:paraId="00000077">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8">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permite </w:t>
      </w:r>
      <w:r w:rsidDel="00000000" w:rsidR="00000000" w:rsidRPr="00000000">
        <w:rPr>
          <w:rFonts w:ascii="Times New Roman" w:cs="Times New Roman" w:eastAsia="Times New Roman" w:hAnsi="Times New Roman"/>
          <w:b w:val="1"/>
          <w:color w:val="445870"/>
          <w:sz w:val="24"/>
          <w:szCs w:val="24"/>
          <w:rtl w:val="0"/>
        </w:rPr>
        <w:t xml:space="preserve">reflexión</w:t>
      </w:r>
      <w:r w:rsidDel="00000000" w:rsidR="00000000" w:rsidRPr="00000000">
        <w:rPr>
          <w:rFonts w:ascii="Times New Roman" w:cs="Times New Roman" w:eastAsia="Times New Roman" w:hAnsi="Times New Roman"/>
          <w:b w:val="1"/>
          <w:color w:val="445870"/>
          <w:sz w:val="24"/>
          <w:szCs w:val="24"/>
          <w:rtl w:val="0"/>
        </w:rPr>
        <w:t xml:space="preserve"> en el módulo com.pear</w:t>
      </w:r>
    </w:p>
    <w:p w:rsidR="00000000" w:rsidDel="00000000" w:rsidP="00000000" w:rsidRDefault="00000000" w:rsidRPr="00000000" w14:paraId="00000079">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opens com.pear;</w:t>
      </w:r>
    </w:p>
    <w:p w:rsidR="00000000" w:rsidDel="00000000" w:rsidP="00000000" w:rsidRDefault="00000000" w:rsidRPr="00000000" w14:paraId="0000007A">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B">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permite </w:t>
      </w:r>
      <w:r w:rsidDel="00000000" w:rsidR="00000000" w:rsidRPr="00000000">
        <w:rPr>
          <w:rFonts w:ascii="Times New Roman" w:cs="Times New Roman" w:eastAsia="Times New Roman" w:hAnsi="Times New Roman"/>
          <w:b w:val="1"/>
          <w:color w:val="445870"/>
          <w:sz w:val="24"/>
          <w:szCs w:val="24"/>
          <w:rtl w:val="0"/>
        </w:rPr>
        <w:t xml:space="preserve">reflexión</w:t>
      </w:r>
      <w:r w:rsidDel="00000000" w:rsidR="00000000" w:rsidRPr="00000000">
        <w:rPr>
          <w:rFonts w:ascii="Times New Roman" w:cs="Times New Roman" w:eastAsia="Times New Roman" w:hAnsi="Times New Roman"/>
          <w:b w:val="1"/>
          <w:color w:val="445870"/>
          <w:sz w:val="24"/>
          <w:szCs w:val="24"/>
          <w:rtl w:val="0"/>
        </w:rPr>
        <w:t xml:space="preserve"> en el paquete com.lemon pero solo desde el módulo com.mango</w:t>
      </w:r>
    </w:p>
    <w:p w:rsidR="00000000" w:rsidDel="00000000" w:rsidP="00000000" w:rsidRDefault="00000000" w:rsidRPr="00000000" w14:paraId="0000007C">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opens com.lemon to com.mango;</w:t>
      </w:r>
    </w:p>
    <w:p w:rsidR="00000000" w:rsidDel="00000000" w:rsidP="00000000" w:rsidRDefault="00000000" w:rsidRPr="00000000" w14:paraId="0000007D">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E">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expone el tipo </w:t>
      </w:r>
      <w:r w:rsidDel="00000000" w:rsidR="00000000" w:rsidRPr="00000000">
        <w:rPr>
          <w:rFonts w:ascii="Times New Roman" w:cs="Times New Roman" w:eastAsia="Times New Roman" w:hAnsi="Times New Roman"/>
          <w:b w:val="1"/>
          <w:color w:val="445870"/>
          <w:sz w:val="24"/>
          <w:szCs w:val="24"/>
          <w:rtl w:val="0"/>
        </w:rPr>
        <w:t xml:space="preserve">MyImplementation</w:t>
      </w:r>
      <w:r w:rsidDel="00000000" w:rsidR="00000000" w:rsidRPr="00000000">
        <w:rPr>
          <w:rFonts w:ascii="Times New Roman" w:cs="Times New Roman" w:eastAsia="Times New Roman" w:hAnsi="Times New Roman"/>
          <w:b w:val="1"/>
          <w:color w:val="445870"/>
          <w:sz w:val="24"/>
          <w:szCs w:val="24"/>
          <w:rtl w:val="0"/>
        </w:rPr>
        <w:t xml:space="preserve"> que implementa el servicio MyService</w:t>
      </w:r>
    </w:p>
    <w:p w:rsidR="00000000" w:rsidDel="00000000" w:rsidP="00000000" w:rsidRDefault="00000000" w:rsidRPr="00000000" w14:paraId="0000007F">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provides com.service.MyService with com.consumer.MyImplementation</w:t>
      </w:r>
    </w:p>
    <w:p w:rsidR="00000000" w:rsidDel="00000000" w:rsidP="00000000" w:rsidRDefault="00000000" w:rsidRPr="00000000" w14:paraId="00000080">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81">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usa el servicio com.service.MyService</w:t>
      </w:r>
    </w:p>
    <w:p w:rsidR="00000000" w:rsidDel="00000000" w:rsidP="00000000" w:rsidRDefault="00000000" w:rsidRPr="00000000" w14:paraId="00000082">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uses com.service.MyService</w:t>
      </w:r>
    </w:p>
    <w:p w:rsidR="00000000" w:rsidDel="00000000" w:rsidP="00000000" w:rsidRDefault="00000000" w:rsidRPr="00000000" w14:paraId="00000083">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84">
      <w:pPr>
        <w:shd w:fill="f9f9f9" w:val="clear"/>
        <w:rPr>
          <w:rFonts w:ascii="Times New Roman" w:cs="Times New Roman" w:eastAsia="Times New Roman" w:hAnsi="Times New Roman"/>
          <w:b w:val="1"/>
          <w:color w:val="445870"/>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Utility Project. A utility project defines a library or JAR. In this project we are going to include three files (Invoice, Utilities and module-info).</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6540" cy="546408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36540" cy="54640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3388" cy="168659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43388" cy="168659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related java classes located in different packages (core and utils).</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contained in the file that is responsible for managing modules is:</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3313" cy="632173"/>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43313" cy="63217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the structure of the module.</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19313" cy="1436345"/>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19313" cy="143634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module that has no dependencies but as a peculiarity it does not export all packages. Only the core package is exported, which is the one that contains the Invoice class. It is time to use our library in another Java project that has a main file.</w:t>
      </w:r>
    </w:p>
    <w:p w:rsidR="00000000" w:rsidDel="00000000" w:rsidP="00000000" w:rsidRDefault="00000000" w:rsidRPr="00000000" w14:paraId="0000008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2378" cy="3072453"/>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12378" cy="307245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the other package we had to add the module dependency to our main project.</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reconsider if the encapsulation we have made of our packages is the most correct. In this case it is evident that not. VAT calculation is an operation that can be used by other libraries or by the main program. Therefore we can modify our module and publish it.</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1013" cy="909048"/>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91013" cy="90904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will be able to use the VAT calculation code in a main program.</w:t>
      </w:r>
    </w:p>
    <w:p w:rsidR="00000000" w:rsidDel="00000000" w:rsidP="00000000" w:rsidRDefault="00000000" w:rsidRPr="00000000" w14:paraId="0000009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1888" cy="2640813"/>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71888" cy="264081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Questionnaire</w:t>
      </w:r>
    </w:p>
    <w:p w:rsidR="00000000" w:rsidDel="00000000" w:rsidP="00000000" w:rsidRDefault="00000000" w:rsidRPr="00000000" w14:paraId="00000097">
      <w:pPr>
        <w:numPr>
          <w:ilvl w:val="0"/>
          <w:numId w:val="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order of the coupling causes is correct</w:t>
      </w:r>
    </w:p>
    <w:p w:rsidR="00000000" w:rsidDel="00000000" w:rsidP="00000000" w:rsidRDefault="00000000" w:rsidRPr="00000000" w14:paraId="00000098">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shd w:fill="d4d4d4" w:val="clear"/>
          <w:rtl w:val="0"/>
        </w:rPr>
        <w:t xml:space="preserve">Content</w:t>
      </w:r>
      <w:r w:rsidDel="00000000" w:rsidR="00000000" w:rsidRPr="00000000">
        <w:rPr>
          <w:rFonts w:ascii="Times New Roman" w:cs="Times New Roman" w:eastAsia="Times New Roman" w:hAnsi="Times New Roman"/>
          <w:sz w:val="24"/>
          <w:szCs w:val="24"/>
          <w:rtl w:val="0"/>
        </w:rPr>
        <w:t xml:space="preserve">  docking</w:t>
      </w:r>
    </w:p>
    <w:p w:rsidR="00000000" w:rsidDel="00000000" w:rsidP="00000000" w:rsidRDefault="00000000" w:rsidRPr="00000000" w14:paraId="00000099">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shd w:fill="d4d4d4" w:val="clear"/>
          <w:rtl w:val="0"/>
        </w:rPr>
        <w:t xml:space="preserve">Common</w:t>
      </w:r>
      <w:r w:rsidDel="00000000" w:rsidR="00000000" w:rsidRPr="00000000">
        <w:rPr>
          <w:rFonts w:ascii="Times New Roman" w:cs="Times New Roman" w:eastAsia="Times New Roman" w:hAnsi="Times New Roman"/>
          <w:sz w:val="24"/>
          <w:szCs w:val="24"/>
          <w:rtl w:val="0"/>
        </w:rPr>
        <w:t xml:space="preserve"> coupling</w:t>
      </w:r>
    </w:p>
    <w:p w:rsidR="00000000" w:rsidDel="00000000" w:rsidP="00000000" w:rsidRDefault="00000000" w:rsidRPr="00000000" w14:paraId="0000009A">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Control   coupling</w:t>
      </w:r>
    </w:p>
    <w:p w:rsidR="00000000" w:rsidDel="00000000" w:rsidP="00000000" w:rsidRDefault="00000000" w:rsidRPr="00000000" w14:paraId="0000009B">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Seal coupling  </w:t>
      </w:r>
    </w:p>
    <w:p w:rsidR="00000000" w:rsidDel="00000000" w:rsidP="00000000" w:rsidRDefault="00000000" w:rsidRPr="00000000" w14:paraId="0000009C">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coupling  </w:t>
      </w:r>
    </w:p>
    <w:p w:rsidR="00000000" w:rsidDel="00000000" w:rsidP="00000000" w:rsidRDefault="00000000" w:rsidRPr="00000000" w14:paraId="0000009D">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Message   coupling</w:t>
      </w:r>
    </w:p>
    <w:p w:rsidR="00000000" w:rsidDel="00000000" w:rsidP="00000000" w:rsidRDefault="00000000" w:rsidRPr="00000000" w14:paraId="0000009E">
      <w:pPr>
        <w:spacing w:after="240" w:before="240"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 (x ) False ( )</w:t>
      </w:r>
    </w:p>
    <w:p w:rsidR="00000000" w:rsidDel="00000000" w:rsidP="00000000" w:rsidRDefault="00000000" w:rsidRPr="00000000" w14:paraId="0000009F">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sentence that does not an adherence criteria of modulation</w:t>
      </w:r>
    </w:p>
    <w:p w:rsidR="00000000" w:rsidDel="00000000" w:rsidP="00000000" w:rsidRDefault="00000000" w:rsidRPr="00000000" w14:paraId="000000A0">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 of design decisions</w:t>
      </w:r>
    </w:p>
    <w:p w:rsidR="00000000" w:rsidDel="00000000" w:rsidP="00000000" w:rsidRDefault="00000000" w:rsidRPr="00000000" w14:paraId="000000A1">
      <w:pPr>
        <w:numPr>
          <w:ilvl w:val="0"/>
          <w:numId w:val="1"/>
        </w:numPr>
        <w:spacing w:line="24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Increased maintainability</w:t>
      </w:r>
    </w:p>
    <w:p w:rsidR="00000000" w:rsidDel="00000000" w:rsidP="00000000" w:rsidRDefault="00000000" w:rsidRPr="00000000" w14:paraId="000000A2">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w:t>
      </w:r>
    </w:p>
    <w:p w:rsidR="00000000" w:rsidDel="00000000" w:rsidP="00000000" w:rsidRDefault="00000000" w:rsidRPr="00000000" w14:paraId="000000A3">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or Extended Modular Reasoning</w:t>
      </w:r>
    </w:p>
    <w:p w:rsidR="00000000" w:rsidDel="00000000" w:rsidP="00000000" w:rsidRDefault="00000000" w:rsidRPr="00000000" w14:paraId="000000A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7"/>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decisions need to be “hidden” from the users of the component in which they are placed – this is actually ……</w:t>
      </w:r>
    </w:p>
    <w:p w:rsidR="00000000" w:rsidDel="00000000" w:rsidP="00000000" w:rsidRDefault="00000000" w:rsidRPr="00000000" w14:paraId="000000A6">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Constructor</w:t>
      </w:r>
    </w:p>
    <w:p w:rsidR="00000000" w:rsidDel="00000000" w:rsidP="00000000" w:rsidRDefault="00000000" w:rsidRPr="00000000" w14:paraId="000000A7">
      <w:pPr>
        <w:keepLines w:val="1"/>
        <w:widowControl w:val="0"/>
        <w:spacing w:after="240" w:before="240" w:line="240" w:lineRule="auto"/>
        <w:ind w:left="1080" w:hanging="360"/>
        <w:rPr>
          <w:rFonts w:ascii="Times New Roman" w:cs="Times New Roman" w:eastAsia="Times New Roman" w:hAnsi="Times New Roman"/>
          <w:sz w:val="24"/>
          <w:szCs w:val="24"/>
          <w:shd w:fill="9900ff" w:val="clear"/>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shd w:fill="9900ff" w:val="clear"/>
          <w:rtl w:val="0"/>
        </w:rPr>
        <w:t xml:space="preserve">Encapsulation</w:t>
      </w:r>
    </w:p>
    <w:p w:rsidR="00000000" w:rsidDel="00000000" w:rsidP="00000000" w:rsidRDefault="00000000" w:rsidRPr="00000000" w14:paraId="000000A8">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Replace constructor</w:t>
      </w:r>
    </w:p>
    <w:p w:rsidR="00000000" w:rsidDel="00000000" w:rsidP="00000000" w:rsidRDefault="00000000" w:rsidRPr="00000000" w14:paraId="000000A9">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p w:rsidR="00000000" w:rsidDel="00000000" w:rsidP="00000000" w:rsidRDefault="00000000" w:rsidRPr="00000000" w14:paraId="000000AA">
      <w:pPr>
        <w:numPr>
          <w:ilvl w:val="0"/>
          <w:numId w:val="6"/>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Components grouped together because they are logically categorized to do the same kind of thing</w:t>
      </w:r>
    </w:p>
    <w:p w:rsidR="00000000" w:rsidDel="00000000" w:rsidP="00000000" w:rsidRDefault="00000000" w:rsidRPr="00000000" w14:paraId="000000AB">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Temporal cohesion</w:t>
      </w:r>
    </w:p>
    <w:p w:rsidR="00000000" w:rsidDel="00000000" w:rsidP="00000000" w:rsidRDefault="00000000" w:rsidRPr="00000000" w14:paraId="000000AC">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Procedural cohesion</w:t>
      </w:r>
    </w:p>
    <w:p w:rsidR="00000000" w:rsidDel="00000000" w:rsidP="00000000" w:rsidRDefault="00000000" w:rsidRPr="00000000" w14:paraId="000000AD">
      <w:pPr>
        <w:spacing w:after="240" w:before="240" w:line="240" w:lineRule="auto"/>
        <w:ind w:left="1080" w:hanging="360"/>
        <w:rPr>
          <w:rFonts w:ascii="Times New Roman" w:cs="Times New Roman" w:eastAsia="Times New Roman" w:hAnsi="Times New Roman"/>
          <w:sz w:val="24"/>
          <w:szCs w:val="24"/>
          <w:shd w:fill="9900ff" w:val="clear"/>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shd w:fill="9900ff" w:val="clear"/>
          <w:rtl w:val="0"/>
        </w:rPr>
        <w:t xml:space="preserve"> Logical cohesion</w:t>
      </w:r>
    </w:p>
    <w:p w:rsidR="00000000" w:rsidDel="00000000" w:rsidP="00000000" w:rsidRDefault="00000000" w:rsidRPr="00000000" w14:paraId="000000AE">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Functional cohesion</w:t>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principle of modularity usually affects multiple components? </w:t>
      </w:r>
    </w:p>
    <w:p w:rsidR="00000000" w:rsidDel="00000000" w:rsidP="00000000" w:rsidRDefault="00000000" w:rsidRPr="00000000" w14:paraId="000000B1">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comprehension</w:t>
      </w:r>
    </w:p>
    <w:p w:rsidR="00000000" w:rsidDel="00000000" w:rsidP="00000000" w:rsidRDefault="00000000" w:rsidRPr="00000000" w14:paraId="000000B2">
      <w:pPr>
        <w:spacing w:after="240" w:before="240" w:lineRule="auto"/>
        <w:ind w:left="108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green"/>
          <w:rtl w:val="0"/>
        </w:rPr>
        <w:t xml:space="preserve">.       adhesion</w:t>
      </w:r>
    </w:p>
    <w:p w:rsidR="00000000" w:rsidDel="00000000" w:rsidP="00000000" w:rsidRDefault="00000000" w:rsidRPr="00000000" w14:paraId="000000B3">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rape</w:t>
      </w:r>
    </w:p>
    <w:p w:rsidR="00000000" w:rsidDel="00000000" w:rsidP="00000000" w:rsidRDefault="00000000" w:rsidRPr="00000000" w14:paraId="000000B4">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legibility</w:t>
      </w:r>
    </w:p>
    <w:p w:rsidR="00000000" w:rsidDel="00000000" w:rsidP="00000000" w:rsidRDefault="00000000" w:rsidRPr="00000000" w14:paraId="000000B5">
      <w:pPr>
        <w:ind w:left="720" w:firstLine="0"/>
        <w:rPr>
          <w:b w:val="1"/>
          <w:sz w:val="24"/>
          <w:szCs w:val="24"/>
          <w:u w:val="single"/>
        </w:rPr>
      </w:pPr>
      <w:r w:rsidDel="00000000" w:rsidR="00000000" w:rsidRPr="00000000">
        <w:rPr>
          <w:sz w:val="24"/>
          <w:szCs w:val="24"/>
          <w:rtl w:val="0"/>
        </w:rPr>
        <w:br w:type="textWrapping"/>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