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2EB" w:rsidRPr="000C12EB" w:rsidRDefault="000C12EB" w:rsidP="000C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Arial" w:eastAsia="Times New Roman" w:hAnsi="Arial" w:cs="Arial"/>
          <w:color w:val="000000"/>
          <w:lang w:eastAsia="es-EC"/>
        </w:rPr>
        <w:t>Group</w:t>
      </w:r>
      <w:proofErr w:type="spellEnd"/>
      <w:r w:rsidRPr="000C12EB">
        <w:rPr>
          <w:rFonts w:ascii="Arial" w:eastAsia="Times New Roman" w:hAnsi="Arial" w:cs="Arial"/>
          <w:color w:val="000000"/>
          <w:lang w:eastAsia="es-EC"/>
        </w:rPr>
        <w:t xml:space="preserve"> 4:</w:t>
      </w:r>
    </w:p>
    <w:p w:rsidR="000C12EB" w:rsidRPr="000C12EB" w:rsidRDefault="000C12EB" w:rsidP="000C12E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0C12EB">
        <w:rPr>
          <w:rFonts w:ascii="Arial" w:eastAsia="Times New Roman" w:hAnsi="Arial" w:cs="Arial"/>
          <w:color w:val="000000"/>
          <w:lang w:eastAsia="es-EC"/>
        </w:rPr>
        <w:t>Ortiz Muñoz, Marlon Jahir</w:t>
      </w:r>
    </w:p>
    <w:p w:rsidR="000C12EB" w:rsidRPr="000C12EB" w:rsidRDefault="000C12EB" w:rsidP="000C12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0C12EB">
        <w:rPr>
          <w:rFonts w:ascii="Arial" w:eastAsia="Times New Roman" w:hAnsi="Arial" w:cs="Arial"/>
          <w:color w:val="000000"/>
          <w:lang w:eastAsia="es-EC"/>
        </w:rPr>
        <w:t xml:space="preserve">Pachacama </w:t>
      </w:r>
      <w:proofErr w:type="spellStart"/>
      <w:r w:rsidRPr="000C12EB">
        <w:rPr>
          <w:rFonts w:ascii="Arial" w:eastAsia="Times New Roman" w:hAnsi="Arial" w:cs="Arial"/>
          <w:color w:val="000000"/>
          <w:lang w:eastAsia="es-EC"/>
        </w:rPr>
        <w:t>Tipan</w:t>
      </w:r>
      <w:proofErr w:type="spellEnd"/>
      <w:r w:rsidRPr="000C12EB">
        <w:rPr>
          <w:rFonts w:ascii="Arial" w:eastAsia="Times New Roman" w:hAnsi="Arial" w:cs="Arial"/>
          <w:color w:val="000000"/>
          <w:lang w:eastAsia="es-EC"/>
        </w:rPr>
        <w:t>, Alexander Paul</w:t>
      </w:r>
    </w:p>
    <w:p w:rsidR="000C12EB" w:rsidRPr="000C12EB" w:rsidRDefault="000C12EB" w:rsidP="000C12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0C12EB">
        <w:rPr>
          <w:rFonts w:ascii="Arial" w:eastAsia="Times New Roman" w:hAnsi="Arial" w:cs="Arial"/>
          <w:color w:val="000000"/>
          <w:lang w:eastAsia="es-EC"/>
        </w:rPr>
        <w:t xml:space="preserve">Ponce </w:t>
      </w:r>
      <w:proofErr w:type="spellStart"/>
      <w:r w:rsidRPr="000C12EB">
        <w:rPr>
          <w:rFonts w:ascii="Arial" w:eastAsia="Times New Roman" w:hAnsi="Arial" w:cs="Arial"/>
          <w:color w:val="000000"/>
          <w:lang w:eastAsia="es-EC"/>
        </w:rPr>
        <w:t>Chuqui</w:t>
      </w:r>
      <w:proofErr w:type="spellEnd"/>
      <w:r w:rsidRPr="000C12EB">
        <w:rPr>
          <w:rFonts w:ascii="Arial" w:eastAsia="Times New Roman" w:hAnsi="Arial" w:cs="Arial"/>
          <w:color w:val="000000"/>
          <w:lang w:eastAsia="es-EC"/>
        </w:rPr>
        <w:t>, Camilo Alejandro</w:t>
      </w:r>
    </w:p>
    <w:p w:rsidR="000C12EB" w:rsidRPr="000C12EB" w:rsidRDefault="000C12EB" w:rsidP="000C12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0C12EB">
        <w:rPr>
          <w:rFonts w:ascii="Arial" w:eastAsia="Times New Roman" w:hAnsi="Arial" w:cs="Arial"/>
          <w:color w:val="000000"/>
          <w:lang w:eastAsia="es-EC"/>
        </w:rPr>
        <w:t>Quichimbo</w:t>
      </w:r>
      <w:proofErr w:type="spellEnd"/>
      <w:r w:rsidRPr="000C12EB">
        <w:rPr>
          <w:rFonts w:ascii="Arial" w:eastAsia="Times New Roman" w:hAnsi="Arial" w:cs="Arial"/>
          <w:color w:val="000000"/>
          <w:lang w:eastAsia="es-EC"/>
        </w:rPr>
        <w:t xml:space="preserve"> Simba, Andrea </w:t>
      </w:r>
      <w:proofErr w:type="spellStart"/>
      <w:r w:rsidRPr="000C12EB">
        <w:rPr>
          <w:rFonts w:ascii="Arial" w:eastAsia="Times New Roman" w:hAnsi="Arial" w:cs="Arial"/>
          <w:color w:val="000000"/>
          <w:lang w:eastAsia="es-EC"/>
        </w:rPr>
        <w:t>Estefania</w:t>
      </w:r>
      <w:proofErr w:type="spellEnd"/>
    </w:p>
    <w:p w:rsidR="000C12EB" w:rsidRPr="000C12EB" w:rsidRDefault="000C12EB" w:rsidP="000C12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0C12EB">
        <w:rPr>
          <w:rFonts w:ascii="Arial" w:eastAsia="Times New Roman" w:hAnsi="Arial" w:cs="Arial"/>
          <w:color w:val="000000"/>
          <w:lang w:eastAsia="es-EC"/>
        </w:rPr>
        <w:t>Quilumbaquin</w:t>
      </w:r>
      <w:proofErr w:type="spellEnd"/>
      <w:r w:rsidRPr="000C12EB">
        <w:rPr>
          <w:rFonts w:ascii="Arial" w:eastAsia="Times New Roman" w:hAnsi="Arial" w:cs="Arial"/>
          <w:color w:val="000000"/>
          <w:lang w:eastAsia="es-EC"/>
        </w:rPr>
        <w:t xml:space="preserve"> Chicaiza, Karen Nicole</w:t>
      </w:r>
    </w:p>
    <w:p w:rsidR="000C12EB" w:rsidRPr="000C12EB" w:rsidRDefault="000C12EB" w:rsidP="000C12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0C12EB">
        <w:rPr>
          <w:rFonts w:ascii="Arial" w:eastAsia="Times New Roman" w:hAnsi="Arial" w:cs="Arial"/>
          <w:color w:val="000000"/>
          <w:lang w:eastAsia="es-EC"/>
        </w:rPr>
        <w:t xml:space="preserve">Sarmiento Sanchez, Cristopher </w:t>
      </w:r>
      <w:proofErr w:type="spellStart"/>
      <w:r w:rsidRPr="000C12EB">
        <w:rPr>
          <w:rFonts w:ascii="Arial" w:eastAsia="Times New Roman" w:hAnsi="Arial" w:cs="Arial"/>
          <w:color w:val="000000"/>
          <w:lang w:eastAsia="es-EC"/>
        </w:rPr>
        <w:t>Josue</w:t>
      </w:r>
      <w:proofErr w:type="spellEnd"/>
    </w:p>
    <w:p w:rsidR="000C12EB" w:rsidRPr="000C12EB" w:rsidRDefault="000C12EB" w:rsidP="000C12EB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0C12EB">
        <w:rPr>
          <w:rFonts w:ascii="Arial" w:eastAsia="Times New Roman" w:hAnsi="Arial" w:cs="Arial"/>
          <w:color w:val="000000"/>
          <w:lang w:eastAsia="es-EC"/>
        </w:rPr>
        <w:t>Sigcha Manosalvas, Josselyn Susana</w:t>
      </w:r>
    </w:p>
    <w:p w:rsidR="000C12EB" w:rsidRPr="000C12EB" w:rsidRDefault="000C12EB" w:rsidP="000C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C12EB" w:rsidRPr="000C12EB" w:rsidRDefault="000C12EB" w:rsidP="000C12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s-EC"/>
        </w:rPr>
        <w:t>MODULARITY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What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?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Modularity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exists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 a software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system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when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comprised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loosely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and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cohesive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isolate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each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significant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changeable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design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decision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one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and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ensure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related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ideas are as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close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as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possible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Consequences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are: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Understandability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testability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maintainability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reliability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security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extensibility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and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reuse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.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Helps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identify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loosely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coupled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units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work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Adherence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Criteria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: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Localization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design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decisions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Low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High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Modular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Extended Modular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Reasoning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Congruency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LOCALIZATION OF DESIGN DECISIONS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Localization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Design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Decisions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involves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Identifying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individual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design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decision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and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then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 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Implementing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decision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one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place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Some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IDE’s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like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IntelliJ,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flag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duplicate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code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many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instances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Poor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localizations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design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decisions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causes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poor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modularization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and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directly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contributes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poor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maintainability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and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reuse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Compare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following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two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variations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“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Shapes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”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LOW COUPLING: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lastRenderedPageBreak/>
        <w:t>-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Interdependence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between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software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-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When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there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high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causes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ripple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changes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-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low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developer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can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make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change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extension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with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minimal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impact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-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Developers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should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aim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for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low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COUPLING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Some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causes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approximate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high-to-low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order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Content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: (as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called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pathological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): a module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subject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concepts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encapsulated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another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module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instead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summary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Common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: modules share un-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encapsulated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global data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Control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: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one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module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controls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flow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another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Stamp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: Module share a composite data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structure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but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only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need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part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it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Data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: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module shares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elementary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and individual data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parts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means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parameter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passing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Message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: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State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decentralized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and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communication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only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via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messages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passing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method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calls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COHESION: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Coincidental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: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grouped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together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arbitrarily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br/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Logical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: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grouped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together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because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are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logically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categorized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do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same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kind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br/>
        <w:t xml:space="preserve"> • Temporal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: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grouped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together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because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process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close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together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 time </w:t>
      </w: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br/>
        <w:t xml:space="preserve">• Procedural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: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grouped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together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because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always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follow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certain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sequence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execution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br/>
        <w:t xml:space="preserve"> 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Communicational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/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informational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: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grouped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together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because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operate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same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data </w:t>
      </w: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br/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Sequential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: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grouped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together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because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output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one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input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another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br/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Functional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: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grouped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together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because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all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contribute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 single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well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defined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task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HIGH COHESION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degree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which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elements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are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together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measures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strength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relationship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between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pieces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lastRenderedPageBreak/>
        <w:t>functionality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with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given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good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modularity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developers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aim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for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high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• High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leads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: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Reduction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module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complexity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greater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maintenance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capacity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and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greater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reuse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 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8F9FA"/>
          <w:lang w:eastAsia="es-EC"/>
        </w:rPr>
        <w:t>MODULAR REASONING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Modular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reasoning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: a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schedule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can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understand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everything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about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a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method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by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looking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at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method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and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data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members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its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class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• Extended modular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reasoning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: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understand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a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method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, A, a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developer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has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find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methods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call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A and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those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A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calls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Overall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reasoning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: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understand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a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method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, a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developer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may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have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search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beyond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items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listed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for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overall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reasoning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>“</w:t>
      </w:r>
      <w:proofErr w:type="spellStart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>For</w:t>
      </w:r>
      <w:proofErr w:type="spellEnd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>good</w:t>
      </w:r>
      <w:proofErr w:type="spellEnd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>modularity</w:t>
      </w:r>
      <w:proofErr w:type="spellEnd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 xml:space="preserve">, a </w:t>
      </w:r>
      <w:proofErr w:type="spellStart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>developer</w:t>
      </w:r>
      <w:proofErr w:type="spellEnd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>should</w:t>
      </w:r>
      <w:proofErr w:type="spellEnd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 xml:space="preserve"> try </w:t>
      </w:r>
      <w:proofErr w:type="spellStart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>design</w:t>
      </w:r>
      <w:proofErr w:type="spellEnd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>for</w:t>
      </w:r>
      <w:proofErr w:type="spellEnd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 xml:space="preserve"> modular </w:t>
      </w:r>
      <w:proofErr w:type="spellStart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>or</w:t>
      </w:r>
      <w:proofErr w:type="spellEnd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 xml:space="preserve"> extended modular </w:t>
      </w:r>
      <w:proofErr w:type="spellStart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>reasoning</w:t>
      </w:r>
      <w:proofErr w:type="spellEnd"/>
      <w:r w:rsidRPr="000C12E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eastAsia="es-EC"/>
        </w:rPr>
        <w:t>”</w:t>
      </w:r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CONGRUENCY: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*</w:t>
      </w: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In OO software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development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*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defined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properties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match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common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properties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all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object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*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class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has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one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more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properties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br/>
        <w:t xml:space="preserve">are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not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properties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for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some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subset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it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an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overstatement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*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There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an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understatement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objects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class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all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have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some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br/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common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property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not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defined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for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class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br/>
      </w:r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br/>
      </w:r>
    </w:p>
    <w:p w:rsidR="000C12EB" w:rsidRPr="000C12EB" w:rsidRDefault="000C12EB" w:rsidP="000C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lastRenderedPageBreak/>
        <w:drawing>
          <wp:inline distT="0" distB="0" distL="0" distR="0">
            <wp:extent cx="5731510" cy="3434715"/>
            <wp:effectExtent l="0" t="0" r="2540" b="0"/>
            <wp:docPr id="8" name="Imagen 8" descr="https://lh6.googleusercontent.com/VJbUn13KH8ZcUHHCg_WdBcj1eNhymBdyy-_teN-eOk6DBL8tZoKyQo3Ux3yd_g4q2kk10DO9S_CuzqJVpeXOeDHrnhbgM1Tp6GVehqpevjqcWFC7ykEdmPt44pR61h72alMhJn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JbUn13KH8ZcUHHCg_WdBcj1eNhymBdyy-_teN-eOk6DBL8tZoKyQo3Ux3yd_g4q2kk10DO9S_CuzqJVpeXOeDHrnhbgM1Tp6GVehqpevjqcWFC7ykEdmPt44pR61h72alMhJn8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8F9FA"/>
          <w:lang w:eastAsia="es-EC"/>
        </w:rPr>
        <w:t>COMMERCE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Localization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design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decisions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and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high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cohesion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lead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many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grain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which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are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good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for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capacity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extensibility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and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reusability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but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it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can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make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readability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difficult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Modularity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will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not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guarantee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desirable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features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for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example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understandability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testability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maintainability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reliability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,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security,extensibility</w:t>
      </w:r>
      <w:proofErr w:type="spellEnd"/>
      <w:proofErr w:type="gram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and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reuse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Lack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modularity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will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compromise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desirable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features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•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Adherence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or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violation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modularity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principle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typically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affects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multiple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  <w:lang w:eastAsia="es-EC"/>
        </w:rPr>
        <w:t>.</w:t>
      </w:r>
    </w:p>
    <w:p w:rsidR="000C12EB" w:rsidRPr="000C12EB" w:rsidRDefault="000C12EB" w:rsidP="000C1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s-EC"/>
        </w:rPr>
        <w:t>CODE EXAMPLE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hello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world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compiled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and run as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modularity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Shell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806"/>
      </w:tblGrid>
      <w:tr w:rsidR="000C12EB" w:rsidRPr="000C12EB" w:rsidTr="000C12EB">
        <w:trPr>
          <w:trHeight w:val="232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lastRenderedPageBreak/>
              <w:t>1</w:t>
            </w:r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2</w:t>
            </w:r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3</w:t>
            </w:r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4</w:t>
            </w:r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5</w:t>
            </w:r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6</w:t>
            </w:r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7</w:t>
            </w:r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holamundo</w:t>
            </w:r>
            <w:proofErr w:type="spellEnd"/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 xml:space="preserve">├── </w:t>
            </w:r>
            <w:proofErr w:type="spellStart"/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Makefile</w:t>
            </w:r>
            <w:proofErr w:type="spellEnd"/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 xml:space="preserve">└── </w:t>
            </w:r>
            <w:proofErr w:type="spellStart"/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src</w:t>
            </w:r>
            <w:proofErr w:type="spellEnd"/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 xml:space="preserve">    └── </w:t>
            </w:r>
            <w:proofErr w:type="spellStart"/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holamundo</w:t>
            </w:r>
            <w:proofErr w:type="spellEnd"/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 xml:space="preserve">        ├── </w:t>
            </w:r>
            <w:proofErr w:type="spellStart"/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com</w:t>
            </w:r>
            <w:proofErr w:type="spellEnd"/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        │   └── ejemplo</w:t>
            </w:r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 xml:space="preserve">        │   </w:t>
            </w: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ab/>
              <w:t>└── HolaMundo.java</w:t>
            </w:r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        └── module-info.java</w:t>
            </w:r>
          </w:p>
          <w:p w:rsidR="000C12EB" w:rsidRPr="000C12EB" w:rsidRDefault="000C12EB" w:rsidP="000C12E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Examples</w:t>
            </w:r>
            <w:proofErr w:type="spellEnd"/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for</w:t>
            </w:r>
            <w:proofErr w:type="spellEnd"/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>other</w:t>
            </w:r>
            <w:proofErr w:type="spellEnd"/>
            <w:r w:rsidRPr="000C12E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s-EC"/>
              </w:rPr>
              <w:t xml:space="preserve"> modules.</w:t>
            </w:r>
          </w:p>
          <w:p w:rsidR="000C12EB" w:rsidRPr="000C12EB" w:rsidRDefault="000C12EB" w:rsidP="000C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// nombre del módulo. open permite la reflexión en todo el módulo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open module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com.ejemplo</w:t>
      </w:r>
      <w:proofErr w:type="spellEnd"/>
      <w:proofErr w:type="gramEnd"/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{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      // exporta un paquete para que otros módulos accedan a sus paquetes públicos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      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exports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com.apple</w:t>
      </w:r>
      <w:proofErr w:type="spellEnd"/>
      <w:proofErr w:type="gram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;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  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      // indica una dependencia con el módulo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com.orange</w:t>
      </w:r>
      <w:proofErr w:type="spellEnd"/>
      <w:proofErr w:type="gramEnd"/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      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requires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com.orange</w:t>
      </w:r>
      <w:proofErr w:type="spellEnd"/>
      <w:proofErr w:type="gram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;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// indica una dependencia con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com.banana</w:t>
      </w:r>
      <w:proofErr w:type="spellEnd"/>
      <w:proofErr w:type="gram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. el '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static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' hace que la dependencia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      // sea obligatoria durante </w:t>
      </w:r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compilación</w:t>
      </w:r>
      <w:proofErr w:type="gram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pero opcional durante ejecución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      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requires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static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com.banana</w:t>
      </w:r>
      <w:proofErr w:type="spellEnd"/>
      <w:proofErr w:type="gram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;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  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      // indica una dependencia al módulo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com.berry</w:t>
      </w:r>
      <w:proofErr w:type="spellEnd"/>
      <w:proofErr w:type="gram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y sus dependencias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      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requires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transitive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com.berry</w:t>
      </w:r>
      <w:proofErr w:type="spellEnd"/>
      <w:proofErr w:type="gram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;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  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      // permite reflexión en el módulo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com.pear</w:t>
      </w:r>
      <w:proofErr w:type="spellEnd"/>
      <w:proofErr w:type="gramEnd"/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      opens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com.pear</w:t>
      </w:r>
      <w:proofErr w:type="spellEnd"/>
      <w:proofErr w:type="gram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;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  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      // permite reflexión en el paquete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com.lemon</w:t>
      </w:r>
      <w:proofErr w:type="spellEnd"/>
      <w:proofErr w:type="gram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pero solo desde el módulo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com.mango</w:t>
      </w:r>
      <w:proofErr w:type="spellEnd"/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      opens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com.lemon</w:t>
      </w:r>
      <w:proofErr w:type="spellEnd"/>
      <w:proofErr w:type="gram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com.mango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;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  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      // expone el tipo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MyImplementation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que implementa el servicio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MyService</w:t>
      </w:r>
      <w:proofErr w:type="spellEnd"/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      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provides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com.service</w:t>
      </w:r>
      <w:proofErr w:type="gram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.MyService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with</w:t>
      </w:r>
      <w:proofErr w:type="spell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com.consumer.MyImplementation</w:t>
      </w:r>
      <w:proofErr w:type="spellEnd"/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  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      // usa el servicio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com.service</w:t>
      </w:r>
      <w:proofErr w:type="gram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.MyService</w:t>
      </w:r>
      <w:proofErr w:type="spellEnd"/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 xml:space="preserve">      uses </w:t>
      </w:r>
      <w:proofErr w:type="spellStart"/>
      <w:proofErr w:type="gramStart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com.service</w:t>
      </w:r>
      <w:proofErr w:type="gramEnd"/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.MyService</w:t>
      </w:r>
      <w:proofErr w:type="spellEnd"/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b/>
          <w:bCs/>
          <w:color w:val="445870"/>
          <w:sz w:val="24"/>
          <w:szCs w:val="24"/>
          <w:lang w:eastAsia="es-EC"/>
        </w:rPr>
        <w:t>  }</w:t>
      </w:r>
    </w:p>
    <w:p w:rsidR="000C12EB" w:rsidRPr="000C12EB" w:rsidRDefault="000C12EB" w:rsidP="000C12EB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sz w:val="24"/>
          <w:szCs w:val="24"/>
          <w:lang w:eastAsia="es-EC"/>
        </w:rPr>
        <w:t> </w:t>
      </w:r>
    </w:p>
    <w:p w:rsidR="000C12EB" w:rsidRPr="000C12EB" w:rsidRDefault="000C12EB" w:rsidP="000C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Build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Utility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Project.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utility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project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defines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library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JAR.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project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are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going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include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three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files (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Invoice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Utilities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and module-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info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).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lastRenderedPageBreak/>
        <w:drawing>
          <wp:inline distT="0" distB="0" distL="0" distR="0">
            <wp:extent cx="4535805" cy="5464810"/>
            <wp:effectExtent l="0" t="0" r="0" b="2540"/>
            <wp:docPr id="7" name="Imagen 7" descr="https://lh6.googleusercontent.com/Pww2Vysh6uxFrs4wdoVeLtiBpbxS6MJkMSyMGj1gyqS5psxlHf2MEFaVyxtFXLrHqWq6L8qpVezv16zTp-dnHj7OzKM6ICjGtIklyXDU6gHGWU5Hps17ZJp8IuuwaSYVOe2iT2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Pww2Vysh6uxFrs4wdoVeLtiBpbxS6MJkMSyMGj1gyqS5psxlHf2MEFaVyxtFXLrHqWq6L8qpVezv16zTp-dnHj7OzKM6ICjGtIklyXDU6gHGWU5Hps17ZJp8IuuwaSYVOe2iT2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>
            <wp:extent cx="4248150" cy="1684655"/>
            <wp:effectExtent l="0" t="0" r="0" b="0"/>
            <wp:docPr id="6" name="Imagen 6" descr="https://lh3.googleusercontent.com/XRRa5VH5GwyjaAgH6YFQagOX3XrtlGFB7i2uo1Ohwyc-svDXH7jEdUclbVX5ZllBIInv1OCxjGykAmhFg65JO7jZcIj0SF909g5DoJCSlp5tKhr9KceO3fNAbG0z5OgWhqChyq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RRa5VH5GwyjaAgH6YFQagOX3XrtlGFB7i2uo1Ohwyc-svDXH7jEdUclbVX5ZllBIInv1OCxjGykAmhFg65JO7jZcIj0SF909g5DoJCSlp5tKhr9KceO3fNAbG0z5OgWhqChyq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There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are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two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related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java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classes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located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different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packages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(core and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utils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).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information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contained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file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responsible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for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managing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modules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: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>
            <wp:extent cx="3650615" cy="626110"/>
            <wp:effectExtent l="0" t="0" r="6985" b="2540"/>
            <wp:docPr id="5" name="Imagen 5" descr="https://lh3.googleusercontent.com/Idi5nJUQ6Uwz2RU7bx5OrPiUW0Wj25LB4jZuUTzxuP__cryIUyvspv9JfF-1UshY92hI1_yPNI0DvFv_SqL9b4jtP7B_Ri6iFzDqPcr9gIaZiLqxk8n1duc9JqK1mCa74jEBC_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Idi5nJUQ6Uwz2RU7bx5OrPiUW0Wj25LB4jZuUTzxuP__cryIUyvspv9JfF-1UshY92hI1_yPNI0DvFv_SqL9b4jtP7B_Ri6iFzDqPcr9gIaZiLqxk8n1duc9JqK1mCa74jEBC_F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lastRenderedPageBreak/>
        <w:t>We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look at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structure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module.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>
            <wp:extent cx="2124075" cy="1440180"/>
            <wp:effectExtent l="0" t="0" r="9525" b="7620"/>
            <wp:docPr id="4" name="Imagen 4" descr="https://lh6.googleusercontent.com/RrRayfUedBsuYC337vA3sFl8O5hvRy9zVB5p_imXnP-Yxc05UKpvo0HlkpLIyA9OOLvDQnxc_2q51AOQDXNrr1K9WZSTkKZxak5_P6nOejbovQ3GDpPEtotj1VnLSrtSHRif4k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RrRayfUedBsuYC337vA3sFl8O5hvRy9zVB5p_imXnP-Yxc05UKpvo0HlkpLIyA9OOLvDQnxc_2q51AOQDXNrr1K9WZSTkKZxak5_P6nOejbovQ3GDpPEtotj1VnLSrtSHRif4kN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 module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has no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dependencies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but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as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peculiarity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does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not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export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all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packages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.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Only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core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package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exported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which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one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contains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Invoice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class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.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time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use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our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library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another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Java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project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has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main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file.</w:t>
      </w:r>
    </w:p>
    <w:p w:rsidR="000C12EB" w:rsidRPr="000C12EB" w:rsidRDefault="000C12EB" w:rsidP="000C12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>
            <wp:extent cx="3808730" cy="3074670"/>
            <wp:effectExtent l="0" t="0" r="1270" b="0"/>
            <wp:docPr id="3" name="Imagen 3" descr="https://lh4.googleusercontent.com/fGSQ_QXw38GG8azjIUEFIXYjA8TBN4cId_yNHZBfZyfomCWppAySPWF6vH4D18_Z_gJcbd8U0muPcPLrEObfF_jbbrDsd6V0-BY-gcqp9VikQAXi1gLlpbIKyDE4CwyF9JpT75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fGSQ_QXw38GG8azjIUEFIXYjA8TBN4cId_yNHZBfZyfomCWppAySPWF6vH4D18_Z_gJcbd8U0muPcPLrEObfF_jbbrDsd6V0-BY-gcqp9VikQAXi1gLlpbIKyDE4CwyF9JpT75x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order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use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package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had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add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module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dependency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our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main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project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reconsider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encapsulation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have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made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our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packages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most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correct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.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case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evident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not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. VAT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calculation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operation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can be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used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libraries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main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program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.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Therefore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can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modify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our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module and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publish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>
            <wp:extent cx="4298315" cy="907415"/>
            <wp:effectExtent l="0" t="0" r="6985" b="6985"/>
            <wp:docPr id="2" name="Imagen 2" descr="https://lh5.googleusercontent.com/Ingdd66tmOwncbndiw2eWmeKRH8UL1J61GmJlVG3c61RPY1kC2Dy4HMTfrBI8golfsRIlw1KsynIA4ixRFK0dUkcOC9ck8lHLPNjQLYufeq1WPfxZDYd1ZBVEK_ucEWDUTbOr7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Ingdd66tmOwncbndiw2eWmeKRH8UL1J61GmJlVG3c61RPY1kC2Dy4HMTfrBI8golfsRIlw1KsynIA4ixRFK0dUkcOC9ck8lHLPNjQLYufeq1WPfxZDYd1ZBVEK_ucEWDUTbOr7W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way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will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be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able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use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VAT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calculation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code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 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main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program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C12EB" w:rsidRPr="000C12EB" w:rsidRDefault="000C12EB" w:rsidP="000C12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lastRenderedPageBreak/>
        <w:drawing>
          <wp:inline distT="0" distB="0" distL="0" distR="0">
            <wp:extent cx="3679190" cy="2642235"/>
            <wp:effectExtent l="0" t="0" r="0" b="5715"/>
            <wp:docPr id="1" name="Imagen 1" descr="https://lh6.googleusercontent.com/B7lf1LFduzABzXvi8_Sb4EEDAwW0l1aefAeb5qUhIttpo_QBH8TjK9uLNacw9kDSopyZtN0OS_cfd2T4K8lQtCuRjVhQ3scW4qDLwiLnU5jQ7rCnfUj743V7wmEu3oP3w2ZFo1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B7lf1LFduzABzXvi8_Sb4EEDAwW0l1aefAeb5qUhIttpo_QBH8TjK9uLNacw9kDSopyZtN0OS_cfd2T4K8lQtCuRjVhQ3scW4qDLwiLnU5jQ7rCnfUj743V7wmEu3oP3w2ZFo1_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EB" w:rsidRPr="000C12EB" w:rsidRDefault="000C12EB" w:rsidP="000C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C12EB" w:rsidRPr="000C12EB" w:rsidRDefault="000C12EB" w:rsidP="000C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s-EC"/>
        </w:rPr>
        <w:t>Questionnaire</w:t>
      </w:r>
      <w:proofErr w:type="spellEnd"/>
    </w:p>
    <w:p w:rsidR="000C12EB" w:rsidRPr="000C12EB" w:rsidRDefault="000C12EB" w:rsidP="000C12EB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order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causes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correct</w:t>
      </w:r>
      <w:proofErr w:type="spellEnd"/>
    </w:p>
    <w:p w:rsidR="000C12EB" w:rsidRPr="000C12EB" w:rsidRDefault="000C12EB" w:rsidP="000C12EB">
      <w:pPr>
        <w:spacing w:before="240" w:after="24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1.-       </w:t>
      </w:r>
      <w:proofErr w:type="gram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4D4D4"/>
          <w:lang w:eastAsia="es-EC"/>
        </w:rPr>
        <w:t>Content</w:t>
      </w: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 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docking</w:t>
      </w:r>
      <w:proofErr w:type="spellEnd"/>
      <w:proofErr w:type="gramEnd"/>
    </w:p>
    <w:p w:rsidR="000C12EB" w:rsidRPr="000C12EB" w:rsidRDefault="000C12EB" w:rsidP="000C12EB">
      <w:pPr>
        <w:spacing w:before="240" w:after="24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2.-   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4D4D4"/>
          <w:lang w:eastAsia="es-EC"/>
        </w:rPr>
        <w:t>Common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</w:p>
    <w:p w:rsidR="000C12EB" w:rsidRPr="000C12EB" w:rsidRDefault="000C12EB" w:rsidP="000C12EB">
      <w:pPr>
        <w:spacing w:before="240" w:after="24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3.-    Control  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</w:p>
    <w:p w:rsidR="000C12EB" w:rsidRPr="000C12EB" w:rsidRDefault="000C12EB" w:rsidP="000C12EB">
      <w:pPr>
        <w:spacing w:before="240" w:after="24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4.-  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Seal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  </w:t>
      </w:r>
    </w:p>
    <w:p w:rsidR="000C12EB" w:rsidRPr="000C12EB" w:rsidRDefault="000C12EB" w:rsidP="000C12EB">
      <w:pPr>
        <w:spacing w:before="240" w:after="24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5.-   Data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  </w:t>
      </w:r>
    </w:p>
    <w:p w:rsidR="000C12EB" w:rsidRPr="000C12EB" w:rsidRDefault="000C12EB" w:rsidP="000C12EB">
      <w:pPr>
        <w:spacing w:before="240" w:after="24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6.-  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Message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 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coupling</w:t>
      </w:r>
      <w:proofErr w:type="spellEnd"/>
    </w:p>
    <w:p w:rsidR="000C12EB" w:rsidRPr="000C12EB" w:rsidRDefault="000C12EB" w:rsidP="000C12EB">
      <w:pPr>
        <w:spacing w:before="240" w:after="240" w:line="240" w:lineRule="auto"/>
        <w:ind w:left="7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 True (</w:t>
      </w:r>
      <w:proofErr w:type="gram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x )</w:t>
      </w:r>
      <w:proofErr w:type="gram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False ( )</w:t>
      </w:r>
    </w:p>
    <w:p w:rsidR="000C12EB" w:rsidRPr="000C12EB" w:rsidRDefault="000C12EB" w:rsidP="000C12E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Select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sentence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that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does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not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adherence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criteria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modulation</w:t>
      </w:r>
      <w:proofErr w:type="spellEnd"/>
    </w:p>
    <w:p w:rsidR="000C12EB" w:rsidRPr="000C12EB" w:rsidRDefault="000C12EB" w:rsidP="000C12E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Localization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design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decisions</w:t>
      </w:r>
      <w:proofErr w:type="spellEnd"/>
    </w:p>
    <w:p w:rsidR="000C12EB" w:rsidRPr="000C12EB" w:rsidRDefault="000C12EB" w:rsidP="000C12E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s-EC"/>
        </w:rPr>
        <w:t>Increased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s-EC"/>
        </w:rPr>
        <w:t>maintainability</w:t>
      </w:r>
      <w:proofErr w:type="spellEnd"/>
    </w:p>
    <w:p w:rsidR="000C12EB" w:rsidRPr="000C12EB" w:rsidRDefault="000C12EB" w:rsidP="000C12E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 High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</w:p>
    <w:p w:rsidR="000C12EB" w:rsidRPr="000C12EB" w:rsidRDefault="000C12EB" w:rsidP="000C12E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Modular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Extended Modular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Reasoning</w:t>
      </w:r>
      <w:proofErr w:type="spellEnd"/>
    </w:p>
    <w:p w:rsidR="000C12EB" w:rsidRPr="000C12EB" w:rsidRDefault="000C12EB" w:rsidP="000C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:rsidR="000C12EB" w:rsidRPr="000C12EB" w:rsidRDefault="000C12EB" w:rsidP="000C12EB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Design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decisions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need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be “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hidden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”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from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users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in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which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are placed –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actually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……</w:t>
      </w:r>
    </w:p>
    <w:p w:rsidR="000C12EB" w:rsidRPr="000C12EB" w:rsidRDefault="000C12EB" w:rsidP="000C12E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a.      Constructor</w:t>
      </w:r>
    </w:p>
    <w:p w:rsidR="000C12EB" w:rsidRPr="000C12EB" w:rsidRDefault="000C12EB" w:rsidP="000C12E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b.     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900FF"/>
          <w:lang w:eastAsia="es-EC"/>
        </w:rPr>
        <w:t>Encapsulation</w:t>
      </w:r>
      <w:proofErr w:type="spellEnd"/>
    </w:p>
    <w:p w:rsidR="000C12EB" w:rsidRPr="000C12EB" w:rsidRDefault="000C12EB" w:rsidP="000C12E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c.      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Replace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constructor</w:t>
      </w:r>
    </w:p>
    <w:p w:rsidR="000C12EB" w:rsidRPr="000C12EB" w:rsidRDefault="000C12EB" w:rsidP="000C12E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lastRenderedPageBreak/>
        <w:t xml:space="preserve">d.     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None</w:t>
      </w:r>
      <w:proofErr w:type="spellEnd"/>
    </w:p>
    <w:p w:rsidR="000C12EB" w:rsidRPr="000C12EB" w:rsidRDefault="000C12EB" w:rsidP="000C12EB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grouped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together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because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are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logically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categorized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to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do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same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kind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thing</w:t>
      </w:r>
      <w:proofErr w:type="spellEnd"/>
    </w:p>
    <w:p w:rsidR="000C12EB" w:rsidRPr="000C12EB" w:rsidRDefault="000C12EB" w:rsidP="000C12E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a.       Temporal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</w:p>
    <w:p w:rsidR="000C12EB" w:rsidRPr="000C12EB" w:rsidRDefault="000C12EB" w:rsidP="000C12E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b.      Procedural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</w:p>
    <w:p w:rsidR="000C12EB" w:rsidRPr="000C12EB" w:rsidRDefault="000C12EB" w:rsidP="000C12E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c.      </w:t>
      </w: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900FF"/>
          <w:lang w:eastAsia="es-EC"/>
        </w:rPr>
        <w:t> 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900FF"/>
          <w:lang w:eastAsia="es-EC"/>
        </w:rPr>
        <w:t>Logical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900FF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900FF"/>
          <w:lang w:eastAsia="es-EC"/>
        </w:rPr>
        <w:t>cohesion</w:t>
      </w:r>
      <w:proofErr w:type="spellEnd"/>
    </w:p>
    <w:p w:rsidR="000C12EB" w:rsidRPr="000C12EB" w:rsidRDefault="000C12EB" w:rsidP="000C12E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d.     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Functional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cohesion</w:t>
      </w:r>
      <w:proofErr w:type="spellEnd"/>
    </w:p>
    <w:p w:rsidR="000C12EB" w:rsidRPr="000C12EB" w:rsidRDefault="000C12EB" w:rsidP="000C12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 </w:t>
      </w:r>
      <w:bookmarkStart w:id="0" w:name="_GoBack"/>
      <w:bookmarkEnd w:id="0"/>
    </w:p>
    <w:p w:rsidR="000C12EB" w:rsidRPr="000C12EB" w:rsidRDefault="000C12EB" w:rsidP="000C12EB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What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principle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of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modularity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usually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affects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multiple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components</w:t>
      </w:r>
      <w:proofErr w:type="spellEnd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? </w:t>
      </w:r>
    </w:p>
    <w:p w:rsidR="000C12EB" w:rsidRPr="000C12EB" w:rsidRDefault="000C12EB" w:rsidP="000C12E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A.     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comprehension</w:t>
      </w:r>
      <w:proofErr w:type="spellEnd"/>
    </w:p>
    <w:p w:rsidR="000C12EB" w:rsidRPr="000C12EB" w:rsidRDefault="000C12EB" w:rsidP="000C12E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</w:t>
      </w: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es-EC"/>
        </w:rPr>
        <w:t xml:space="preserve">.      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es-EC"/>
        </w:rPr>
        <w:t>adhesion</w:t>
      </w:r>
      <w:proofErr w:type="spellEnd"/>
    </w:p>
    <w:p w:rsidR="000C12EB" w:rsidRPr="000C12EB" w:rsidRDefault="000C12EB" w:rsidP="000C12E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C.      rape</w:t>
      </w:r>
    </w:p>
    <w:p w:rsidR="000C12EB" w:rsidRPr="000C12EB" w:rsidRDefault="000C12EB" w:rsidP="000C12E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D.      </w:t>
      </w:r>
      <w:proofErr w:type="spellStart"/>
      <w:r w:rsidRPr="000C12EB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legibility</w:t>
      </w:r>
      <w:proofErr w:type="spellEnd"/>
    </w:p>
    <w:p w:rsidR="00922216" w:rsidRPr="005A6FCD" w:rsidRDefault="00922216" w:rsidP="005A6FCD">
      <w:pPr>
        <w:rPr>
          <w:rFonts w:ascii="Century Gothic" w:hAnsi="Century Gothic"/>
          <w:sz w:val="24"/>
          <w:szCs w:val="24"/>
          <w:lang w:val="es-MX"/>
        </w:rPr>
      </w:pPr>
    </w:p>
    <w:sectPr w:rsidR="00922216" w:rsidRPr="005A6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0B34"/>
    <w:multiLevelType w:val="multilevel"/>
    <w:tmpl w:val="D17C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3163"/>
    <w:multiLevelType w:val="multilevel"/>
    <w:tmpl w:val="C132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44451"/>
    <w:multiLevelType w:val="multilevel"/>
    <w:tmpl w:val="1A3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A3315"/>
    <w:multiLevelType w:val="multilevel"/>
    <w:tmpl w:val="FA14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E2BF5"/>
    <w:multiLevelType w:val="multilevel"/>
    <w:tmpl w:val="13AC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02293"/>
    <w:multiLevelType w:val="multilevel"/>
    <w:tmpl w:val="4CB4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83F60"/>
    <w:multiLevelType w:val="multilevel"/>
    <w:tmpl w:val="0872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  <w:lvlOverride w:ilvl="0">
      <w:lvl w:ilvl="0">
        <w:numFmt w:val="lowerLetter"/>
        <w:lvlText w:val="%1."/>
        <w:lvlJc w:val="left"/>
      </w:lvl>
    </w:lvlOverride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74"/>
    <w:rsid w:val="000B412E"/>
    <w:rsid w:val="000C12EB"/>
    <w:rsid w:val="004668F2"/>
    <w:rsid w:val="00574D13"/>
    <w:rsid w:val="005A6FCD"/>
    <w:rsid w:val="00922216"/>
    <w:rsid w:val="00FC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5839"/>
  <w15:chartTrackingRefBased/>
  <w15:docId w15:val="{525D96C2-9B37-463E-AC56-14A68A78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0C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2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1213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Ademar Velasteguí Sigcha</dc:creator>
  <cp:keywords/>
  <dc:description/>
  <cp:lastModifiedBy>Alexis Ademar Velasteguí Sigcha</cp:lastModifiedBy>
  <cp:revision>1</cp:revision>
  <dcterms:created xsi:type="dcterms:W3CDTF">2021-07-07T15:13:00Z</dcterms:created>
  <dcterms:modified xsi:type="dcterms:W3CDTF">2021-07-07T17:25:00Z</dcterms:modified>
</cp:coreProperties>
</file>