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3"/>
        <w:gridCol w:w="3123"/>
        <w:gridCol w:w="1164"/>
        <w:gridCol w:w="2775"/>
      </w:tblGrid>
      <w:tr w:rsidR="00E57A42" w:rsidRPr="000D4014" w14:paraId="2019FB6C" w14:textId="77777777">
        <w:trPr>
          <w:trHeight w:val="470"/>
        </w:trPr>
        <w:tc>
          <w:tcPr>
            <w:tcW w:w="1663" w:type="dxa"/>
          </w:tcPr>
          <w:p w14:paraId="55E131DE"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MATTER</w:t>
            </w:r>
          </w:p>
        </w:tc>
        <w:tc>
          <w:tcPr>
            <w:tcW w:w="3123" w:type="dxa"/>
          </w:tcPr>
          <w:p w14:paraId="3B42EAE3"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Advanced Web Programming</w:t>
            </w:r>
          </w:p>
        </w:tc>
        <w:tc>
          <w:tcPr>
            <w:tcW w:w="1164" w:type="dxa"/>
          </w:tcPr>
          <w:p w14:paraId="1139ED1F"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NRC</w:t>
            </w:r>
          </w:p>
        </w:tc>
        <w:tc>
          <w:tcPr>
            <w:tcW w:w="2775" w:type="dxa"/>
          </w:tcPr>
          <w:p w14:paraId="764A6BE4"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8011</w:t>
            </w:r>
          </w:p>
        </w:tc>
      </w:tr>
      <w:tr w:rsidR="00E57A42" w:rsidRPr="000D4014" w14:paraId="686027A7" w14:textId="77777777">
        <w:trPr>
          <w:trHeight w:val="467"/>
        </w:trPr>
        <w:tc>
          <w:tcPr>
            <w:tcW w:w="1663" w:type="dxa"/>
          </w:tcPr>
          <w:p w14:paraId="1FCF1FCD"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RACE</w:t>
            </w:r>
          </w:p>
        </w:tc>
        <w:tc>
          <w:tcPr>
            <w:tcW w:w="3123" w:type="dxa"/>
          </w:tcPr>
          <w:p w14:paraId="6803AC79"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Software Engineering</w:t>
            </w:r>
          </w:p>
        </w:tc>
        <w:tc>
          <w:tcPr>
            <w:tcW w:w="1164" w:type="dxa"/>
          </w:tcPr>
          <w:p w14:paraId="6FFC9637"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Teacher</w:t>
            </w:r>
          </w:p>
        </w:tc>
        <w:tc>
          <w:tcPr>
            <w:tcW w:w="2775" w:type="dxa"/>
          </w:tcPr>
          <w:p w14:paraId="481BAA46"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Dr. Edison Lascano</w:t>
            </w:r>
          </w:p>
        </w:tc>
      </w:tr>
      <w:tr w:rsidR="00E57A42" w:rsidRPr="000D4014" w14:paraId="7CE6C8E0" w14:textId="77777777">
        <w:trPr>
          <w:trHeight w:val="470"/>
        </w:trPr>
        <w:tc>
          <w:tcPr>
            <w:tcW w:w="1663" w:type="dxa"/>
          </w:tcPr>
          <w:p w14:paraId="4BDE24E8"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THEME</w:t>
            </w:r>
          </w:p>
        </w:tc>
        <w:tc>
          <w:tcPr>
            <w:tcW w:w="7062" w:type="dxa"/>
            <w:gridSpan w:val="3"/>
          </w:tcPr>
          <w:p w14:paraId="243AC00F"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Soap</w:t>
            </w:r>
          </w:p>
        </w:tc>
      </w:tr>
      <w:tr w:rsidR="00E57A42" w:rsidRPr="000D4014" w14:paraId="5E298D82" w14:textId="77777777">
        <w:trPr>
          <w:trHeight w:val="467"/>
        </w:trPr>
        <w:tc>
          <w:tcPr>
            <w:tcW w:w="1663" w:type="dxa"/>
          </w:tcPr>
          <w:p w14:paraId="3CB539E1"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Name</w:t>
            </w:r>
          </w:p>
        </w:tc>
        <w:tc>
          <w:tcPr>
            <w:tcW w:w="7062" w:type="dxa"/>
            <w:gridSpan w:val="3"/>
          </w:tcPr>
          <w:p w14:paraId="0F7A3400" w14:textId="75AED993" w:rsidR="00E57A42" w:rsidRPr="000D4014" w:rsidRDefault="000D4014" w:rsidP="000D4014">
            <w:pPr>
              <w:jc w:val="both"/>
              <w:rPr>
                <w:rFonts w:asciiTheme="minorHAnsi" w:hAnsiTheme="minorHAnsi" w:cstheme="minorHAnsi"/>
                <w:sz w:val="24"/>
                <w:szCs w:val="24"/>
              </w:rPr>
            </w:pPr>
            <w:proofErr w:type="spellStart"/>
            <w:r w:rsidRPr="000D4014">
              <w:rPr>
                <w:rFonts w:asciiTheme="minorHAnsi" w:hAnsiTheme="minorHAnsi" w:cstheme="minorHAnsi"/>
                <w:sz w:val="24"/>
                <w:szCs w:val="24"/>
              </w:rPr>
              <w:t>Espin</w:t>
            </w:r>
            <w:proofErr w:type="spellEnd"/>
            <w:r w:rsidRPr="000D4014">
              <w:rPr>
                <w:rFonts w:asciiTheme="minorHAnsi" w:hAnsiTheme="minorHAnsi" w:cstheme="minorHAnsi"/>
                <w:sz w:val="24"/>
                <w:szCs w:val="24"/>
              </w:rPr>
              <w:t xml:space="preserve"> Andres</w:t>
            </w:r>
          </w:p>
        </w:tc>
      </w:tr>
    </w:tbl>
    <w:p w14:paraId="7B26A630" w14:textId="77777777" w:rsidR="00E57A42" w:rsidRPr="000D4014" w:rsidRDefault="00E57A42" w:rsidP="000D4014">
      <w:pPr>
        <w:jc w:val="both"/>
        <w:rPr>
          <w:rFonts w:asciiTheme="minorHAnsi" w:hAnsiTheme="minorHAnsi" w:cstheme="minorHAnsi"/>
          <w:sz w:val="24"/>
          <w:szCs w:val="24"/>
        </w:rPr>
      </w:pPr>
    </w:p>
    <w:p w14:paraId="6B587683"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1. Introduction to SOAP</w:t>
      </w:r>
    </w:p>
    <w:p w14:paraId="3BC7753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SOAP (Simple Object Access Protocol) is an XML-based communication protocol designed for structured data exchange in distributed systems. Originally developed by Microsoft and later standardized by the W3C, SOAP enables interoperability across diverse platforms (e.g., Java, .NET) and programming languages. Its rigid message structure and reliance on XML ensure consistency in enterprise environments, particularly where transactional integrity and security are paramount.</w:t>
      </w:r>
    </w:p>
    <w:p w14:paraId="6DE912C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This research examines SOAP’s architectural principles, operational mechanisms, and its role in modern system integration, contrasting it with lightweight alternatives like REST.</w:t>
      </w:r>
    </w:p>
    <w:p w14:paraId="21832F6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1AEE08FC">
          <v:rect id="_x0000_i1025" style="width:0;height:.75pt" o:hralign="center" o:hrstd="t" o:hrnoshade="t" o:hr="t" fillcolor="#f8faff" stroked="f"/>
        </w:pict>
      </w:r>
    </w:p>
    <w:p w14:paraId="40BEF9E8"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2. SOAP Architecture and Core Components</w:t>
      </w:r>
    </w:p>
    <w:p w14:paraId="7986118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Protocol Overview</w:t>
      </w:r>
    </w:p>
    <w:p w14:paraId="275C00A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XML-Based Messaging: Messages are formatted in XML, ensuring platform neutrality and human readability.</w:t>
      </w:r>
    </w:p>
    <w:p w14:paraId="0F91C39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Transport Agnosticism: Compatible with HTTP, SMTP, FTP, and more, though HTTP is most common.</w:t>
      </w:r>
    </w:p>
    <w:p w14:paraId="66091ED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Strict Standards: Adheres to W3C specifications for reliability and interoperability.</w:t>
      </w:r>
    </w:p>
    <w:p w14:paraId="06F0232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Message Structure</w:t>
      </w:r>
    </w:p>
    <w:p w14:paraId="45813FDF"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A SOAP message comprises four mandatory elements:</w:t>
      </w:r>
    </w:p>
    <w:p w14:paraId="0A7C2A6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Envelope: Root element encapsulating the entire message.</w:t>
      </w:r>
    </w:p>
    <w:p w14:paraId="5873637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5DBBD95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0A8CF9C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 xml:space="preserve"> </w:t>
      </w:r>
      <w:proofErr w:type="spellStart"/>
      <w:r w:rsidRPr="000D4014">
        <w:rPr>
          <w:rFonts w:asciiTheme="minorHAnsi" w:hAnsiTheme="minorHAnsi" w:cstheme="minorHAnsi"/>
          <w:sz w:val="24"/>
          <w:szCs w:val="24"/>
        </w:rPr>
        <w:t>xmlns:soap</w:t>
      </w:r>
      <w:proofErr w:type="spellEnd"/>
      <w:r w:rsidRPr="000D4014">
        <w:rPr>
          <w:rFonts w:asciiTheme="minorHAnsi" w:hAnsiTheme="minorHAnsi" w:cstheme="minorHAnsi"/>
          <w:sz w:val="24"/>
          <w:szCs w:val="24"/>
        </w:rPr>
        <w:t>="http://www.w3.org/2003/05/soap-envelope"&gt;</w:t>
      </w:r>
    </w:p>
    <w:p w14:paraId="5D56283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4D51D4A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Header (Optional): Contains metadata (e.g., authentication tokens, transaction IDs).</w:t>
      </w:r>
    </w:p>
    <w:p w14:paraId="575791C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Body: Holds the payload (request or response data).</w:t>
      </w:r>
    </w:p>
    <w:p w14:paraId="5580AFA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44E049A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6B76624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37A5637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w:t>
      </w:r>
      <w:proofErr w:type="spellEnd"/>
      <w:r w:rsidRPr="000D4014">
        <w:rPr>
          <w:rFonts w:asciiTheme="minorHAnsi" w:hAnsiTheme="minorHAnsi" w:cstheme="minorHAnsi"/>
          <w:sz w:val="24"/>
          <w:szCs w:val="24"/>
        </w:rPr>
        <w:t>&gt;</w:t>
      </w:r>
    </w:p>
    <w:p w14:paraId="5EE570B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AccountID</w:t>
      </w:r>
      <w:proofErr w:type="spellEnd"/>
      <w:r w:rsidRPr="000D4014">
        <w:rPr>
          <w:rFonts w:asciiTheme="minorHAnsi" w:hAnsiTheme="minorHAnsi" w:cstheme="minorHAnsi"/>
          <w:sz w:val="24"/>
          <w:szCs w:val="24"/>
        </w:rPr>
        <w:t>&gt;12345&lt;/</w:t>
      </w:r>
      <w:proofErr w:type="spellStart"/>
      <w:r w:rsidRPr="000D4014">
        <w:rPr>
          <w:rFonts w:asciiTheme="minorHAnsi" w:hAnsiTheme="minorHAnsi" w:cstheme="minorHAnsi"/>
          <w:sz w:val="24"/>
          <w:szCs w:val="24"/>
        </w:rPr>
        <w:t>AccountID</w:t>
      </w:r>
      <w:proofErr w:type="spellEnd"/>
      <w:r w:rsidRPr="000D4014">
        <w:rPr>
          <w:rFonts w:asciiTheme="minorHAnsi" w:hAnsiTheme="minorHAnsi" w:cstheme="minorHAnsi"/>
          <w:sz w:val="24"/>
          <w:szCs w:val="24"/>
        </w:rPr>
        <w:t>&gt;</w:t>
      </w:r>
    </w:p>
    <w:p w14:paraId="23222E4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w:t>
      </w:r>
      <w:proofErr w:type="spellEnd"/>
      <w:r w:rsidRPr="000D4014">
        <w:rPr>
          <w:rFonts w:asciiTheme="minorHAnsi" w:hAnsiTheme="minorHAnsi" w:cstheme="minorHAnsi"/>
          <w:sz w:val="24"/>
          <w:szCs w:val="24"/>
        </w:rPr>
        <w:t>&gt;</w:t>
      </w:r>
    </w:p>
    <w:p w14:paraId="7156B8D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26FE799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0B8B22A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Fault (Optional): Reports errors with details like error code, message, and cause.</w:t>
      </w:r>
    </w:p>
    <w:p w14:paraId="73BDD64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Practical Use Case: Bank Balance Inquiry</w:t>
      </w:r>
    </w:p>
    <w:p w14:paraId="54D2720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Request:</w:t>
      </w:r>
    </w:p>
    <w:p w14:paraId="286D69B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087D259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4416D2D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3AA4420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soap:Header</w:t>
      </w:r>
      <w:proofErr w:type="spellEnd"/>
      <w:proofErr w:type="gramEnd"/>
      <w:r w:rsidRPr="000D4014">
        <w:rPr>
          <w:rFonts w:asciiTheme="minorHAnsi" w:hAnsiTheme="minorHAnsi" w:cstheme="minorHAnsi"/>
          <w:sz w:val="24"/>
          <w:szCs w:val="24"/>
        </w:rPr>
        <w:t>&gt;</w:t>
      </w:r>
    </w:p>
    <w:p w14:paraId="4A86B76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AuthToken</w:t>
      </w:r>
      <w:proofErr w:type="spellEnd"/>
      <w:r w:rsidRPr="000D4014">
        <w:rPr>
          <w:rFonts w:asciiTheme="minorHAnsi" w:hAnsiTheme="minorHAnsi" w:cstheme="minorHAnsi"/>
          <w:sz w:val="24"/>
          <w:szCs w:val="24"/>
        </w:rPr>
        <w:t>&gt;ABC123&lt;/</w:t>
      </w:r>
      <w:proofErr w:type="spellStart"/>
      <w:r w:rsidRPr="000D4014">
        <w:rPr>
          <w:rFonts w:asciiTheme="minorHAnsi" w:hAnsiTheme="minorHAnsi" w:cstheme="minorHAnsi"/>
          <w:sz w:val="24"/>
          <w:szCs w:val="24"/>
        </w:rPr>
        <w:t>AuthToken</w:t>
      </w:r>
      <w:proofErr w:type="spellEnd"/>
      <w:r w:rsidRPr="000D4014">
        <w:rPr>
          <w:rFonts w:asciiTheme="minorHAnsi" w:hAnsiTheme="minorHAnsi" w:cstheme="minorHAnsi"/>
          <w:sz w:val="24"/>
          <w:szCs w:val="24"/>
        </w:rPr>
        <w:t>&gt;</w:t>
      </w:r>
    </w:p>
    <w:p w14:paraId="2D37AE1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soap:Header</w:t>
      </w:r>
      <w:proofErr w:type="spellEnd"/>
      <w:proofErr w:type="gramEnd"/>
      <w:r w:rsidRPr="000D4014">
        <w:rPr>
          <w:rFonts w:asciiTheme="minorHAnsi" w:hAnsiTheme="minorHAnsi" w:cstheme="minorHAnsi"/>
          <w:sz w:val="24"/>
          <w:szCs w:val="24"/>
        </w:rPr>
        <w:t>&gt;</w:t>
      </w:r>
    </w:p>
    <w:p w14:paraId="4C1F360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6468537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lastRenderedPageBreak/>
        <w:t xml:space="preserve">    &lt;</w:t>
      </w:r>
      <w:proofErr w:type="spellStart"/>
      <w:r w:rsidRPr="000D4014">
        <w:rPr>
          <w:rFonts w:asciiTheme="minorHAnsi" w:hAnsiTheme="minorHAnsi" w:cstheme="minorHAnsi"/>
          <w:sz w:val="24"/>
          <w:szCs w:val="24"/>
        </w:rPr>
        <w:t>CheckBalanceRequest</w:t>
      </w:r>
      <w:proofErr w:type="spellEnd"/>
      <w:r w:rsidRPr="000D4014">
        <w:rPr>
          <w:rFonts w:asciiTheme="minorHAnsi" w:hAnsiTheme="minorHAnsi" w:cstheme="minorHAnsi"/>
          <w:sz w:val="24"/>
          <w:szCs w:val="24"/>
        </w:rPr>
        <w:t>&gt;</w:t>
      </w:r>
    </w:p>
    <w:p w14:paraId="115669B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AccountNumber</w:t>
      </w:r>
      <w:proofErr w:type="spellEnd"/>
      <w:r w:rsidRPr="000D4014">
        <w:rPr>
          <w:rFonts w:asciiTheme="minorHAnsi" w:hAnsiTheme="minorHAnsi" w:cstheme="minorHAnsi"/>
          <w:sz w:val="24"/>
          <w:szCs w:val="24"/>
        </w:rPr>
        <w:t>&gt;987654&lt;/</w:t>
      </w:r>
      <w:proofErr w:type="spellStart"/>
      <w:r w:rsidRPr="000D4014">
        <w:rPr>
          <w:rFonts w:asciiTheme="minorHAnsi" w:hAnsiTheme="minorHAnsi" w:cstheme="minorHAnsi"/>
          <w:sz w:val="24"/>
          <w:szCs w:val="24"/>
        </w:rPr>
        <w:t>AccountNumber</w:t>
      </w:r>
      <w:proofErr w:type="spellEnd"/>
      <w:r w:rsidRPr="000D4014">
        <w:rPr>
          <w:rFonts w:asciiTheme="minorHAnsi" w:hAnsiTheme="minorHAnsi" w:cstheme="minorHAnsi"/>
          <w:sz w:val="24"/>
          <w:szCs w:val="24"/>
        </w:rPr>
        <w:t>&gt;</w:t>
      </w:r>
    </w:p>
    <w:p w14:paraId="3B22BD3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CheckBalanceRequest</w:t>
      </w:r>
      <w:proofErr w:type="spellEnd"/>
      <w:r w:rsidRPr="000D4014">
        <w:rPr>
          <w:rFonts w:asciiTheme="minorHAnsi" w:hAnsiTheme="minorHAnsi" w:cstheme="minorHAnsi"/>
          <w:sz w:val="24"/>
          <w:szCs w:val="24"/>
        </w:rPr>
        <w:t>&gt;</w:t>
      </w:r>
    </w:p>
    <w:p w14:paraId="3EC1CD1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2BE674C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4319D1D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509370F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Response:</w:t>
      </w:r>
    </w:p>
    <w:p w14:paraId="436130A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02948C1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17CE961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6B60940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731B865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CheckBalanceResponse</w:t>
      </w:r>
      <w:proofErr w:type="spellEnd"/>
      <w:r w:rsidRPr="000D4014">
        <w:rPr>
          <w:rFonts w:asciiTheme="minorHAnsi" w:hAnsiTheme="minorHAnsi" w:cstheme="minorHAnsi"/>
          <w:sz w:val="24"/>
          <w:szCs w:val="24"/>
        </w:rPr>
        <w:t>&gt;</w:t>
      </w:r>
    </w:p>
    <w:p w14:paraId="01FDA1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&lt;Balance&gt;5000.00&lt;/Balance&gt;</w:t>
      </w:r>
    </w:p>
    <w:p w14:paraId="7A2E783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&lt;Currency&gt;USD&lt;/Currency&gt;</w:t>
      </w:r>
    </w:p>
    <w:p w14:paraId="63C721A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CheckBalanceResponse</w:t>
      </w:r>
      <w:proofErr w:type="spellEnd"/>
      <w:r w:rsidRPr="000D4014">
        <w:rPr>
          <w:rFonts w:asciiTheme="minorHAnsi" w:hAnsiTheme="minorHAnsi" w:cstheme="minorHAnsi"/>
          <w:sz w:val="24"/>
          <w:szCs w:val="24"/>
        </w:rPr>
        <w:t>&gt;</w:t>
      </w:r>
    </w:p>
    <w:p w14:paraId="69624F9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7B944AD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0308050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65B5BF2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38DB5EF3">
          <v:rect id="_x0000_i1026" style="width:0;height:.75pt" o:hralign="center" o:hrstd="t" o:hrnoshade="t" o:hr="t" fillcolor="#f8faff" stroked="f"/>
        </w:pict>
      </w:r>
    </w:p>
    <w:p w14:paraId="0873EED4"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3. SOAP in Modern Contexts</w:t>
      </w:r>
    </w:p>
    <w:p w14:paraId="629DFE7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Strengths and Use Cases</w:t>
      </w:r>
    </w:p>
    <w:p w14:paraId="62376DE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Security: Built-in support for WS-Security, encryption, and digital signatures.</w:t>
      </w:r>
    </w:p>
    <w:p w14:paraId="037FEE8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Reliability: Features like ACID transactions and WS-</w:t>
      </w:r>
      <w:proofErr w:type="spellStart"/>
      <w:r w:rsidRPr="000D4014">
        <w:rPr>
          <w:rFonts w:asciiTheme="minorHAnsi" w:hAnsiTheme="minorHAnsi" w:cstheme="minorHAnsi"/>
          <w:sz w:val="24"/>
          <w:szCs w:val="24"/>
        </w:rPr>
        <w:t>ReliableMessaging</w:t>
      </w:r>
      <w:proofErr w:type="spellEnd"/>
      <w:r w:rsidRPr="000D4014">
        <w:rPr>
          <w:rFonts w:asciiTheme="minorHAnsi" w:hAnsiTheme="minorHAnsi" w:cstheme="minorHAnsi"/>
          <w:sz w:val="24"/>
          <w:szCs w:val="24"/>
        </w:rPr>
        <w:t xml:space="preserve"> ensure message delivery.</w:t>
      </w:r>
    </w:p>
    <w:p w14:paraId="5DEE0F4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Enterprise Adoption: Dominates sectors like finance (payment gateways), healthcare (HIPAA-compliant systems), and telecommunications (billing systems).</w:t>
      </w:r>
    </w:p>
    <w:p w14:paraId="10CBE72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Comparison with REST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86"/>
        <w:gridCol w:w="3320"/>
        <w:gridCol w:w="2903"/>
      </w:tblGrid>
      <w:tr w:rsidR="000D4014" w:rsidRPr="000D4014" w14:paraId="25B70459" w14:textId="77777777" w:rsidTr="000D4014">
        <w:trPr>
          <w:tblHeader/>
        </w:trPr>
        <w:tc>
          <w:tcPr>
            <w:tcW w:w="0" w:type="auto"/>
            <w:shd w:val="clear" w:color="auto" w:fill="292A2D"/>
            <w:tcMar>
              <w:top w:w="15" w:type="dxa"/>
              <w:left w:w="0" w:type="dxa"/>
              <w:bottom w:w="15" w:type="dxa"/>
              <w:right w:w="15" w:type="dxa"/>
            </w:tcMar>
            <w:vAlign w:val="center"/>
            <w:hideMark/>
          </w:tcPr>
          <w:p w14:paraId="796FF2B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Criteria</w:t>
            </w:r>
          </w:p>
        </w:tc>
        <w:tc>
          <w:tcPr>
            <w:tcW w:w="0" w:type="auto"/>
            <w:shd w:val="clear" w:color="auto" w:fill="292A2D"/>
            <w:vAlign w:val="center"/>
            <w:hideMark/>
          </w:tcPr>
          <w:p w14:paraId="56BF937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SOAP</w:t>
            </w:r>
          </w:p>
        </w:tc>
        <w:tc>
          <w:tcPr>
            <w:tcW w:w="0" w:type="auto"/>
            <w:shd w:val="clear" w:color="auto" w:fill="292A2D"/>
            <w:vAlign w:val="center"/>
            <w:hideMark/>
          </w:tcPr>
          <w:p w14:paraId="0E88808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REST</w:t>
            </w:r>
          </w:p>
        </w:tc>
      </w:tr>
      <w:tr w:rsidR="000D4014" w:rsidRPr="000D4014" w14:paraId="1364F26B" w14:textId="77777777" w:rsidTr="000D4014">
        <w:tc>
          <w:tcPr>
            <w:tcW w:w="0" w:type="auto"/>
            <w:shd w:val="clear" w:color="auto" w:fill="292A2D"/>
            <w:tcMar>
              <w:top w:w="15" w:type="dxa"/>
              <w:left w:w="0" w:type="dxa"/>
              <w:bottom w:w="15" w:type="dxa"/>
              <w:right w:w="15" w:type="dxa"/>
            </w:tcMar>
            <w:vAlign w:val="center"/>
            <w:hideMark/>
          </w:tcPr>
          <w:p w14:paraId="792E8D3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Data Format</w:t>
            </w:r>
          </w:p>
        </w:tc>
        <w:tc>
          <w:tcPr>
            <w:tcW w:w="0" w:type="auto"/>
            <w:shd w:val="clear" w:color="auto" w:fill="292A2D"/>
            <w:vAlign w:val="center"/>
            <w:hideMark/>
          </w:tcPr>
          <w:p w14:paraId="09ED653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 only</w:t>
            </w:r>
          </w:p>
        </w:tc>
        <w:tc>
          <w:tcPr>
            <w:tcW w:w="0" w:type="auto"/>
            <w:shd w:val="clear" w:color="auto" w:fill="292A2D"/>
            <w:vAlign w:val="center"/>
            <w:hideMark/>
          </w:tcPr>
          <w:p w14:paraId="73515CE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JSON, XML, plain text</w:t>
            </w:r>
          </w:p>
        </w:tc>
      </w:tr>
      <w:tr w:rsidR="000D4014" w:rsidRPr="000D4014" w14:paraId="1F4926F4" w14:textId="77777777" w:rsidTr="000D4014">
        <w:tc>
          <w:tcPr>
            <w:tcW w:w="0" w:type="auto"/>
            <w:shd w:val="clear" w:color="auto" w:fill="292A2D"/>
            <w:tcMar>
              <w:top w:w="15" w:type="dxa"/>
              <w:left w:w="0" w:type="dxa"/>
              <w:bottom w:w="15" w:type="dxa"/>
              <w:right w:w="15" w:type="dxa"/>
            </w:tcMar>
            <w:vAlign w:val="center"/>
            <w:hideMark/>
          </w:tcPr>
          <w:p w14:paraId="22B49BD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Overhead</w:t>
            </w:r>
          </w:p>
        </w:tc>
        <w:tc>
          <w:tcPr>
            <w:tcW w:w="0" w:type="auto"/>
            <w:shd w:val="clear" w:color="auto" w:fill="292A2D"/>
            <w:vAlign w:val="center"/>
            <w:hideMark/>
          </w:tcPr>
          <w:p w14:paraId="05CC081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High (verbose XML)</w:t>
            </w:r>
          </w:p>
        </w:tc>
        <w:tc>
          <w:tcPr>
            <w:tcW w:w="0" w:type="auto"/>
            <w:shd w:val="clear" w:color="auto" w:fill="292A2D"/>
            <w:vAlign w:val="center"/>
            <w:hideMark/>
          </w:tcPr>
          <w:p w14:paraId="7F5FF50E"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Low</w:t>
            </w:r>
          </w:p>
        </w:tc>
      </w:tr>
      <w:tr w:rsidR="000D4014" w:rsidRPr="000D4014" w14:paraId="5304B879" w14:textId="77777777" w:rsidTr="000D4014">
        <w:tc>
          <w:tcPr>
            <w:tcW w:w="0" w:type="auto"/>
            <w:shd w:val="clear" w:color="auto" w:fill="292A2D"/>
            <w:tcMar>
              <w:top w:w="15" w:type="dxa"/>
              <w:left w:w="0" w:type="dxa"/>
              <w:bottom w:w="15" w:type="dxa"/>
              <w:right w:w="15" w:type="dxa"/>
            </w:tcMar>
            <w:vAlign w:val="center"/>
            <w:hideMark/>
          </w:tcPr>
          <w:p w14:paraId="546824B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 Management</w:t>
            </w:r>
          </w:p>
        </w:tc>
        <w:tc>
          <w:tcPr>
            <w:tcW w:w="0" w:type="auto"/>
            <w:shd w:val="clear" w:color="auto" w:fill="292A2D"/>
            <w:vAlign w:val="center"/>
            <w:hideMark/>
          </w:tcPr>
          <w:p w14:paraId="3A54BA8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Stateful (supports transactions)</w:t>
            </w:r>
          </w:p>
        </w:tc>
        <w:tc>
          <w:tcPr>
            <w:tcW w:w="0" w:type="auto"/>
            <w:shd w:val="clear" w:color="auto" w:fill="292A2D"/>
            <w:vAlign w:val="center"/>
            <w:hideMark/>
          </w:tcPr>
          <w:p w14:paraId="5F83815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Stateless</w:t>
            </w:r>
          </w:p>
        </w:tc>
      </w:tr>
      <w:tr w:rsidR="000D4014" w:rsidRPr="000D4014" w14:paraId="78463089" w14:textId="77777777" w:rsidTr="000D4014">
        <w:tc>
          <w:tcPr>
            <w:tcW w:w="0" w:type="auto"/>
            <w:shd w:val="clear" w:color="auto" w:fill="292A2D"/>
            <w:tcMar>
              <w:top w:w="15" w:type="dxa"/>
              <w:left w:w="0" w:type="dxa"/>
              <w:bottom w:w="15" w:type="dxa"/>
              <w:right w:w="15" w:type="dxa"/>
            </w:tcMar>
            <w:vAlign w:val="center"/>
            <w:hideMark/>
          </w:tcPr>
          <w:p w14:paraId="7725CEB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Use Cases</w:t>
            </w:r>
          </w:p>
        </w:tc>
        <w:tc>
          <w:tcPr>
            <w:tcW w:w="0" w:type="auto"/>
            <w:shd w:val="clear" w:color="auto" w:fill="292A2D"/>
            <w:vAlign w:val="center"/>
            <w:hideMark/>
          </w:tcPr>
          <w:p w14:paraId="0077939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High-security, complex workflows</w:t>
            </w:r>
          </w:p>
        </w:tc>
        <w:tc>
          <w:tcPr>
            <w:tcW w:w="0" w:type="auto"/>
            <w:shd w:val="clear" w:color="auto" w:fill="292A2D"/>
            <w:vAlign w:val="center"/>
            <w:hideMark/>
          </w:tcPr>
          <w:p w14:paraId="066553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Public APIs, mobile/web apps</w:t>
            </w:r>
          </w:p>
        </w:tc>
      </w:tr>
    </w:tbl>
    <w:p w14:paraId="37C0F66F"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Key Limitations:</w:t>
      </w:r>
    </w:p>
    <w:p w14:paraId="00BAC1E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Complexity in implementation and debugging.</w:t>
      </w:r>
    </w:p>
    <w:p w14:paraId="17ACF8D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Poor performance in low-bandwidth environments due to XML verbosity.</w:t>
      </w:r>
    </w:p>
    <w:p w14:paraId="61D2D54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52D65AFB">
          <v:rect id="_x0000_i1027" style="width:0;height:.75pt" o:hralign="center" o:hrstd="t" o:hrnoshade="t" o:hr="t" fillcolor="#f8faff" stroked="f"/>
        </w:pict>
      </w:r>
    </w:p>
    <w:p w14:paraId="704CD839"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4. Conclusion</w:t>
      </w:r>
    </w:p>
    <w:p w14:paraId="4F0FF98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Despite the rise of REST for lightweight APIs, SOAP remains indispensable in scenarios demanding rigorous security, transactional guarantees, and standardized communication. Its structured approach and W3C-backed specifications make it a trusted choice for enterprise-grade integrations. However, its adoption requires careful evaluation of project requirements: while REST excels in agility and scalability, SOAP’s robustness justifies its use in regulated industries and mission-critical systems.</w:t>
      </w:r>
    </w:p>
    <w:p w14:paraId="32E526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046D2CB3">
          <v:rect id="_x0000_i1028" style="width:0;height:.75pt" o:hralign="center" o:hrstd="t" o:hrnoshade="t" o:hr="t" fillcolor="#f8faff" stroked="f"/>
        </w:pict>
      </w:r>
    </w:p>
    <w:p w14:paraId="1C07E63A"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5. References</w:t>
      </w:r>
    </w:p>
    <w:p w14:paraId="7617FC9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W3C. (2007). SOAP Version 1.2 Part 1: Messaging Framework. </w:t>
      </w:r>
      <w:hyperlink r:id="rId7" w:tgtFrame="_blank" w:history="1">
        <w:r w:rsidRPr="000D4014">
          <w:rPr>
            <w:rStyle w:val="Hyperlink"/>
            <w:rFonts w:asciiTheme="minorHAnsi" w:hAnsiTheme="minorHAnsi" w:cstheme="minorHAnsi"/>
            <w:sz w:val="24"/>
            <w:szCs w:val="24"/>
          </w:rPr>
          <w:t>https://www.w3.org/TR/soap12-part1/</w:t>
        </w:r>
      </w:hyperlink>
    </w:p>
    <w:p w14:paraId="1141E53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Chappell, D. (2002). Understanding SOAP: A Beginner's Guide. Addison-Wesley.</w:t>
      </w:r>
    </w:p>
    <w:p w14:paraId="2802C62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IBM Developer. (2025). SOAP vs. REST: Choosing the Right API Style. </w:t>
      </w:r>
      <w:hyperlink r:id="rId8" w:tgtFrame="_blank" w:history="1">
        <w:r w:rsidRPr="000D4014">
          <w:rPr>
            <w:rStyle w:val="Hyperlink"/>
            <w:rFonts w:asciiTheme="minorHAnsi" w:hAnsiTheme="minorHAnsi" w:cstheme="minorHAnsi"/>
            <w:sz w:val="24"/>
            <w:szCs w:val="24"/>
          </w:rPr>
          <w:t>https://developer.ibm.com</w:t>
        </w:r>
      </w:hyperlink>
    </w:p>
    <w:p w14:paraId="62B6A0B5" w14:textId="3889D646" w:rsidR="00E57A42" w:rsidRPr="000D4014" w:rsidRDefault="00E57A42" w:rsidP="000D4014">
      <w:pPr>
        <w:jc w:val="both"/>
        <w:rPr>
          <w:rFonts w:asciiTheme="minorHAnsi" w:hAnsiTheme="minorHAnsi" w:cstheme="minorHAnsi"/>
          <w:sz w:val="24"/>
          <w:szCs w:val="24"/>
        </w:rPr>
      </w:pPr>
    </w:p>
    <w:sectPr w:rsidR="00E57A42" w:rsidRPr="000D4014" w:rsidSect="000D4014">
      <w:headerReference w:type="default" r:id="rId9"/>
      <w:type w:val="continuous"/>
      <w:pgSz w:w="11910" w:h="16840"/>
      <w:pgMar w:top="1420" w:right="1340" w:bottom="280" w:left="1340" w:header="17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8901B" w14:textId="77777777" w:rsidR="00BD1FD0" w:rsidRDefault="00BD1FD0">
      <w:r>
        <w:separator/>
      </w:r>
    </w:p>
  </w:endnote>
  <w:endnote w:type="continuationSeparator" w:id="0">
    <w:p w14:paraId="607944E1" w14:textId="77777777" w:rsidR="00BD1FD0" w:rsidRDefault="00BD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133A5" w14:textId="77777777" w:rsidR="00BD1FD0" w:rsidRDefault="00BD1FD0">
      <w:r>
        <w:separator/>
      </w:r>
    </w:p>
  </w:footnote>
  <w:footnote w:type="continuationSeparator" w:id="0">
    <w:p w14:paraId="6AFDDBE2" w14:textId="77777777" w:rsidR="00BD1FD0" w:rsidRDefault="00BD1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73D79" w14:textId="77777777" w:rsidR="00E57A42" w:rsidRDefault="00000000">
    <w:pPr>
      <w:pStyle w:val="BodyText"/>
      <w:spacing w:line="14" w:lineRule="auto"/>
      <w:rPr>
        <w:sz w:val="20"/>
      </w:rPr>
    </w:pPr>
    <w:r>
      <w:rPr>
        <w:noProof/>
      </w:rPr>
      <w:drawing>
        <wp:anchor distT="0" distB="0" distL="0" distR="0" simplePos="0" relativeHeight="487499776" behindDoc="1" locked="0" layoutInCell="1" allowOverlap="1" wp14:anchorId="0F1EAB68" wp14:editId="26A27DB0">
          <wp:simplePos x="0" y="0"/>
          <wp:positionH relativeFrom="page">
            <wp:posOffset>6483984</wp:posOffset>
          </wp:positionH>
          <wp:positionV relativeFrom="page">
            <wp:posOffset>113664</wp:posOffset>
          </wp:positionV>
          <wp:extent cx="792480" cy="792479"/>
          <wp:effectExtent l="0" t="0" r="0" b="0"/>
          <wp:wrapNone/>
          <wp:docPr id="194226323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92480" cy="792479"/>
                  </a:xfrm>
                  <a:prstGeom prst="rect">
                    <a:avLst/>
                  </a:prstGeom>
                </pic:spPr>
              </pic:pic>
            </a:graphicData>
          </a:graphic>
        </wp:anchor>
      </w:drawing>
    </w:r>
    <w:r>
      <w:rPr>
        <w:noProof/>
      </w:rPr>
      <w:drawing>
        <wp:anchor distT="0" distB="0" distL="0" distR="0" simplePos="0" relativeHeight="487500288" behindDoc="1" locked="0" layoutInCell="1" allowOverlap="1" wp14:anchorId="42BC98A9" wp14:editId="58396F6C">
          <wp:simplePos x="0" y="0"/>
          <wp:positionH relativeFrom="page">
            <wp:posOffset>2232660</wp:posOffset>
          </wp:positionH>
          <wp:positionV relativeFrom="page">
            <wp:posOffset>182244</wp:posOffset>
          </wp:positionV>
          <wp:extent cx="2376169" cy="655320"/>
          <wp:effectExtent l="0" t="0" r="0" b="0"/>
          <wp:wrapNone/>
          <wp:docPr id="20750927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76169" cy="655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456"/>
    <w:multiLevelType w:val="multilevel"/>
    <w:tmpl w:val="128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5594A"/>
    <w:multiLevelType w:val="hybridMultilevel"/>
    <w:tmpl w:val="59104BB6"/>
    <w:lvl w:ilvl="0" w:tplc="E0D6F47A">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CE45F0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A42CC184">
      <w:numFmt w:val="bullet"/>
      <w:lvlText w:val="•"/>
      <w:lvlJc w:val="left"/>
      <w:pPr>
        <w:ind w:left="2501" w:hanging="360"/>
      </w:pPr>
      <w:rPr>
        <w:rFonts w:hint="default"/>
        <w:lang w:val="en-US" w:eastAsia="en-US" w:bidi="ar-SA"/>
      </w:rPr>
    </w:lvl>
    <w:lvl w:ilvl="3" w:tplc="70D2A37C">
      <w:numFmt w:val="bullet"/>
      <w:lvlText w:val="•"/>
      <w:lvlJc w:val="left"/>
      <w:pPr>
        <w:ind w:left="3341" w:hanging="360"/>
      </w:pPr>
      <w:rPr>
        <w:rFonts w:hint="default"/>
        <w:lang w:val="en-US" w:eastAsia="en-US" w:bidi="ar-SA"/>
      </w:rPr>
    </w:lvl>
    <w:lvl w:ilvl="4" w:tplc="4B8E1D44">
      <w:numFmt w:val="bullet"/>
      <w:lvlText w:val="•"/>
      <w:lvlJc w:val="left"/>
      <w:pPr>
        <w:ind w:left="4182" w:hanging="360"/>
      </w:pPr>
      <w:rPr>
        <w:rFonts w:hint="default"/>
        <w:lang w:val="en-US" w:eastAsia="en-US" w:bidi="ar-SA"/>
      </w:rPr>
    </w:lvl>
    <w:lvl w:ilvl="5" w:tplc="1EDAF184">
      <w:numFmt w:val="bullet"/>
      <w:lvlText w:val="•"/>
      <w:lvlJc w:val="left"/>
      <w:pPr>
        <w:ind w:left="5023" w:hanging="360"/>
      </w:pPr>
      <w:rPr>
        <w:rFonts w:hint="default"/>
        <w:lang w:val="en-US" w:eastAsia="en-US" w:bidi="ar-SA"/>
      </w:rPr>
    </w:lvl>
    <w:lvl w:ilvl="6" w:tplc="DF0081A6">
      <w:numFmt w:val="bullet"/>
      <w:lvlText w:val="•"/>
      <w:lvlJc w:val="left"/>
      <w:pPr>
        <w:ind w:left="5863" w:hanging="360"/>
      </w:pPr>
      <w:rPr>
        <w:rFonts w:hint="default"/>
        <w:lang w:val="en-US" w:eastAsia="en-US" w:bidi="ar-SA"/>
      </w:rPr>
    </w:lvl>
    <w:lvl w:ilvl="7" w:tplc="561E3060">
      <w:numFmt w:val="bullet"/>
      <w:lvlText w:val="•"/>
      <w:lvlJc w:val="left"/>
      <w:pPr>
        <w:ind w:left="6704" w:hanging="360"/>
      </w:pPr>
      <w:rPr>
        <w:rFonts w:hint="default"/>
        <w:lang w:val="en-US" w:eastAsia="en-US" w:bidi="ar-SA"/>
      </w:rPr>
    </w:lvl>
    <w:lvl w:ilvl="8" w:tplc="44EA458C">
      <w:numFmt w:val="bullet"/>
      <w:lvlText w:val="•"/>
      <w:lvlJc w:val="left"/>
      <w:pPr>
        <w:ind w:left="7545" w:hanging="360"/>
      </w:pPr>
      <w:rPr>
        <w:rFonts w:hint="default"/>
        <w:lang w:val="en-US" w:eastAsia="en-US" w:bidi="ar-SA"/>
      </w:rPr>
    </w:lvl>
  </w:abstractNum>
  <w:abstractNum w:abstractNumId="2" w15:restartNumberingAfterBreak="0">
    <w:nsid w:val="28F74B06"/>
    <w:multiLevelType w:val="multilevel"/>
    <w:tmpl w:val="C73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92B"/>
    <w:multiLevelType w:val="multilevel"/>
    <w:tmpl w:val="5564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A1002"/>
    <w:multiLevelType w:val="hybridMultilevel"/>
    <w:tmpl w:val="C2327ECA"/>
    <w:lvl w:ilvl="0" w:tplc="B27A7DC0">
      <w:numFmt w:val="bullet"/>
      <w:lvlText w:val="•"/>
      <w:lvlJc w:val="left"/>
      <w:pPr>
        <w:ind w:left="852" w:hanging="180"/>
      </w:pPr>
      <w:rPr>
        <w:rFonts w:ascii="Calibri" w:eastAsia="Calibri" w:hAnsi="Calibri" w:cs="Calibri" w:hint="default"/>
        <w:b w:val="0"/>
        <w:bCs w:val="0"/>
        <w:i w:val="0"/>
        <w:iCs w:val="0"/>
        <w:spacing w:val="0"/>
        <w:w w:val="100"/>
        <w:sz w:val="24"/>
        <w:szCs w:val="24"/>
        <w:lang w:val="en-US" w:eastAsia="en-US" w:bidi="ar-SA"/>
      </w:rPr>
    </w:lvl>
    <w:lvl w:ilvl="1" w:tplc="94A61AFC">
      <w:numFmt w:val="bullet"/>
      <w:lvlText w:val="•"/>
      <w:lvlJc w:val="left"/>
      <w:pPr>
        <w:ind w:left="1629" w:hanging="180"/>
      </w:pPr>
      <w:rPr>
        <w:rFonts w:hint="default"/>
        <w:lang w:val="en-US" w:eastAsia="en-US" w:bidi="ar-SA"/>
      </w:rPr>
    </w:lvl>
    <w:lvl w:ilvl="2" w:tplc="806A0756">
      <w:numFmt w:val="bullet"/>
      <w:lvlText w:val="•"/>
      <w:lvlJc w:val="left"/>
      <w:pPr>
        <w:ind w:left="2398" w:hanging="180"/>
      </w:pPr>
      <w:rPr>
        <w:rFonts w:hint="default"/>
        <w:lang w:val="en-US" w:eastAsia="en-US" w:bidi="ar-SA"/>
      </w:rPr>
    </w:lvl>
    <w:lvl w:ilvl="3" w:tplc="EB68A634">
      <w:numFmt w:val="bullet"/>
      <w:lvlText w:val="•"/>
      <w:lvlJc w:val="left"/>
      <w:pPr>
        <w:ind w:left="3167" w:hanging="180"/>
      </w:pPr>
      <w:rPr>
        <w:rFonts w:hint="default"/>
        <w:lang w:val="en-US" w:eastAsia="en-US" w:bidi="ar-SA"/>
      </w:rPr>
    </w:lvl>
    <w:lvl w:ilvl="4" w:tplc="BD18D1F4">
      <w:numFmt w:val="bullet"/>
      <w:lvlText w:val="•"/>
      <w:lvlJc w:val="left"/>
      <w:pPr>
        <w:ind w:left="3936" w:hanging="180"/>
      </w:pPr>
      <w:rPr>
        <w:rFonts w:hint="default"/>
        <w:lang w:val="en-US" w:eastAsia="en-US" w:bidi="ar-SA"/>
      </w:rPr>
    </w:lvl>
    <w:lvl w:ilvl="5" w:tplc="0AAE0FB0">
      <w:numFmt w:val="bullet"/>
      <w:lvlText w:val="•"/>
      <w:lvlJc w:val="left"/>
      <w:pPr>
        <w:ind w:left="4705" w:hanging="180"/>
      </w:pPr>
      <w:rPr>
        <w:rFonts w:hint="default"/>
        <w:lang w:val="en-US" w:eastAsia="en-US" w:bidi="ar-SA"/>
      </w:rPr>
    </w:lvl>
    <w:lvl w:ilvl="6" w:tplc="3C56135A">
      <w:numFmt w:val="bullet"/>
      <w:lvlText w:val="•"/>
      <w:lvlJc w:val="left"/>
      <w:pPr>
        <w:ind w:left="5475" w:hanging="180"/>
      </w:pPr>
      <w:rPr>
        <w:rFonts w:hint="default"/>
        <w:lang w:val="en-US" w:eastAsia="en-US" w:bidi="ar-SA"/>
      </w:rPr>
    </w:lvl>
    <w:lvl w:ilvl="7" w:tplc="A8926D50">
      <w:numFmt w:val="bullet"/>
      <w:lvlText w:val="•"/>
      <w:lvlJc w:val="left"/>
      <w:pPr>
        <w:ind w:left="6244" w:hanging="180"/>
      </w:pPr>
      <w:rPr>
        <w:rFonts w:hint="default"/>
        <w:lang w:val="en-US" w:eastAsia="en-US" w:bidi="ar-SA"/>
      </w:rPr>
    </w:lvl>
    <w:lvl w:ilvl="8" w:tplc="2BD63598">
      <w:numFmt w:val="bullet"/>
      <w:lvlText w:val="•"/>
      <w:lvlJc w:val="left"/>
      <w:pPr>
        <w:ind w:left="7013" w:hanging="180"/>
      </w:pPr>
      <w:rPr>
        <w:rFonts w:hint="default"/>
        <w:lang w:val="en-US" w:eastAsia="en-US" w:bidi="ar-SA"/>
      </w:rPr>
    </w:lvl>
  </w:abstractNum>
  <w:abstractNum w:abstractNumId="5" w15:restartNumberingAfterBreak="0">
    <w:nsid w:val="4A77054A"/>
    <w:multiLevelType w:val="multilevel"/>
    <w:tmpl w:val="4F0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634C5"/>
    <w:multiLevelType w:val="multilevel"/>
    <w:tmpl w:val="4B0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1430"/>
    <w:multiLevelType w:val="hybridMultilevel"/>
    <w:tmpl w:val="6C14BF90"/>
    <w:lvl w:ilvl="0" w:tplc="9F645A0E">
      <w:numFmt w:val="bullet"/>
      <w:lvlText w:val=""/>
      <w:lvlJc w:val="left"/>
      <w:pPr>
        <w:ind w:left="100" w:hanging="231"/>
      </w:pPr>
      <w:rPr>
        <w:rFonts w:ascii="Symbol" w:eastAsia="Symbol" w:hAnsi="Symbol" w:cs="Symbol" w:hint="default"/>
        <w:b w:val="0"/>
        <w:bCs w:val="0"/>
        <w:i w:val="0"/>
        <w:iCs w:val="0"/>
        <w:spacing w:val="0"/>
        <w:w w:val="100"/>
        <w:sz w:val="24"/>
        <w:szCs w:val="24"/>
        <w:lang w:val="en-US" w:eastAsia="en-US" w:bidi="ar-SA"/>
      </w:rPr>
    </w:lvl>
    <w:lvl w:ilvl="1" w:tplc="5B986CEE">
      <w:numFmt w:val="bullet"/>
      <w:lvlText w:val="•"/>
      <w:lvlJc w:val="left"/>
      <w:pPr>
        <w:ind w:left="1012" w:hanging="231"/>
      </w:pPr>
      <w:rPr>
        <w:rFonts w:hint="default"/>
        <w:lang w:val="en-US" w:eastAsia="en-US" w:bidi="ar-SA"/>
      </w:rPr>
    </w:lvl>
    <w:lvl w:ilvl="2" w:tplc="83E0A208">
      <w:numFmt w:val="bullet"/>
      <w:lvlText w:val="•"/>
      <w:lvlJc w:val="left"/>
      <w:pPr>
        <w:ind w:left="1925" w:hanging="231"/>
      </w:pPr>
      <w:rPr>
        <w:rFonts w:hint="default"/>
        <w:lang w:val="en-US" w:eastAsia="en-US" w:bidi="ar-SA"/>
      </w:rPr>
    </w:lvl>
    <w:lvl w:ilvl="3" w:tplc="AEDE2434">
      <w:numFmt w:val="bullet"/>
      <w:lvlText w:val="•"/>
      <w:lvlJc w:val="left"/>
      <w:pPr>
        <w:ind w:left="2837" w:hanging="231"/>
      </w:pPr>
      <w:rPr>
        <w:rFonts w:hint="default"/>
        <w:lang w:val="en-US" w:eastAsia="en-US" w:bidi="ar-SA"/>
      </w:rPr>
    </w:lvl>
    <w:lvl w:ilvl="4" w:tplc="3F2263C8">
      <w:numFmt w:val="bullet"/>
      <w:lvlText w:val="•"/>
      <w:lvlJc w:val="left"/>
      <w:pPr>
        <w:ind w:left="3750" w:hanging="231"/>
      </w:pPr>
      <w:rPr>
        <w:rFonts w:hint="default"/>
        <w:lang w:val="en-US" w:eastAsia="en-US" w:bidi="ar-SA"/>
      </w:rPr>
    </w:lvl>
    <w:lvl w:ilvl="5" w:tplc="65F6025C">
      <w:numFmt w:val="bullet"/>
      <w:lvlText w:val="•"/>
      <w:lvlJc w:val="left"/>
      <w:pPr>
        <w:ind w:left="4663" w:hanging="231"/>
      </w:pPr>
      <w:rPr>
        <w:rFonts w:hint="default"/>
        <w:lang w:val="en-US" w:eastAsia="en-US" w:bidi="ar-SA"/>
      </w:rPr>
    </w:lvl>
    <w:lvl w:ilvl="6" w:tplc="C26C4532">
      <w:numFmt w:val="bullet"/>
      <w:lvlText w:val="•"/>
      <w:lvlJc w:val="left"/>
      <w:pPr>
        <w:ind w:left="5575" w:hanging="231"/>
      </w:pPr>
      <w:rPr>
        <w:rFonts w:hint="default"/>
        <w:lang w:val="en-US" w:eastAsia="en-US" w:bidi="ar-SA"/>
      </w:rPr>
    </w:lvl>
    <w:lvl w:ilvl="7" w:tplc="DB5625B6">
      <w:numFmt w:val="bullet"/>
      <w:lvlText w:val="•"/>
      <w:lvlJc w:val="left"/>
      <w:pPr>
        <w:ind w:left="6488" w:hanging="231"/>
      </w:pPr>
      <w:rPr>
        <w:rFonts w:hint="default"/>
        <w:lang w:val="en-US" w:eastAsia="en-US" w:bidi="ar-SA"/>
      </w:rPr>
    </w:lvl>
    <w:lvl w:ilvl="8" w:tplc="088638B6">
      <w:numFmt w:val="bullet"/>
      <w:lvlText w:val="•"/>
      <w:lvlJc w:val="left"/>
      <w:pPr>
        <w:ind w:left="7401" w:hanging="231"/>
      </w:pPr>
      <w:rPr>
        <w:rFonts w:hint="default"/>
        <w:lang w:val="en-US" w:eastAsia="en-US" w:bidi="ar-SA"/>
      </w:rPr>
    </w:lvl>
  </w:abstractNum>
  <w:num w:numId="1" w16cid:durableId="1305693841">
    <w:abstractNumId w:val="7"/>
  </w:num>
  <w:num w:numId="2" w16cid:durableId="2052076380">
    <w:abstractNumId w:val="4"/>
  </w:num>
  <w:num w:numId="3" w16cid:durableId="630133508">
    <w:abstractNumId w:val="1"/>
  </w:num>
  <w:num w:numId="4" w16cid:durableId="817191262">
    <w:abstractNumId w:val="6"/>
  </w:num>
  <w:num w:numId="5" w16cid:durableId="1590235205">
    <w:abstractNumId w:val="3"/>
  </w:num>
  <w:num w:numId="6" w16cid:durableId="1435520539">
    <w:abstractNumId w:val="2"/>
  </w:num>
  <w:num w:numId="7" w16cid:durableId="1499953903">
    <w:abstractNumId w:val="5"/>
  </w:num>
  <w:num w:numId="8" w16cid:durableId="214592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7A42"/>
    <w:rsid w:val="000D4014"/>
    <w:rsid w:val="006109ED"/>
    <w:rsid w:val="00BD1FD0"/>
    <w:rsid w:val="00E5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0C7E"/>
  <w15:docId w15:val="{D1DA3F25-8F30-44A4-B06B-C2C88E67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9" w:hanging="359"/>
      <w:outlineLvl w:val="0"/>
    </w:pPr>
    <w:rPr>
      <w:b/>
      <w:bCs/>
      <w:sz w:val="24"/>
      <w:szCs w:val="24"/>
    </w:rPr>
  </w:style>
  <w:style w:type="paragraph" w:styleId="Heading3">
    <w:name w:val="heading 3"/>
    <w:basedOn w:val="Normal"/>
    <w:next w:val="Normal"/>
    <w:link w:val="Heading3Char"/>
    <w:uiPriority w:val="9"/>
    <w:semiHidden/>
    <w:unhideWhenUsed/>
    <w:qFormat/>
    <w:rsid w:val="000D40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D40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11"/>
      <w:ind w:left="107"/>
    </w:pPr>
    <w:rPr>
      <w:rFonts w:ascii="Calibri" w:eastAsia="Calibri" w:hAnsi="Calibri" w:cs="Calibri"/>
    </w:rPr>
  </w:style>
  <w:style w:type="character" w:customStyle="1" w:styleId="Heading3Char">
    <w:name w:val="Heading 3 Char"/>
    <w:basedOn w:val="DefaultParagraphFont"/>
    <w:link w:val="Heading3"/>
    <w:uiPriority w:val="9"/>
    <w:semiHidden/>
    <w:rsid w:val="000D40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D401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D4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379860">
      <w:bodyDiv w:val="1"/>
      <w:marLeft w:val="0"/>
      <w:marRight w:val="0"/>
      <w:marTop w:val="0"/>
      <w:marBottom w:val="0"/>
      <w:divBdr>
        <w:top w:val="none" w:sz="0" w:space="0" w:color="auto"/>
        <w:left w:val="none" w:sz="0" w:space="0" w:color="auto"/>
        <w:bottom w:val="none" w:sz="0" w:space="0" w:color="auto"/>
        <w:right w:val="none" w:sz="0" w:space="0" w:color="auto"/>
      </w:divBdr>
      <w:divsChild>
        <w:div w:id="1637371931">
          <w:marLeft w:val="0"/>
          <w:marRight w:val="0"/>
          <w:marTop w:val="0"/>
          <w:marBottom w:val="0"/>
          <w:divBdr>
            <w:top w:val="none" w:sz="0" w:space="0" w:color="auto"/>
            <w:left w:val="none" w:sz="0" w:space="0" w:color="auto"/>
            <w:bottom w:val="none" w:sz="0" w:space="0" w:color="auto"/>
            <w:right w:val="none" w:sz="0" w:space="0" w:color="auto"/>
          </w:divBdr>
          <w:divsChild>
            <w:div w:id="561869665">
              <w:marLeft w:val="0"/>
              <w:marRight w:val="0"/>
              <w:marTop w:val="0"/>
              <w:marBottom w:val="0"/>
              <w:divBdr>
                <w:top w:val="none" w:sz="0" w:space="0" w:color="auto"/>
                <w:left w:val="none" w:sz="0" w:space="0" w:color="auto"/>
                <w:bottom w:val="none" w:sz="0" w:space="0" w:color="auto"/>
                <w:right w:val="none" w:sz="0" w:space="0" w:color="auto"/>
              </w:divBdr>
              <w:divsChild>
                <w:div w:id="1314331067">
                  <w:marLeft w:val="0"/>
                  <w:marRight w:val="0"/>
                  <w:marTop w:val="0"/>
                  <w:marBottom w:val="0"/>
                  <w:divBdr>
                    <w:top w:val="none" w:sz="0" w:space="0" w:color="auto"/>
                    <w:left w:val="none" w:sz="0" w:space="0" w:color="auto"/>
                    <w:bottom w:val="none" w:sz="0" w:space="0" w:color="auto"/>
                    <w:right w:val="none" w:sz="0" w:space="0" w:color="auto"/>
                  </w:divBdr>
                  <w:divsChild>
                    <w:div w:id="1763065354">
                      <w:marLeft w:val="0"/>
                      <w:marRight w:val="0"/>
                      <w:marTop w:val="0"/>
                      <w:marBottom w:val="0"/>
                      <w:divBdr>
                        <w:top w:val="none" w:sz="0" w:space="0" w:color="auto"/>
                        <w:left w:val="none" w:sz="0" w:space="0" w:color="auto"/>
                        <w:bottom w:val="none" w:sz="0" w:space="0" w:color="auto"/>
                        <w:right w:val="none" w:sz="0" w:space="0" w:color="auto"/>
                      </w:divBdr>
                    </w:div>
                    <w:div w:id="866452148">
                      <w:marLeft w:val="0"/>
                      <w:marRight w:val="0"/>
                      <w:marTop w:val="0"/>
                      <w:marBottom w:val="0"/>
                      <w:divBdr>
                        <w:top w:val="none" w:sz="0" w:space="0" w:color="auto"/>
                        <w:left w:val="none" w:sz="0" w:space="0" w:color="auto"/>
                        <w:bottom w:val="none" w:sz="0" w:space="0" w:color="auto"/>
                        <w:right w:val="none" w:sz="0" w:space="0" w:color="auto"/>
                      </w:divBdr>
                      <w:divsChild>
                        <w:div w:id="5220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4652">
              <w:marLeft w:val="0"/>
              <w:marRight w:val="0"/>
              <w:marTop w:val="0"/>
              <w:marBottom w:val="0"/>
              <w:divBdr>
                <w:top w:val="none" w:sz="0" w:space="0" w:color="auto"/>
                <w:left w:val="none" w:sz="0" w:space="0" w:color="auto"/>
                <w:bottom w:val="none" w:sz="0" w:space="0" w:color="auto"/>
                <w:right w:val="none" w:sz="0" w:space="0" w:color="auto"/>
              </w:divBdr>
            </w:div>
          </w:divsChild>
        </w:div>
        <w:div w:id="1420911705">
          <w:marLeft w:val="0"/>
          <w:marRight w:val="0"/>
          <w:marTop w:val="0"/>
          <w:marBottom w:val="0"/>
          <w:divBdr>
            <w:top w:val="none" w:sz="0" w:space="0" w:color="auto"/>
            <w:left w:val="none" w:sz="0" w:space="0" w:color="auto"/>
            <w:bottom w:val="none" w:sz="0" w:space="0" w:color="auto"/>
            <w:right w:val="none" w:sz="0" w:space="0" w:color="auto"/>
          </w:divBdr>
          <w:divsChild>
            <w:div w:id="7368142">
              <w:marLeft w:val="0"/>
              <w:marRight w:val="0"/>
              <w:marTop w:val="0"/>
              <w:marBottom w:val="0"/>
              <w:divBdr>
                <w:top w:val="none" w:sz="0" w:space="0" w:color="auto"/>
                <w:left w:val="none" w:sz="0" w:space="0" w:color="auto"/>
                <w:bottom w:val="none" w:sz="0" w:space="0" w:color="auto"/>
                <w:right w:val="none" w:sz="0" w:space="0" w:color="auto"/>
              </w:divBdr>
              <w:divsChild>
                <w:div w:id="998265064">
                  <w:marLeft w:val="0"/>
                  <w:marRight w:val="0"/>
                  <w:marTop w:val="0"/>
                  <w:marBottom w:val="0"/>
                  <w:divBdr>
                    <w:top w:val="none" w:sz="0" w:space="0" w:color="auto"/>
                    <w:left w:val="none" w:sz="0" w:space="0" w:color="auto"/>
                    <w:bottom w:val="none" w:sz="0" w:space="0" w:color="auto"/>
                    <w:right w:val="none" w:sz="0" w:space="0" w:color="auto"/>
                  </w:divBdr>
                  <w:divsChild>
                    <w:div w:id="1018314038">
                      <w:marLeft w:val="0"/>
                      <w:marRight w:val="0"/>
                      <w:marTop w:val="0"/>
                      <w:marBottom w:val="0"/>
                      <w:divBdr>
                        <w:top w:val="none" w:sz="0" w:space="0" w:color="auto"/>
                        <w:left w:val="none" w:sz="0" w:space="0" w:color="auto"/>
                        <w:bottom w:val="none" w:sz="0" w:space="0" w:color="auto"/>
                        <w:right w:val="none" w:sz="0" w:space="0" w:color="auto"/>
                      </w:divBdr>
                    </w:div>
                    <w:div w:id="1675105700">
                      <w:marLeft w:val="0"/>
                      <w:marRight w:val="0"/>
                      <w:marTop w:val="0"/>
                      <w:marBottom w:val="0"/>
                      <w:divBdr>
                        <w:top w:val="none" w:sz="0" w:space="0" w:color="auto"/>
                        <w:left w:val="none" w:sz="0" w:space="0" w:color="auto"/>
                        <w:bottom w:val="none" w:sz="0" w:space="0" w:color="auto"/>
                        <w:right w:val="none" w:sz="0" w:space="0" w:color="auto"/>
                      </w:divBdr>
                      <w:divsChild>
                        <w:div w:id="17688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3085">
              <w:marLeft w:val="0"/>
              <w:marRight w:val="0"/>
              <w:marTop w:val="0"/>
              <w:marBottom w:val="0"/>
              <w:divBdr>
                <w:top w:val="none" w:sz="0" w:space="0" w:color="auto"/>
                <w:left w:val="none" w:sz="0" w:space="0" w:color="auto"/>
                <w:bottom w:val="none" w:sz="0" w:space="0" w:color="auto"/>
                <w:right w:val="none" w:sz="0" w:space="0" w:color="auto"/>
              </w:divBdr>
            </w:div>
          </w:divsChild>
        </w:div>
        <w:div w:id="1094781395">
          <w:marLeft w:val="0"/>
          <w:marRight w:val="0"/>
          <w:marTop w:val="0"/>
          <w:marBottom w:val="0"/>
          <w:divBdr>
            <w:top w:val="none" w:sz="0" w:space="0" w:color="auto"/>
            <w:left w:val="none" w:sz="0" w:space="0" w:color="auto"/>
            <w:bottom w:val="none" w:sz="0" w:space="0" w:color="auto"/>
            <w:right w:val="none" w:sz="0" w:space="0" w:color="auto"/>
          </w:divBdr>
          <w:divsChild>
            <w:div w:id="1770466372">
              <w:marLeft w:val="0"/>
              <w:marRight w:val="0"/>
              <w:marTop w:val="0"/>
              <w:marBottom w:val="0"/>
              <w:divBdr>
                <w:top w:val="none" w:sz="0" w:space="0" w:color="auto"/>
                <w:left w:val="none" w:sz="0" w:space="0" w:color="auto"/>
                <w:bottom w:val="none" w:sz="0" w:space="0" w:color="auto"/>
                <w:right w:val="none" w:sz="0" w:space="0" w:color="auto"/>
              </w:divBdr>
              <w:divsChild>
                <w:div w:id="169685051">
                  <w:marLeft w:val="0"/>
                  <w:marRight w:val="0"/>
                  <w:marTop w:val="0"/>
                  <w:marBottom w:val="0"/>
                  <w:divBdr>
                    <w:top w:val="none" w:sz="0" w:space="0" w:color="auto"/>
                    <w:left w:val="none" w:sz="0" w:space="0" w:color="auto"/>
                    <w:bottom w:val="none" w:sz="0" w:space="0" w:color="auto"/>
                    <w:right w:val="none" w:sz="0" w:space="0" w:color="auto"/>
                  </w:divBdr>
                  <w:divsChild>
                    <w:div w:id="1641882767">
                      <w:marLeft w:val="0"/>
                      <w:marRight w:val="0"/>
                      <w:marTop w:val="0"/>
                      <w:marBottom w:val="0"/>
                      <w:divBdr>
                        <w:top w:val="none" w:sz="0" w:space="0" w:color="auto"/>
                        <w:left w:val="none" w:sz="0" w:space="0" w:color="auto"/>
                        <w:bottom w:val="none" w:sz="0" w:space="0" w:color="auto"/>
                        <w:right w:val="none" w:sz="0" w:space="0" w:color="auto"/>
                      </w:divBdr>
                    </w:div>
                    <w:div w:id="1102644721">
                      <w:marLeft w:val="0"/>
                      <w:marRight w:val="0"/>
                      <w:marTop w:val="0"/>
                      <w:marBottom w:val="0"/>
                      <w:divBdr>
                        <w:top w:val="none" w:sz="0" w:space="0" w:color="auto"/>
                        <w:left w:val="none" w:sz="0" w:space="0" w:color="auto"/>
                        <w:bottom w:val="none" w:sz="0" w:space="0" w:color="auto"/>
                        <w:right w:val="none" w:sz="0" w:space="0" w:color="auto"/>
                      </w:divBdr>
                      <w:divsChild>
                        <w:div w:id="4391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30205">
              <w:marLeft w:val="0"/>
              <w:marRight w:val="0"/>
              <w:marTop w:val="0"/>
              <w:marBottom w:val="0"/>
              <w:divBdr>
                <w:top w:val="none" w:sz="0" w:space="0" w:color="auto"/>
                <w:left w:val="none" w:sz="0" w:space="0" w:color="auto"/>
                <w:bottom w:val="none" w:sz="0" w:space="0" w:color="auto"/>
                <w:right w:val="none" w:sz="0" w:space="0" w:color="auto"/>
              </w:divBdr>
            </w:div>
          </w:divsChild>
        </w:div>
        <w:div w:id="2035690530">
          <w:marLeft w:val="0"/>
          <w:marRight w:val="0"/>
          <w:marTop w:val="0"/>
          <w:marBottom w:val="0"/>
          <w:divBdr>
            <w:top w:val="none" w:sz="0" w:space="0" w:color="auto"/>
            <w:left w:val="none" w:sz="0" w:space="0" w:color="auto"/>
            <w:bottom w:val="none" w:sz="0" w:space="0" w:color="auto"/>
            <w:right w:val="none" w:sz="0" w:space="0" w:color="auto"/>
          </w:divBdr>
          <w:divsChild>
            <w:div w:id="1391422711">
              <w:marLeft w:val="0"/>
              <w:marRight w:val="0"/>
              <w:marTop w:val="0"/>
              <w:marBottom w:val="0"/>
              <w:divBdr>
                <w:top w:val="none" w:sz="0" w:space="0" w:color="auto"/>
                <w:left w:val="none" w:sz="0" w:space="0" w:color="auto"/>
                <w:bottom w:val="none" w:sz="0" w:space="0" w:color="auto"/>
                <w:right w:val="none" w:sz="0" w:space="0" w:color="auto"/>
              </w:divBdr>
              <w:divsChild>
                <w:div w:id="596905166">
                  <w:marLeft w:val="0"/>
                  <w:marRight w:val="0"/>
                  <w:marTop w:val="0"/>
                  <w:marBottom w:val="0"/>
                  <w:divBdr>
                    <w:top w:val="none" w:sz="0" w:space="0" w:color="auto"/>
                    <w:left w:val="none" w:sz="0" w:space="0" w:color="auto"/>
                    <w:bottom w:val="none" w:sz="0" w:space="0" w:color="auto"/>
                    <w:right w:val="none" w:sz="0" w:space="0" w:color="auto"/>
                  </w:divBdr>
                  <w:divsChild>
                    <w:div w:id="1792279656">
                      <w:marLeft w:val="0"/>
                      <w:marRight w:val="0"/>
                      <w:marTop w:val="0"/>
                      <w:marBottom w:val="0"/>
                      <w:divBdr>
                        <w:top w:val="none" w:sz="0" w:space="0" w:color="auto"/>
                        <w:left w:val="none" w:sz="0" w:space="0" w:color="auto"/>
                        <w:bottom w:val="none" w:sz="0" w:space="0" w:color="auto"/>
                        <w:right w:val="none" w:sz="0" w:space="0" w:color="auto"/>
                      </w:divBdr>
                    </w:div>
                    <w:div w:id="895815458">
                      <w:marLeft w:val="0"/>
                      <w:marRight w:val="0"/>
                      <w:marTop w:val="0"/>
                      <w:marBottom w:val="0"/>
                      <w:divBdr>
                        <w:top w:val="none" w:sz="0" w:space="0" w:color="auto"/>
                        <w:left w:val="none" w:sz="0" w:space="0" w:color="auto"/>
                        <w:bottom w:val="none" w:sz="0" w:space="0" w:color="auto"/>
                        <w:right w:val="none" w:sz="0" w:space="0" w:color="auto"/>
                      </w:divBdr>
                      <w:divsChild>
                        <w:div w:id="493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 TargetMode="External"/><Relationship Id="rId3" Type="http://schemas.openxmlformats.org/officeDocument/2006/relationships/settings" Target="settings.xml"/><Relationship Id="rId7" Type="http://schemas.openxmlformats.org/officeDocument/2006/relationships/hyperlink" Target="https://www.w3.org/TR/soap12-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ISAAC MARIN ALQUINGA</dc:creator>
  <cp:lastModifiedBy>ANDRES ALEXANDER ESPIN ANDRADE</cp:lastModifiedBy>
  <cp:revision>2</cp:revision>
  <dcterms:created xsi:type="dcterms:W3CDTF">2025-01-31T05:52:00Z</dcterms:created>
  <dcterms:modified xsi:type="dcterms:W3CDTF">2025-01-31T05:56:00Z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LTSC</vt:lpwstr>
  </property>
  <property fmtid="{D5CDD505-2E9C-101B-9397-08002B2CF9AE}" pid="4" name="LastSaved">
    <vt:filetime>2025-01-31T00:00:00Z</vt:filetime>
  </property>
  <property fmtid="{D5CDD505-2E9C-101B-9397-08002B2CF9AE}" pid="5" name="Producer">
    <vt:lpwstr>Microsoft® Word LTSC</vt:lpwstr>
  </property>
</Properties>
</file>