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55" w:rsidRDefault="00CD3855" w:rsidP="00812298">
      <w:pPr>
        <w:spacing w:line="48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Supplementary Figure 1. </w:t>
      </w:r>
      <w:r w:rsidR="007A6188">
        <w:rPr>
          <w:rFonts w:ascii="Arial" w:eastAsia="Times New Roman" w:hAnsi="Arial" w:cs="Arial"/>
          <w:b/>
          <w:color w:val="000000"/>
        </w:rPr>
        <w:t xml:space="preserve">Kidney- (A) and heart- (B) to-body-weight ratio in mice gavaged with single dose of CBD. </w:t>
      </w:r>
      <w:r w:rsidR="007A6188" w:rsidRPr="007A6188">
        <w:rPr>
          <w:rFonts w:ascii="Arial" w:eastAsia="Times New Roman" w:hAnsi="Arial" w:cs="Arial"/>
          <w:color w:val="000000"/>
        </w:rPr>
        <w:t xml:space="preserve">Data are presented as mean ± SEM (n = 6).  </w:t>
      </w:r>
    </w:p>
    <w:p w:rsidR="00CD3855" w:rsidRDefault="00CD3855" w:rsidP="00812298">
      <w:pPr>
        <w:spacing w:line="48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Supplementary Figure 2. </w:t>
      </w:r>
      <w:r w:rsidR="00740F58" w:rsidRPr="00740F58">
        <w:rPr>
          <w:rFonts w:ascii="Arial" w:eastAsia="Times New Roman" w:hAnsi="Arial" w:cs="Arial"/>
          <w:b/>
          <w:color w:val="000000"/>
        </w:rPr>
        <w:t xml:space="preserve">Effects of </w:t>
      </w:r>
      <w:r w:rsidR="00740F58">
        <w:rPr>
          <w:rFonts w:ascii="Arial" w:eastAsia="Times New Roman" w:hAnsi="Arial" w:cs="Arial"/>
          <w:b/>
          <w:color w:val="000000"/>
        </w:rPr>
        <w:t>single dose of</w:t>
      </w:r>
      <w:r w:rsidR="00740F58" w:rsidRPr="00740F58">
        <w:rPr>
          <w:rFonts w:ascii="Arial" w:eastAsia="Times New Roman" w:hAnsi="Arial" w:cs="Arial"/>
          <w:b/>
          <w:color w:val="000000"/>
        </w:rPr>
        <w:t xml:space="preserve"> CBD on liver </w:t>
      </w:r>
      <w:proofErr w:type="spellStart"/>
      <w:r w:rsidR="00740F58" w:rsidRPr="00740F58">
        <w:rPr>
          <w:rFonts w:ascii="Arial" w:eastAsia="Times New Roman" w:hAnsi="Arial" w:cs="Arial"/>
          <w:b/>
          <w:color w:val="000000"/>
        </w:rPr>
        <w:t>histomorphology</w:t>
      </w:r>
      <w:proofErr w:type="spellEnd"/>
      <w:r w:rsidR="00740F58" w:rsidRPr="00740F58">
        <w:rPr>
          <w:rFonts w:ascii="Arial" w:eastAsia="Times New Roman" w:hAnsi="Arial" w:cs="Arial"/>
          <w:b/>
          <w:color w:val="000000"/>
        </w:rPr>
        <w:t xml:space="preserve">. </w:t>
      </w:r>
      <w:r w:rsidR="00740F58" w:rsidRPr="00740F58">
        <w:rPr>
          <w:rFonts w:ascii="Arial" w:eastAsia="Times New Roman" w:hAnsi="Arial" w:cs="Arial"/>
          <w:color w:val="000000"/>
        </w:rPr>
        <w:t xml:space="preserve">H&amp;E stained liver sections from A) vehicle mice or those gavaged with B) </w:t>
      </w:r>
      <w:r w:rsidR="00740F58">
        <w:rPr>
          <w:rFonts w:ascii="Arial" w:eastAsia="Times New Roman" w:hAnsi="Arial" w:cs="Arial"/>
          <w:color w:val="000000"/>
        </w:rPr>
        <w:t>246</w:t>
      </w:r>
      <w:r w:rsidR="00740F58" w:rsidRPr="00740F58">
        <w:rPr>
          <w:rFonts w:ascii="Arial" w:eastAsia="Times New Roman" w:hAnsi="Arial" w:cs="Arial"/>
          <w:color w:val="000000"/>
        </w:rPr>
        <w:t xml:space="preserve"> mg</w:t>
      </w:r>
      <w:bookmarkStart w:id="0" w:name="_GoBack"/>
      <w:bookmarkEnd w:id="0"/>
      <w:r w:rsidR="00740F58" w:rsidRPr="00740F58">
        <w:rPr>
          <w:rFonts w:ascii="Arial" w:eastAsia="Times New Roman" w:hAnsi="Arial" w:cs="Arial"/>
          <w:color w:val="000000"/>
        </w:rPr>
        <w:t xml:space="preserve">/kg, C) </w:t>
      </w:r>
      <w:r w:rsidR="00740F58">
        <w:rPr>
          <w:rFonts w:ascii="Arial" w:eastAsia="Times New Roman" w:hAnsi="Arial" w:cs="Arial"/>
          <w:color w:val="000000"/>
        </w:rPr>
        <w:t>738</w:t>
      </w:r>
      <w:r w:rsidR="00740F58" w:rsidRPr="00740F58">
        <w:rPr>
          <w:rFonts w:ascii="Arial" w:eastAsia="Times New Roman" w:hAnsi="Arial" w:cs="Arial"/>
          <w:color w:val="000000"/>
        </w:rPr>
        <w:t xml:space="preserve"> mg/kg, or D) </w:t>
      </w:r>
      <w:r w:rsidR="00740F58">
        <w:rPr>
          <w:rFonts w:ascii="Arial" w:eastAsia="Times New Roman" w:hAnsi="Arial" w:cs="Arial"/>
          <w:color w:val="000000"/>
        </w:rPr>
        <w:t>2460</w:t>
      </w:r>
      <w:r w:rsidR="00740F58" w:rsidRPr="00740F58">
        <w:rPr>
          <w:rFonts w:ascii="Arial" w:eastAsia="Times New Roman" w:hAnsi="Arial" w:cs="Arial"/>
          <w:color w:val="000000"/>
        </w:rPr>
        <w:t xml:space="preserve"> mg/kg</w:t>
      </w:r>
      <w:r w:rsidR="00740F58">
        <w:rPr>
          <w:rFonts w:ascii="Arial" w:eastAsia="Times New Roman" w:hAnsi="Arial" w:cs="Arial"/>
          <w:color w:val="000000"/>
        </w:rPr>
        <w:t xml:space="preserve"> of CBD in sesame oil</w:t>
      </w:r>
      <w:r w:rsidR="00740F58" w:rsidRPr="00740F58">
        <w:rPr>
          <w:rFonts w:ascii="Arial" w:eastAsia="Times New Roman" w:hAnsi="Arial" w:cs="Arial"/>
          <w:color w:val="000000"/>
        </w:rPr>
        <w:t>.</w:t>
      </w:r>
    </w:p>
    <w:p w:rsidR="00B5311F" w:rsidRPr="00B5311F" w:rsidRDefault="00B5311F" w:rsidP="00812298">
      <w:pPr>
        <w:spacing w:line="480" w:lineRule="auto"/>
        <w:rPr>
          <w:rFonts w:ascii="Arial" w:eastAsia="Times New Roman" w:hAnsi="Arial" w:cs="Arial"/>
          <w:color w:val="000000"/>
        </w:rPr>
      </w:pPr>
      <w:r w:rsidRPr="00BA7557">
        <w:rPr>
          <w:rFonts w:ascii="Arial" w:eastAsia="Times New Roman" w:hAnsi="Arial" w:cs="Arial"/>
          <w:b/>
          <w:color w:val="000000"/>
        </w:rPr>
        <w:t>Supplementary Figure 3.</w:t>
      </w:r>
      <w:r>
        <w:rPr>
          <w:rFonts w:ascii="Arial" w:eastAsia="Times New Roman" w:hAnsi="Arial" w:cs="Arial"/>
          <w:color w:val="000000"/>
        </w:rPr>
        <w:t xml:space="preserve">  Clinical chemistry parameters for acute and sub-acute dosing of CBD.  Data are presented as mean </w:t>
      </w:r>
      <w:r w:rsidRPr="00551A49">
        <w:rPr>
          <w:rFonts w:ascii="Arial" w:eastAsia="Times New Roman" w:hAnsi="Arial" w:cs="Arial"/>
          <w:color w:val="000000"/>
        </w:rPr>
        <w:t>±</w:t>
      </w:r>
      <w:r w:rsidRPr="00E8651D">
        <w:rPr>
          <w:rFonts w:ascii="Arial" w:hAnsi="Arial" w:cs="Arial"/>
        </w:rPr>
        <w:t xml:space="preserve"> SEM (n = 6)</w:t>
      </w:r>
      <w:r>
        <w:rPr>
          <w:rFonts w:ascii="Arial" w:hAnsi="Arial" w:cs="Arial"/>
        </w:rPr>
        <w:t>.</w:t>
      </w:r>
      <w:r w:rsidRPr="00B5311F">
        <w:rPr>
          <w:rFonts w:ascii="Arial" w:hAnsi="Arial" w:cs="Arial"/>
          <w:b/>
          <w:sz w:val="24"/>
          <w:szCs w:val="24"/>
        </w:rPr>
        <w:t xml:space="preserve"> </w:t>
      </w:r>
      <w:r w:rsidRPr="003B12CC">
        <w:rPr>
          <w:rFonts w:ascii="Arial" w:hAnsi="Arial" w:cs="Arial"/>
          <w:b/>
          <w:sz w:val="24"/>
          <w:szCs w:val="24"/>
        </w:rPr>
        <w:t>*</w:t>
      </w:r>
      <w:r w:rsidRPr="00E8651D">
        <w:rPr>
          <w:rFonts w:ascii="Arial" w:hAnsi="Arial" w:cs="Arial"/>
        </w:rPr>
        <w:t xml:space="preserve"> indicates a significant difference as calculated with a One-Way ANOVA and </w:t>
      </w:r>
      <w:proofErr w:type="spellStart"/>
      <w:r>
        <w:rPr>
          <w:rFonts w:ascii="Arial" w:hAnsi="Arial" w:cs="Arial"/>
        </w:rPr>
        <w:t>Tukey</w:t>
      </w:r>
      <w:proofErr w:type="spellEnd"/>
      <w:r w:rsidRPr="00E8651D">
        <w:rPr>
          <w:rFonts w:ascii="Arial" w:hAnsi="Arial" w:cs="Arial"/>
        </w:rPr>
        <w:t xml:space="preserve"> post-hoc test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 xml:space="preserve">p </w:t>
      </w:r>
      <w:r>
        <w:rPr>
          <w:rFonts w:ascii="Arial" w:hAnsi="Arial" w:cs="Arial"/>
        </w:rPr>
        <w:t>&lt; .05).</w:t>
      </w:r>
    </w:p>
    <w:p w:rsidR="002B72ED" w:rsidRPr="00E8651D" w:rsidRDefault="00CD3855" w:rsidP="002B72ED">
      <w:pPr>
        <w:spacing w:after="240" w:line="480" w:lineRule="auto"/>
        <w:rPr>
          <w:rFonts w:ascii="Arial" w:hAnsi="Arial" w:cs="Arial"/>
        </w:rPr>
      </w:pPr>
      <w:r>
        <w:rPr>
          <w:rFonts w:ascii="Arial" w:eastAsia="Times New Roman" w:hAnsi="Arial" w:cs="Arial"/>
          <w:b/>
          <w:color w:val="000000"/>
        </w:rPr>
        <w:t xml:space="preserve">Supplementary Figure </w:t>
      </w:r>
      <w:r w:rsidR="00B5311F">
        <w:rPr>
          <w:rFonts w:ascii="Arial" w:eastAsia="Times New Roman" w:hAnsi="Arial" w:cs="Arial"/>
          <w:b/>
          <w:color w:val="000000"/>
        </w:rPr>
        <w:t>4</w:t>
      </w:r>
      <w:r>
        <w:rPr>
          <w:rFonts w:ascii="Arial" w:eastAsia="Times New Roman" w:hAnsi="Arial" w:cs="Arial"/>
          <w:b/>
          <w:color w:val="000000"/>
        </w:rPr>
        <w:t xml:space="preserve">. </w:t>
      </w:r>
      <w:r w:rsidR="002B72ED">
        <w:rPr>
          <w:rFonts w:ascii="Arial" w:eastAsia="Times New Roman" w:hAnsi="Arial" w:cs="Arial"/>
          <w:b/>
          <w:color w:val="000000"/>
        </w:rPr>
        <w:t xml:space="preserve">Kidney- (A) and heart- (B) to-body-weight ratio in mice gavaged with CBD for 10 days. </w:t>
      </w:r>
      <w:r w:rsidR="002B72ED" w:rsidRPr="00E8651D">
        <w:rPr>
          <w:rFonts w:ascii="Arial" w:hAnsi="Arial" w:cs="Arial"/>
        </w:rPr>
        <w:t xml:space="preserve">Data are presented as mean </w:t>
      </w:r>
      <w:r w:rsidR="002B72ED" w:rsidRPr="00551A49">
        <w:rPr>
          <w:rFonts w:ascii="Arial" w:eastAsia="Times New Roman" w:hAnsi="Arial" w:cs="Arial"/>
          <w:color w:val="000000"/>
        </w:rPr>
        <w:t>±</w:t>
      </w:r>
      <w:r w:rsidR="002B72ED" w:rsidRPr="00E8651D">
        <w:rPr>
          <w:rFonts w:ascii="Arial" w:hAnsi="Arial" w:cs="Arial"/>
        </w:rPr>
        <w:t xml:space="preserve"> SEM (n = 6).  </w:t>
      </w:r>
      <w:r w:rsidR="002B72ED" w:rsidRPr="003B12CC">
        <w:rPr>
          <w:rFonts w:ascii="Arial" w:hAnsi="Arial" w:cs="Arial"/>
          <w:b/>
          <w:sz w:val="24"/>
          <w:szCs w:val="24"/>
        </w:rPr>
        <w:t>*</w:t>
      </w:r>
      <w:r w:rsidR="002B72ED" w:rsidRPr="00E8651D">
        <w:rPr>
          <w:rFonts w:ascii="Arial" w:hAnsi="Arial" w:cs="Arial"/>
        </w:rPr>
        <w:t xml:space="preserve"> indicates a significant difference as calculated with a One-Way ANOVA and </w:t>
      </w:r>
      <w:proofErr w:type="spellStart"/>
      <w:r w:rsidR="002B72ED">
        <w:rPr>
          <w:rFonts w:ascii="Arial" w:hAnsi="Arial" w:cs="Arial"/>
        </w:rPr>
        <w:t>Tukey</w:t>
      </w:r>
      <w:proofErr w:type="spellEnd"/>
      <w:r w:rsidR="002B72ED" w:rsidRPr="00E8651D">
        <w:rPr>
          <w:rFonts w:ascii="Arial" w:hAnsi="Arial" w:cs="Arial"/>
        </w:rPr>
        <w:t xml:space="preserve"> post-hoc test, and </w:t>
      </w:r>
      <w:r w:rsidR="002B72ED" w:rsidRPr="006B5CEA">
        <w:rPr>
          <w:rFonts w:ascii="Arial" w:hAnsi="Arial" w:cs="Arial"/>
          <w:b/>
          <w:sz w:val="24"/>
          <w:szCs w:val="24"/>
          <w:vertAlign w:val="superscript"/>
        </w:rPr>
        <w:t>#</w:t>
      </w:r>
      <w:r w:rsidR="002B72ED" w:rsidRPr="00E8651D">
        <w:rPr>
          <w:rFonts w:ascii="Arial" w:hAnsi="Arial" w:cs="Arial"/>
        </w:rPr>
        <w:t xml:space="preserve"> indicates a significant difference as calculated with a </w:t>
      </w:r>
      <w:proofErr w:type="spellStart"/>
      <w:r w:rsidR="002B72ED" w:rsidRPr="00E8651D">
        <w:rPr>
          <w:rFonts w:ascii="Arial" w:hAnsi="Arial" w:cs="Arial"/>
        </w:rPr>
        <w:t>Kruskall</w:t>
      </w:r>
      <w:proofErr w:type="spellEnd"/>
      <w:r w:rsidR="002B72ED" w:rsidRPr="00E8651D">
        <w:rPr>
          <w:rFonts w:ascii="Arial" w:hAnsi="Arial" w:cs="Arial"/>
        </w:rPr>
        <w:t>-Wallis test with a Dunn’s post-hoc test</w:t>
      </w:r>
      <w:r w:rsidR="002B72ED">
        <w:rPr>
          <w:rFonts w:ascii="Arial" w:hAnsi="Arial" w:cs="Arial"/>
        </w:rPr>
        <w:t xml:space="preserve"> (</w:t>
      </w:r>
      <w:r w:rsidR="002B72ED" w:rsidRPr="00D1358B">
        <w:rPr>
          <w:rFonts w:ascii="Arial" w:hAnsi="Arial" w:cs="Arial"/>
          <w:i/>
        </w:rPr>
        <w:t xml:space="preserve">p </w:t>
      </w:r>
      <w:r w:rsidR="002B72ED">
        <w:rPr>
          <w:rFonts w:ascii="Arial" w:hAnsi="Arial" w:cs="Arial"/>
        </w:rPr>
        <w:t>&lt; .05)</w:t>
      </w:r>
      <w:r w:rsidR="002B72ED" w:rsidRPr="00E8651D">
        <w:rPr>
          <w:rFonts w:ascii="Arial" w:hAnsi="Arial" w:cs="Arial"/>
        </w:rPr>
        <w:t>.</w:t>
      </w:r>
    </w:p>
    <w:p w:rsidR="00CD3855" w:rsidRDefault="00F20C09" w:rsidP="00812298">
      <w:pPr>
        <w:spacing w:line="480" w:lineRule="auto"/>
        <w:rPr>
          <w:rFonts w:ascii="Arial" w:eastAsia="Times New Roman" w:hAnsi="Arial" w:cs="Arial"/>
          <w:b/>
          <w:color w:val="000000"/>
        </w:rPr>
      </w:pPr>
      <w:r w:rsidRPr="00CD3855">
        <w:rPr>
          <w:rFonts w:ascii="Arial" w:eastAsia="Times New Roman" w:hAnsi="Arial" w:cs="Arial"/>
          <w:b/>
          <w:color w:val="000000"/>
        </w:rPr>
        <w:t>Supplementary Table 1.</w:t>
      </w:r>
      <w:r w:rsidR="00812298" w:rsidRPr="00812298">
        <w:rPr>
          <w:rFonts w:ascii="Arial" w:eastAsia="Times New Roman" w:hAnsi="Arial" w:cs="Arial"/>
          <w:b/>
          <w:color w:val="000000"/>
        </w:rPr>
        <w:t xml:space="preserve"> </w:t>
      </w:r>
      <w:r w:rsidR="00812298" w:rsidRPr="00812298">
        <w:rPr>
          <w:rFonts w:ascii="Arial" w:eastAsia="Times New Roman" w:hAnsi="Arial" w:cs="Arial"/>
          <w:color w:val="000000"/>
        </w:rPr>
        <w:t>Forward and reverse primer sequences for cytochrome P450s and UDP-</w:t>
      </w:r>
      <w:proofErr w:type="spellStart"/>
      <w:r w:rsidR="00812298" w:rsidRPr="00812298">
        <w:rPr>
          <w:rFonts w:ascii="Arial" w:eastAsia="Times New Roman" w:hAnsi="Arial" w:cs="Arial"/>
          <w:color w:val="000000"/>
        </w:rPr>
        <w:t>gluconosyltransferases</w:t>
      </w:r>
      <w:proofErr w:type="spellEnd"/>
      <w:r w:rsidR="00812298" w:rsidRPr="00812298">
        <w:rPr>
          <w:rFonts w:ascii="Arial" w:eastAsia="Times New Roman" w:hAnsi="Arial" w:cs="Arial"/>
          <w:color w:val="000000"/>
        </w:rPr>
        <w:t>.</w:t>
      </w:r>
    </w:p>
    <w:p w:rsidR="0013529C" w:rsidRDefault="003B55B1" w:rsidP="00812298">
      <w:pPr>
        <w:spacing w:line="480" w:lineRule="auto"/>
        <w:rPr>
          <w:rFonts w:ascii="Arial" w:eastAsia="Times New Roman" w:hAnsi="Arial" w:cs="Arial"/>
          <w:color w:val="000000"/>
        </w:rPr>
      </w:pPr>
      <w:r w:rsidRPr="00CD3855">
        <w:rPr>
          <w:rFonts w:ascii="Arial" w:eastAsia="Times New Roman" w:hAnsi="Arial" w:cs="Arial"/>
          <w:b/>
          <w:color w:val="000000"/>
        </w:rPr>
        <w:t xml:space="preserve">Supplementary Table </w:t>
      </w:r>
      <w:r w:rsidR="00F20C09">
        <w:rPr>
          <w:rFonts w:ascii="Arial" w:eastAsia="Times New Roman" w:hAnsi="Arial" w:cs="Arial"/>
          <w:b/>
          <w:color w:val="000000"/>
        </w:rPr>
        <w:t>2</w:t>
      </w:r>
      <w:r w:rsidRPr="00CD3855">
        <w:rPr>
          <w:rFonts w:ascii="Arial" w:eastAsia="Times New Roman" w:hAnsi="Arial" w:cs="Arial"/>
          <w:b/>
          <w:color w:val="000000"/>
        </w:rPr>
        <w:t>.</w:t>
      </w:r>
      <w:r w:rsidRPr="00CD385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D3855">
        <w:rPr>
          <w:rFonts w:ascii="Arial" w:eastAsia="Times New Roman" w:hAnsi="Arial" w:cs="Arial"/>
          <w:color w:val="000000"/>
        </w:rPr>
        <w:t>Taqman</w:t>
      </w:r>
      <w:proofErr w:type="spellEnd"/>
      <w:r w:rsidRPr="00CD3855">
        <w:rPr>
          <w:rFonts w:ascii="Arial" w:eastAsia="Times New Roman" w:hAnsi="Arial" w:cs="Arial"/>
          <w:color w:val="000000"/>
        </w:rPr>
        <w:t xml:space="preserve"> Custom Array Targets.</w:t>
      </w:r>
    </w:p>
    <w:p w:rsidR="002E4CE2" w:rsidRDefault="002E4CE2" w:rsidP="00812298">
      <w:pPr>
        <w:spacing w:line="480" w:lineRule="auto"/>
        <w:rPr>
          <w:rFonts w:ascii="Arial" w:eastAsia="Times New Roman" w:hAnsi="Arial" w:cs="Arial"/>
          <w:color w:val="000000"/>
        </w:rPr>
      </w:pPr>
      <w:r w:rsidRPr="00BA7557">
        <w:rPr>
          <w:rFonts w:ascii="Arial" w:eastAsia="Times New Roman" w:hAnsi="Arial" w:cs="Arial"/>
          <w:b/>
          <w:color w:val="000000"/>
        </w:rPr>
        <w:t>Supplementary Table 3.</w:t>
      </w:r>
      <w:r>
        <w:rPr>
          <w:rFonts w:ascii="Arial" w:eastAsia="Times New Roman" w:hAnsi="Arial" w:cs="Arial"/>
          <w:color w:val="000000"/>
        </w:rPr>
        <w:t xml:space="preserve">  Commonly </w:t>
      </w:r>
      <w:proofErr w:type="spellStart"/>
      <w:r>
        <w:rPr>
          <w:rFonts w:ascii="Arial" w:eastAsia="Times New Roman" w:hAnsi="Arial" w:cs="Arial"/>
          <w:color w:val="000000"/>
        </w:rPr>
        <w:t>dysregulated</w:t>
      </w:r>
      <w:proofErr w:type="spellEnd"/>
      <w:r>
        <w:rPr>
          <w:rFonts w:ascii="Arial" w:eastAsia="Times New Roman" w:hAnsi="Arial" w:cs="Arial"/>
          <w:color w:val="000000"/>
        </w:rPr>
        <w:t xml:space="preserve"> genes sorted by function</w:t>
      </w:r>
      <w:r w:rsidR="000A60DB">
        <w:rPr>
          <w:rFonts w:ascii="Arial" w:eastAsia="Times New Roman" w:hAnsi="Arial" w:cs="Arial"/>
          <w:color w:val="000000"/>
        </w:rPr>
        <w:t>, including C</w:t>
      </w:r>
      <w:r w:rsidR="008C3481">
        <w:rPr>
          <w:rFonts w:ascii="Arial" w:eastAsia="Times New Roman" w:hAnsi="Arial" w:cs="Arial"/>
          <w:color w:val="000000"/>
        </w:rPr>
        <w:t>YP</w:t>
      </w:r>
      <w:r w:rsidR="000A60DB">
        <w:rPr>
          <w:rFonts w:ascii="Arial" w:eastAsia="Times New Roman" w:hAnsi="Arial" w:cs="Arial"/>
          <w:color w:val="000000"/>
        </w:rPr>
        <w:t xml:space="preserve">s, </w:t>
      </w:r>
      <w:proofErr w:type="spellStart"/>
      <w:r w:rsidR="000A60DB">
        <w:rPr>
          <w:rFonts w:ascii="Arial" w:eastAsia="Times New Roman" w:hAnsi="Arial" w:cs="Arial"/>
          <w:color w:val="000000"/>
        </w:rPr>
        <w:t>Ugts</w:t>
      </w:r>
      <w:proofErr w:type="spellEnd"/>
      <w:r w:rsidR="000A60DB">
        <w:rPr>
          <w:rFonts w:ascii="Arial" w:eastAsia="Times New Roman" w:hAnsi="Arial" w:cs="Arial"/>
          <w:color w:val="000000"/>
        </w:rPr>
        <w:t>, and hepatotoxicity markers</w:t>
      </w:r>
      <w:r>
        <w:rPr>
          <w:rFonts w:ascii="Arial" w:eastAsia="Times New Roman" w:hAnsi="Arial" w:cs="Arial"/>
          <w:color w:val="000000"/>
        </w:rPr>
        <w:t>.</w:t>
      </w:r>
      <w:r w:rsidR="00B80B89">
        <w:rPr>
          <w:rFonts w:ascii="Arial" w:eastAsia="Times New Roman" w:hAnsi="Arial" w:cs="Arial"/>
          <w:color w:val="000000"/>
        </w:rPr>
        <w:t xml:space="preserve"> </w:t>
      </w:r>
    </w:p>
    <w:p w:rsidR="008A11FD" w:rsidRPr="00CD3855" w:rsidRDefault="008A11FD" w:rsidP="00812298">
      <w:pPr>
        <w:spacing w:line="480" w:lineRule="auto"/>
        <w:rPr>
          <w:rFonts w:ascii="Arial" w:hAnsi="Arial" w:cs="Arial"/>
        </w:rPr>
      </w:pPr>
      <w:r w:rsidRPr="008A11FD">
        <w:rPr>
          <w:rFonts w:ascii="Arial" w:eastAsia="Times New Roman" w:hAnsi="Arial" w:cs="Arial"/>
          <w:b/>
          <w:color w:val="000000"/>
        </w:rPr>
        <w:t xml:space="preserve">Supplementary Table </w:t>
      </w:r>
      <w:r w:rsidR="002E4CE2">
        <w:rPr>
          <w:rFonts w:ascii="Arial" w:eastAsia="Times New Roman" w:hAnsi="Arial" w:cs="Arial"/>
          <w:b/>
          <w:color w:val="000000"/>
        </w:rPr>
        <w:t>4</w:t>
      </w:r>
      <w:r w:rsidRPr="008A11FD">
        <w:rPr>
          <w:rFonts w:ascii="Arial" w:eastAsia="Times New Roman" w:hAnsi="Arial" w:cs="Arial"/>
          <w:b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Dose-response analysis with linear and log regression models.</w:t>
      </w:r>
    </w:p>
    <w:sectPr w:rsidR="008A11FD" w:rsidRPr="00CD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B1"/>
    <w:rsid w:val="000A60DB"/>
    <w:rsid w:val="0013529C"/>
    <w:rsid w:val="002B72ED"/>
    <w:rsid w:val="002E4CE2"/>
    <w:rsid w:val="003B55B1"/>
    <w:rsid w:val="00740F58"/>
    <w:rsid w:val="0078608B"/>
    <w:rsid w:val="007A6188"/>
    <w:rsid w:val="00812298"/>
    <w:rsid w:val="008A11FD"/>
    <w:rsid w:val="008C3481"/>
    <w:rsid w:val="00B5311F"/>
    <w:rsid w:val="00B80B89"/>
    <w:rsid w:val="00BA7557"/>
    <w:rsid w:val="00CD3855"/>
    <w:rsid w:val="00F20C09"/>
    <w:rsid w:val="00F8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D76C7-839B-49FB-B324-E8B3168E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UAMS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Koturbash, Igor</dc:creator>
  <cp:keywords/>
  <dc:description/>
  <cp:lastModifiedBy>Koturbash, Igor</cp:lastModifiedBy>
  <cp:revision>6</cp:revision>
  <dcterms:created xsi:type="dcterms:W3CDTF">2019-04-26T13:10:00Z</dcterms:created>
  <dcterms:modified xsi:type="dcterms:W3CDTF">2019-04-27T16:49:00Z</dcterms:modified>
</cp:coreProperties>
</file>