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BC61" w14:textId="77777777" w:rsidR="00A3216C" w:rsidRPr="009C2CEE" w:rsidRDefault="00A3216C" w:rsidP="00A3216C">
      <w:pPr>
        <w:jc w:val="center"/>
        <w:rPr>
          <w:sz w:val="32"/>
          <w:szCs w:val="36"/>
        </w:rPr>
      </w:pPr>
      <w:r w:rsidRPr="009C2CEE">
        <w:rPr>
          <w:rFonts w:hint="eastAsia"/>
          <w:sz w:val="32"/>
          <w:szCs w:val="36"/>
        </w:rPr>
        <w:t>Computer Network</w:t>
      </w:r>
    </w:p>
    <w:p w14:paraId="098DA8A3" w14:textId="77777777" w:rsidR="00A3216C" w:rsidRDefault="00A3216C" w:rsidP="00A3216C">
      <w:pPr>
        <w:jc w:val="center"/>
        <w:rPr>
          <w:sz w:val="32"/>
          <w:szCs w:val="36"/>
        </w:rPr>
      </w:pPr>
      <w:r w:rsidRPr="009C2CEE">
        <w:rPr>
          <w:rFonts w:hint="eastAsia"/>
          <w:sz w:val="32"/>
          <w:szCs w:val="36"/>
        </w:rPr>
        <w:t>Homework #1</w:t>
      </w:r>
    </w:p>
    <w:p w14:paraId="1A8B2F10" w14:textId="77777777" w:rsidR="00A3216C" w:rsidRDefault="00A3216C" w:rsidP="00A3216C">
      <w:pPr>
        <w:jc w:val="right"/>
        <w:rPr>
          <w:sz w:val="22"/>
          <w:szCs w:val="24"/>
        </w:rPr>
      </w:pPr>
      <w:r w:rsidRPr="009C2CEE">
        <w:rPr>
          <w:rFonts w:hint="eastAsia"/>
          <w:sz w:val="22"/>
          <w:szCs w:val="24"/>
        </w:rPr>
        <w:t>19102100 Choi Jiwoo</w:t>
      </w:r>
    </w:p>
    <w:p w14:paraId="716653AF" w14:textId="4D9AFE1D" w:rsidR="008A109C" w:rsidRDefault="00A3216C">
      <w:pPr>
        <w:rPr>
          <w:rStyle w:val="notion-enable-hover"/>
          <w:b/>
          <w:bCs/>
        </w:rPr>
      </w:pPr>
      <w:r>
        <w:rPr>
          <w:rStyle w:val="notion-enable-hover"/>
          <w:b/>
          <w:bCs/>
        </w:rPr>
        <w:t>#27, 28, 32, 34, 36, 40</w:t>
      </w:r>
    </w:p>
    <w:p w14:paraId="10DCD176" w14:textId="1F58EDB6" w:rsidR="00A3216C" w:rsidRDefault="00A3216C" w:rsidP="00A3216C">
      <w:pPr>
        <w:spacing w:after="0"/>
      </w:pPr>
      <w:r w:rsidRPr="00A3216C">
        <w:drawing>
          <wp:inline distT="0" distB="0" distL="0" distR="0" wp14:anchorId="31A418F7" wp14:editId="33E146D2">
            <wp:extent cx="5731510" cy="636905"/>
            <wp:effectExtent l="0" t="0" r="2540" b="0"/>
            <wp:docPr id="2821245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24522" name="그림 1"/>
                    <pic:cNvPicPr/>
                  </pic:nvPicPr>
                  <pic:blipFill>
                    <a:blip r:embed="rId5"/>
                    <a:stretch>
                      <a:fillRect/>
                    </a:stretch>
                  </pic:blipFill>
                  <pic:spPr>
                    <a:xfrm>
                      <a:off x="0" y="0"/>
                      <a:ext cx="5731510" cy="636905"/>
                    </a:xfrm>
                    <a:prstGeom prst="rect">
                      <a:avLst/>
                    </a:prstGeom>
                  </pic:spPr>
                </pic:pic>
              </a:graphicData>
            </a:graphic>
          </wp:inline>
        </w:drawing>
      </w:r>
    </w:p>
    <w:p w14:paraId="0168C6A1" w14:textId="7FDA8F8F" w:rsidR="00A3216C" w:rsidRDefault="00A3216C">
      <w:r w:rsidRPr="00A3216C">
        <w:drawing>
          <wp:inline distT="0" distB="0" distL="0" distR="0" wp14:anchorId="7EC25EC0" wp14:editId="4FF435D3">
            <wp:extent cx="5731510" cy="3175635"/>
            <wp:effectExtent l="0" t="0" r="2540" b="5715"/>
            <wp:docPr id="76077210"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7210" name="그림 1" descr="텍스트, 스크린샷, 폰트, 문서이(가) 표시된 사진&#10;&#10;자동 생성된 설명"/>
                    <pic:cNvPicPr/>
                  </pic:nvPicPr>
                  <pic:blipFill>
                    <a:blip r:embed="rId6"/>
                    <a:stretch>
                      <a:fillRect/>
                    </a:stretch>
                  </pic:blipFill>
                  <pic:spPr>
                    <a:xfrm>
                      <a:off x="0" y="0"/>
                      <a:ext cx="5731510" cy="3175635"/>
                    </a:xfrm>
                    <a:prstGeom prst="rect">
                      <a:avLst/>
                    </a:prstGeom>
                  </pic:spPr>
                </pic:pic>
              </a:graphicData>
            </a:graphic>
          </wp:inline>
        </w:drawing>
      </w:r>
    </w:p>
    <w:p w14:paraId="2E1738F1" w14:textId="7263A117" w:rsidR="00A3216C" w:rsidRPr="00A3216C" w:rsidRDefault="00A3216C" w:rsidP="00A3216C">
      <w:pPr>
        <w:rPr>
          <w:sz w:val="22"/>
          <w:szCs w:val="24"/>
          <w:u w:val="single"/>
        </w:rPr>
      </w:pPr>
      <w:r w:rsidRPr="00A3216C">
        <w:rPr>
          <w:rFonts w:hint="eastAsia"/>
          <w:sz w:val="22"/>
          <w:szCs w:val="24"/>
          <w:u w:val="single"/>
        </w:rPr>
        <w:t>Answer</w:t>
      </w:r>
    </w:p>
    <w:p w14:paraId="5A07C1C5" w14:textId="22A4D17F" w:rsidR="00A3216C" w:rsidRDefault="00A3216C" w:rsidP="00284CB2">
      <w:pPr>
        <w:pStyle w:val="a6"/>
        <w:numPr>
          <w:ilvl w:val="0"/>
          <w:numId w:val="2"/>
        </w:numPr>
      </w:pPr>
      <w:r>
        <w:rPr>
          <w:rFonts w:hint="eastAsia"/>
        </w:rPr>
        <w:t xml:space="preserve">Since previous sequence number was 127, the sequence </w:t>
      </w:r>
      <w:r>
        <w:t>number</w:t>
      </w:r>
      <w:r>
        <w:rPr>
          <w:rFonts w:hint="eastAsia"/>
        </w:rPr>
        <w:t xml:space="preserve"> of second segment is 207 (127+80).</w:t>
      </w:r>
      <w:r w:rsidR="00284CB2">
        <w:rPr>
          <w:rFonts w:hint="eastAsia"/>
        </w:rPr>
        <w:t xml:space="preserve"> The por</w:t>
      </w:r>
      <w:r>
        <w:rPr>
          <w:rFonts w:hint="eastAsia"/>
        </w:rPr>
        <w:t xml:space="preserve">t number </w:t>
      </w:r>
      <w:r w:rsidR="00284CB2">
        <w:rPr>
          <w:rFonts w:hint="eastAsia"/>
        </w:rPr>
        <w:t xml:space="preserve">is 302 </w:t>
      </w:r>
      <w:r>
        <w:rPr>
          <w:rFonts w:hint="eastAsia"/>
        </w:rPr>
        <w:t>and destination number</w:t>
      </w:r>
      <w:r w:rsidR="00284CB2">
        <w:rPr>
          <w:rFonts w:hint="eastAsia"/>
        </w:rPr>
        <w:t xml:space="preserve"> is 80.</w:t>
      </w:r>
    </w:p>
    <w:p w14:paraId="409A33E5" w14:textId="47D2A589" w:rsidR="00284CB2" w:rsidRDefault="00284CB2" w:rsidP="00284CB2">
      <w:pPr>
        <w:pStyle w:val="a6"/>
        <w:numPr>
          <w:ilvl w:val="0"/>
          <w:numId w:val="2"/>
        </w:numPr>
      </w:pPr>
      <w:r>
        <w:rPr>
          <w:rFonts w:hint="eastAsia"/>
        </w:rPr>
        <w:t>The acknowledgement number is 207. The port and destination number is reversed so that it is 80, 302, respectively.</w:t>
      </w:r>
    </w:p>
    <w:p w14:paraId="1F7EA2CC" w14:textId="0477D480" w:rsidR="00284CB2" w:rsidRDefault="00284CB2" w:rsidP="00284CB2">
      <w:pPr>
        <w:pStyle w:val="a6"/>
        <w:numPr>
          <w:ilvl w:val="0"/>
          <w:numId w:val="2"/>
        </w:numPr>
      </w:pPr>
      <w:r>
        <w:t>I</w:t>
      </w:r>
      <w:r>
        <w:rPr>
          <w:rFonts w:hint="eastAsia"/>
        </w:rPr>
        <w:t xml:space="preserve">f the second segment arrives </w:t>
      </w:r>
      <w:r>
        <w:t>before</w:t>
      </w:r>
      <w:r>
        <w:rPr>
          <w:rFonts w:hint="eastAsia"/>
        </w:rPr>
        <w:t xml:space="preserve"> the first segment, however, the receiver will wait for 127 </w:t>
      </w:r>
      <w:r w:rsidR="007B0E79">
        <w:t>bytes,</w:t>
      </w:r>
      <w:r>
        <w:rPr>
          <w:rFonts w:hint="eastAsia"/>
        </w:rPr>
        <w:t xml:space="preserve"> so the acknowledgement number is 127.</w:t>
      </w:r>
    </w:p>
    <w:p w14:paraId="5164DA22" w14:textId="47A2D1EA" w:rsidR="00284CB2" w:rsidRDefault="00402229" w:rsidP="00284CB2">
      <w:pPr>
        <w:pStyle w:val="a6"/>
        <w:numPr>
          <w:ilvl w:val="0"/>
          <w:numId w:val="2"/>
        </w:numPr>
        <w:rPr>
          <w:rFonts w:hint="eastAsia"/>
        </w:rPr>
      </w:pPr>
      <w:r>
        <w:rPr>
          <w:noProof/>
        </w:rPr>
        <w:lastRenderedPageBreak/>
        <w:drawing>
          <wp:inline distT="0" distB="0" distL="0" distR="0" wp14:anchorId="4C5BE4D9" wp14:editId="38ACCE33">
            <wp:extent cx="3419061" cy="5008511"/>
            <wp:effectExtent l="0" t="0" r="0" b="1905"/>
            <wp:docPr id="287246791" name="그림 1" descr="도표, 텍스트, 라인, 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6791" name="그림 1" descr="도표, 텍스트, 라인, 그림이(가) 표시된 사진&#10;&#10;자동 생성된 설명"/>
                    <pic:cNvPicPr/>
                  </pic:nvPicPr>
                  <pic:blipFill>
                    <a:blip r:embed="rId7"/>
                    <a:stretch>
                      <a:fillRect/>
                    </a:stretch>
                  </pic:blipFill>
                  <pic:spPr>
                    <a:xfrm>
                      <a:off x="0" y="0"/>
                      <a:ext cx="3444948" cy="5046432"/>
                    </a:xfrm>
                    <a:prstGeom prst="rect">
                      <a:avLst/>
                    </a:prstGeom>
                  </pic:spPr>
                </pic:pic>
              </a:graphicData>
            </a:graphic>
          </wp:inline>
        </w:drawing>
      </w:r>
    </w:p>
    <w:p w14:paraId="045B06DE" w14:textId="175E98A8" w:rsidR="00A3216C" w:rsidRDefault="00A3216C" w:rsidP="00A3216C"/>
    <w:p w14:paraId="3E1C18D3" w14:textId="77777777" w:rsidR="00402229" w:rsidRDefault="00402229" w:rsidP="00A3216C"/>
    <w:p w14:paraId="00004AE1" w14:textId="77777777" w:rsidR="00402229" w:rsidRDefault="00402229" w:rsidP="00A3216C"/>
    <w:p w14:paraId="49432496" w14:textId="77777777" w:rsidR="00402229" w:rsidRDefault="00402229" w:rsidP="00A3216C"/>
    <w:p w14:paraId="2BDCF215" w14:textId="77777777" w:rsidR="00402229" w:rsidRDefault="00402229" w:rsidP="00A3216C"/>
    <w:p w14:paraId="6B2C0670" w14:textId="77777777" w:rsidR="00402229" w:rsidRDefault="00402229" w:rsidP="00A3216C"/>
    <w:p w14:paraId="7F39AB62" w14:textId="77777777" w:rsidR="00402229" w:rsidRDefault="00402229" w:rsidP="00A3216C"/>
    <w:p w14:paraId="1D80DD96" w14:textId="77777777" w:rsidR="00402229" w:rsidRDefault="00402229" w:rsidP="00A3216C"/>
    <w:p w14:paraId="634DD39D" w14:textId="77777777" w:rsidR="00402229" w:rsidRDefault="00402229" w:rsidP="00A3216C"/>
    <w:p w14:paraId="39419A22" w14:textId="77777777" w:rsidR="00402229" w:rsidRDefault="00402229" w:rsidP="00A3216C"/>
    <w:p w14:paraId="1ACA9B9F" w14:textId="34884B4C" w:rsidR="00402229" w:rsidRDefault="00402229" w:rsidP="00A3216C">
      <w:pPr>
        <w:rPr>
          <w:rFonts w:hint="eastAsia"/>
        </w:rPr>
      </w:pPr>
      <w:r w:rsidRPr="003F4C9B">
        <w:rPr>
          <w:b/>
          <w:bCs/>
        </w:rPr>
        <w:lastRenderedPageBreak/>
        <w:t>P28.</w:t>
      </w:r>
      <w:r>
        <w:t xml:space="preserve">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p w14:paraId="3B9B5856" w14:textId="3EAE7AA6" w:rsidR="00402229" w:rsidRDefault="00402229" w:rsidP="00A3216C">
      <w:pPr>
        <w:rPr>
          <w:u w:val="single"/>
        </w:rPr>
      </w:pPr>
      <w:r w:rsidRPr="00402229">
        <w:rPr>
          <w:rFonts w:hint="eastAsia"/>
          <w:u w:val="single"/>
        </w:rPr>
        <w:t>Answer</w:t>
      </w:r>
    </w:p>
    <w:p w14:paraId="724023F1" w14:textId="571C720E" w:rsidR="00402229" w:rsidRDefault="00402229" w:rsidP="00402229">
      <w:pPr>
        <w:ind w:firstLineChars="100" w:firstLine="200"/>
      </w:pPr>
      <w:r>
        <w:rPr>
          <w:rFonts w:hint="eastAsia"/>
        </w:rPr>
        <w:t>Since the capacity of the link is only 100Mbps, the highest rate will be 100Mbps. However, still the host A sends data into the receiver</w:t>
      </w:r>
      <w:r>
        <w:t>’</w:t>
      </w:r>
      <w:r>
        <w:rPr>
          <w:rFonts w:hint="eastAsia"/>
        </w:rPr>
        <w:t>s buffer faster than Host B</w:t>
      </w:r>
      <w:r>
        <w:t>’</w:t>
      </w:r>
      <w:r>
        <w:rPr>
          <w:rFonts w:hint="eastAsia"/>
        </w:rPr>
        <w:t xml:space="preserve">s capacity of handling </w:t>
      </w:r>
      <w:r>
        <w:t>received</w:t>
      </w:r>
      <w:r>
        <w:rPr>
          <w:rFonts w:hint="eastAsia"/>
        </w:rPr>
        <w:t xml:space="preserve"> data. As a result, the buffer of the receiver will be full someday, and host B will let host A not send data anymore by setting RcvWindow = 0. Host A will be stopped and continue the next transmission after RcvWindow is changed to more than 0. On average, the long-term rate at which Host A sends data to Host B is less than 60Mbps.</w:t>
      </w:r>
    </w:p>
    <w:p w14:paraId="70478D78" w14:textId="77777777" w:rsidR="00402229" w:rsidRDefault="00402229" w:rsidP="00402229">
      <w:pPr>
        <w:ind w:firstLineChars="100" w:firstLine="200"/>
      </w:pPr>
    </w:p>
    <w:p w14:paraId="488A8B89" w14:textId="77777777" w:rsidR="00402229" w:rsidRDefault="00402229" w:rsidP="00402229">
      <w:pPr>
        <w:ind w:firstLineChars="100" w:firstLine="200"/>
      </w:pPr>
    </w:p>
    <w:p w14:paraId="1BC2B028" w14:textId="77777777" w:rsidR="007B0E79" w:rsidRDefault="00402229" w:rsidP="00402229">
      <w:r w:rsidRPr="003F4C9B">
        <w:rPr>
          <w:b/>
          <w:bCs/>
        </w:rPr>
        <w:t>P32</w:t>
      </w:r>
      <w:r>
        <w:t>. Consider the TCP procedure for estimating RTT. Suppose that α=0.1. Let SampleRTT</w:t>
      </w:r>
      <w:r w:rsidRPr="007B0E79">
        <w:rPr>
          <w:rFonts w:hint="eastAsia"/>
          <w:vertAlign w:val="subscript"/>
        </w:rPr>
        <w:t>1</w:t>
      </w:r>
      <w:r>
        <w:t xml:space="preserve"> be the most recent sample RTT, let SampleRTT</w:t>
      </w:r>
      <w:r w:rsidR="007B0E79" w:rsidRPr="007B0E79">
        <w:rPr>
          <w:rFonts w:hint="eastAsia"/>
          <w:vertAlign w:val="subscript"/>
        </w:rPr>
        <w:t>2</w:t>
      </w:r>
      <w:r>
        <w:t xml:space="preserve"> be the next most recent sample RTT, and so on. </w:t>
      </w:r>
    </w:p>
    <w:p w14:paraId="40564586" w14:textId="469860C5" w:rsidR="007B0E79" w:rsidRDefault="00402229" w:rsidP="007B0E79">
      <w:pPr>
        <w:pStyle w:val="a6"/>
        <w:numPr>
          <w:ilvl w:val="0"/>
          <w:numId w:val="3"/>
        </w:numPr>
      </w:pPr>
      <w:r>
        <w:t>For a given TCP connection, suppose four acknowledgments have been returned with corresponding sample RTTs: SampleRTT</w:t>
      </w:r>
      <w:r w:rsidR="007B0E79" w:rsidRPr="007B0E79">
        <w:rPr>
          <w:rFonts w:hint="eastAsia"/>
          <w:vertAlign w:val="subscript"/>
        </w:rPr>
        <w:t>4</w:t>
      </w:r>
      <w:r>
        <w:t xml:space="preserve"> , SampleRTT</w:t>
      </w:r>
      <w:r w:rsidR="007B0E79">
        <w:rPr>
          <w:rFonts w:hint="eastAsia"/>
          <w:vertAlign w:val="subscript"/>
        </w:rPr>
        <w:t>3</w:t>
      </w:r>
      <w:r>
        <w:t xml:space="preserve"> , SampleRTT</w:t>
      </w:r>
      <w:r w:rsidR="007B0E79">
        <w:rPr>
          <w:rFonts w:hint="eastAsia"/>
          <w:vertAlign w:val="subscript"/>
        </w:rPr>
        <w:t>2</w:t>
      </w:r>
      <w:r>
        <w:t xml:space="preserve"> , and SampleRTT</w:t>
      </w:r>
      <w:r w:rsidR="007B0E79" w:rsidRPr="007B0E79">
        <w:rPr>
          <w:rFonts w:hint="eastAsia"/>
          <w:vertAlign w:val="subscript"/>
        </w:rPr>
        <w:t>1</w:t>
      </w:r>
      <w:r>
        <w:t xml:space="preserve"> . Express EstimatedRTT in terms of the four sample RTTs. </w:t>
      </w:r>
    </w:p>
    <w:p w14:paraId="674AD776" w14:textId="77777777" w:rsidR="007B0E79" w:rsidRDefault="00402229" w:rsidP="007B0E79">
      <w:pPr>
        <w:pStyle w:val="a6"/>
        <w:numPr>
          <w:ilvl w:val="0"/>
          <w:numId w:val="3"/>
        </w:numPr>
      </w:pPr>
      <w:r>
        <w:t xml:space="preserve">Generalize your formula for n sample RTTs. </w:t>
      </w:r>
    </w:p>
    <w:p w14:paraId="1D23A377" w14:textId="092821F5" w:rsidR="00402229" w:rsidRDefault="00402229" w:rsidP="007B0E79">
      <w:pPr>
        <w:pStyle w:val="a6"/>
        <w:numPr>
          <w:ilvl w:val="0"/>
          <w:numId w:val="3"/>
        </w:numPr>
      </w:pPr>
      <w:r>
        <w:t>For the formula in part (b) let n approach infinity. Comment on why this averaging procedure is called an exponential moving average</w:t>
      </w:r>
      <w:r w:rsidR="007B0E79">
        <w:rPr>
          <w:rFonts w:hint="eastAsia"/>
        </w:rPr>
        <w:t>.</w:t>
      </w:r>
    </w:p>
    <w:p w14:paraId="1ECBBF60" w14:textId="77777777" w:rsidR="00402229" w:rsidRDefault="00402229" w:rsidP="00402229"/>
    <w:p w14:paraId="50C22315" w14:textId="7D7C918D" w:rsidR="007B0E79" w:rsidRDefault="007B0E79" w:rsidP="00402229">
      <w:pPr>
        <w:rPr>
          <w:u w:val="single"/>
        </w:rPr>
      </w:pPr>
      <w:r w:rsidRPr="007B0E79">
        <w:rPr>
          <w:rFonts w:hint="eastAsia"/>
          <w:u w:val="single"/>
        </w:rPr>
        <w:t>Answer</w:t>
      </w:r>
    </w:p>
    <w:p w14:paraId="0FC04FE2" w14:textId="77777777" w:rsidR="00ED3BD6" w:rsidRDefault="00ED3BD6" w:rsidP="00402229">
      <w:pPr>
        <w:pStyle w:val="a6"/>
        <w:numPr>
          <w:ilvl w:val="0"/>
          <w:numId w:val="5"/>
        </w:numPr>
        <w:rPr>
          <w:i/>
          <w:iCs/>
        </w:rPr>
      </w:pPr>
      <w:r w:rsidRPr="00ED3BD6">
        <w:rPr>
          <w:i/>
          <w:iCs/>
        </w:rPr>
        <w:t>F</w:t>
      </w:r>
      <w:r w:rsidRPr="00ED3BD6">
        <w:rPr>
          <w:rFonts w:hint="eastAsia"/>
          <w:i/>
          <w:iCs/>
        </w:rPr>
        <w:t>or x = 0.1</w:t>
      </w:r>
    </w:p>
    <w:p w14:paraId="32B70864" w14:textId="77777777" w:rsidR="00ED3BD6" w:rsidRDefault="007B0E79" w:rsidP="00ED3BD6">
      <w:pPr>
        <w:pStyle w:val="a6"/>
        <w:ind w:left="800"/>
        <w:rPr>
          <w:i/>
          <w:iCs/>
        </w:rPr>
      </w:pPr>
      <w:r w:rsidRPr="00ED3BD6">
        <w:rPr>
          <w:rFonts w:hint="eastAsia"/>
          <w:i/>
          <w:iCs/>
        </w:rPr>
        <w:t xml:space="preserve">EstimatedRTT </w:t>
      </w:r>
    </w:p>
    <w:p w14:paraId="7AC570A3" w14:textId="77777777" w:rsidR="00ED3BD6" w:rsidRDefault="007B0E79" w:rsidP="00ED3BD6">
      <w:pPr>
        <w:pStyle w:val="a6"/>
        <w:ind w:left="800"/>
        <w:rPr>
          <w:i/>
          <w:iCs/>
        </w:rPr>
      </w:pPr>
      <w:r>
        <w:rPr>
          <w:rFonts w:hint="eastAsia"/>
          <w:i/>
          <w:iCs/>
        </w:rPr>
        <w:t xml:space="preserve">= </w:t>
      </w:r>
      <w:r w:rsidR="00ED3BD6">
        <w:rPr>
          <w:rFonts w:hint="eastAsia"/>
          <w:i/>
          <w:iCs/>
        </w:rPr>
        <w:t>x</w:t>
      </w:r>
      <w:r>
        <w:rPr>
          <w:rFonts w:hint="eastAsia"/>
          <w:i/>
          <w:iCs/>
        </w:rPr>
        <w:t>SampleRTT</w:t>
      </w:r>
      <w:r>
        <w:rPr>
          <w:rFonts w:hint="eastAsia"/>
          <w:i/>
          <w:iCs/>
          <w:vertAlign w:val="subscript"/>
        </w:rPr>
        <w:t>1</w:t>
      </w:r>
      <w:r>
        <w:rPr>
          <w:rFonts w:hint="eastAsia"/>
          <w:i/>
          <w:iCs/>
        </w:rPr>
        <w:t xml:space="preserve"> + </w:t>
      </w:r>
      <w:r w:rsidR="00ED3BD6">
        <w:rPr>
          <w:rFonts w:hint="eastAsia"/>
          <w:i/>
          <w:iCs/>
        </w:rPr>
        <w:t>(1-x)</w:t>
      </w:r>
      <w:r>
        <w:rPr>
          <w:rFonts w:hint="eastAsia"/>
          <w:i/>
          <w:iCs/>
        </w:rPr>
        <w:t>[SampleRTT</w:t>
      </w:r>
      <w:r w:rsidRPr="007B0E79">
        <w:rPr>
          <w:rFonts w:hint="eastAsia"/>
          <w:i/>
          <w:iCs/>
          <w:vertAlign w:val="subscript"/>
        </w:rPr>
        <w:t>2</w:t>
      </w:r>
      <w:r>
        <w:rPr>
          <w:rFonts w:hint="eastAsia"/>
          <w:i/>
          <w:iCs/>
        </w:rPr>
        <w:t xml:space="preserve"> + </w:t>
      </w:r>
      <w:r w:rsidR="00ED3BD6">
        <w:rPr>
          <w:rFonts w:hint="eastAsia"/>
          <w:i/>
          <w:iCs/>
        </w:rPr>
        <w:t>(1-x)[xSampleRTT</w:t>
      </w:r>
      <w:r w:rsidR="00ED3BD6">
        <w:rPr>
          <w:rFonts w:hint="eastAsia"/>
          <w:i/>
          <w:iCs/>
          <w:vertAlign w:val="subscript"/>
        </w:rPr>
        <w:t xml:space="preserve">3 </w:t>
      </w:r>
      <w:r w:rsidR="00ED3BD6">
        <w:rPr>
          <w:rFonts w:hint="eastAsia"/>
          <w:i/>
          <w:iCs/>
        </w:rPr>
        <w:t>+ (1-x)SampleRTT</w:t>
      </w:r>
      <w:r w:rsidR="00ED3BD6">
        <w:rPr>
          <w:rFonts w:hint="eastAsia"/>
          <w:i/>
          <w:iCs/>
          <w:vertAlign w:val="subscript"/>
        </w:rPr>
        <w:t>4</w:t>
      </w:r>
      <w:r w:rsidR="00ED3BD6">
        <w:rPr>
          <w:rFonts w:hint="eastAsia"/>
          <w:i/>
          <w:iCs/>
        </w:rPr>
        <w:t>]]</w:t>
      </w:r>
    </w:p>
    <w:p w14:paraId="4856393A" w14:textId="7DCB493C" w:rsidR="00ED3BD6" w:rsidRDefault="00ED3BD6" w:rsidP="00ED3BD6">
      <w:pPr>
        <w:pStyle w:val="a6"/>
        <w:ind w:left="800"/>
        <w:rPr>
          <w:i/>
          <w:iCs/>
          <w:vertAlign w:val="subscript"/>
        </w:rPr>
      </w:pPr>
      <w:r>
        <w:rPr>
          <w:rFonts w:hint="eastAsia"/>
          <w:i/>
          <w:iCs/>
        </w:rPr>
        <w:t>= xSampleRTT</w:t>
      </w:r>
      <w:r w:rsidRPr="00ED3BD6">
        <w:rPr>
          <w:rFonts w:hint="eastAsia"/>
          <w:i/>
          <w:iCs/>
          <w:vertAlign w:val="subscript"/>
        </w:rPr>
        <w:t>1</w:t>
      </w:r>
      <w:r>
        <w:rPr>
          <w:rFonts w:hint="eastAsia"/>
          <w:i/>
          <w:iCs/>
        </w:rPr>
        <w:t xml:space="preserve"> + (1-x)xSampleRTT</w:t>
      </w:r>
      <w:r w:rsidRPr="00ED3BD6">
        <w:rPr>
          <w:rFonts w:hint="eastAsia"/>
          <w:i/>
          <w:iCs/>
          <w:vertAlign w:val="subscript"/>
        </w:rPr>
        <w:t>2</w:t>
      </w:r>
      <w:r>
        <w:rPr>
          <w:rFonts w:hint="eastAsia"/>
          <w:i/>
          <w:iCs/>
        </w:rPr>
        <w:t xml:space="preserve"> + (1-x)</w:t>
      </w:r>
      <w:r w:rsidRPr="00ED3BD6">
        <w:rPr>
          <w:rFonts w:hint="eastAsia"/>
          <w:i/>
          <w:iCs/>
          <w:vertAlign w:val="superscript"/>
        </w:rPr>
        <w:t>2</w:t>
      </w:r>
      <w:r>
        <w:rPr>
          <w:rFonts w:hint="eastAsia"/>
          <w:i/>
          <w:iCs/>
        </w:rPr>
        <w:t>xSampleRTT</w:t>
      </w:r>
      <w:r w:rsidRPr="00ED3BD6">
        <w:rPr>
          <w:rFonts w:hint="eastAsia"/>
          <w:i/>
          <w:iCs/>
          <w:vertAlign w:val="subscript"/>
        </w:rPr>
        <w:t>3</w:t>
      </w:r>
      <w:r>
        <w:rPr>
          <w:rFonts w:hint="eastAsia"/>
          <w:i/>
          <w:iCs/>
        </w:rPr>
        <w:t xml:space="preserve"> + (1-x)</w:t>
      </w:r>
      <w:r w:rsidRPr="00ED3BD6">
        <w:rPr>
          <w:rFonts w:hint="eastAsia"/>
          <w:i/>
          <w:iCs/>
          <w:vertAlign w:val="superscript"/>
        </w:rPr>
        <w:t>3</w:t>
      </w:r>
      <w:r>
        <w:rPr>
          <w:rFonts w:hint="eastAsia"/>
          <w:i/>
          <w:iCs/>
        </w:rPr>
        <w:t>SampleRTT</w:t>
      </w:r>
      <w:r w:rsidRPr="00ED3BD6">
        <w:rPr>
          <w:rFonts w:hint="eastAsia"/>
          <w:i/>
          <w:iCs/>
          <w:vertAlign w:val="subscript"/>
        </w:rPr>
        <w:t>4</w:t>
      </w:r>
    </w:p>
    <w:p w14:paraId="4041D07A" w14:textId="6ABD82AD" w:rsidR="00ED3BD6" w:rsidRPr="00ED3BD6" w:rsidRDefault="00ED3BD6" w:rsidP="00ED3BD6">
      <w:pPr>
        <w:pStyle w:val="a6"/>
        <w:numPr>
          <w:ilvl w:val="0"/>
          <w:numId w:val="5"/>
        </w:numPr>
        <w:rPr>
          <w:rFonts w:hint="eastAsia"/>
        </w:rPr>
      </w:pPr>
      <w:r>
        <w:rPr>
          <w:rFonts w:hint="eastAsia"/>
          <w:i/>
          <w:iCs/>
        </w:rPr>
        <w:t>EstimatedRTT</w:t>
      </w:r>
      <w:r w:rsidRPr="00ED3BD6">
        <w:rPr>
          <w:rFonts w:hint="eastAsia"/>
          <w:i/>
          <w:iCs/>
          <w:vertAlign w:val="superscript"/>
        </w:rPr>
        <w:t>(n)</w:t>
      </w:r>
      <w:r>
        <w:rPr>
          <w:rFonts w:hint="eastAsia"/>
          <w:i/>
          <w:iCs/>
        </w:rPr>
        <w:t xml:space="preserve"> = x</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n-1</m:t>
            </m:r>
          </m:sup>
          <m:e>
            <m:sSup>
              <m:sSupPr>
                <m:ctrlPr>
                  <w:rPr>
                    <w:rFonts w:ascii="Cambria Math" w:hAnsi="Cambria Math"/>
                    <w:i/>
                    <w:iCs/>
                  </w:rPr>
                </m:ctrlPr>
              </m:sSupPr>
              <m:e>
                <m:r>
                  <w:rPr>
                    <w:rFonts w:ascii="Cambria Math" w:hAnsi="Cambria Math"/>
                  </w:rPr>
                  <m:t>(1-x)</m:t>
                </m:r>
              </m:e>
              <m:sup>
                <m:r>
                  <w:rPr>
                    <w:rFonts w:ascii="Cambria Math" w:hAnsi="Cambria Math"/>
                  </w:rPr>
                  <m:t>j-1</m:t>
                </m:r>
              </m:sup>
            </m:sSup>
            <m:sSub>
              <m:sSubPr>
                <m:ctrlPr>
                  <w:rPr>
                    <w:rFonts w:ascii="Cambria Math" w:hAnsi="Cambria Math"/>
                    <w:i/>
                    <w:iCs/>
                  </w:rPr>
                </m:ctrlPr>
              </m:sSubPr>
              <m:e>
                <m:r>
                  <w:rPr>
                    <w:rFonts w:ascii="Cambria Math" w:hAnsi="Cambria Math"/>
                  </w:rPr>
                  <m:t>SampleRTT</m:t>
                </m:r>
              </m:e>
              <m:sub>
                <m:r>
                  <w:rPr>
                    <w:rFonts w:ascii="Cambria Math" w:hAnsi="Cambria Math"/>
                  </w:rPr>
                  <m:t>j</m:t>
                </m:r>
              </m:sub>
            </m:sSub>
            <m:r>
              <w:rPr>
                <w:rFonts w:ascii="Cambria Math" w:hAnsi="Cambria Math"/>
              </w:rPr>
              <m:t xml:space="preserve"> + </m:t>
            </m:r>
            <m:sSup>
              <m:sSupPr>
                <m:ctrlPr>
                  <w:rPr>
                    <w:rFonts w:ascii="Cambria Math" w:hAnsi="Cambria Math"/>
                    <w:i/>
                    <w:iCs/>
                  </w:rPr>
                </m:ctrlPr>
              </m:sSupPr>
              <m:e>
                <m:r>
                  <w:rPr>
                    <w:rFonts w:ascii="Cambria Math" w:hAnsi="Cambria Math"/>
                  </w:rPr>
                  <m:t>(1-x)</m:t>
                </m:r>
              </m:e>
              <m:sup>
                <m:r>
                  <w:rPr>
                    <w:rFonts w:ascii="Cambria Math" w:hAnsi="Cambria Math"/>
                  </w:rPr>
                  <m:t>n-1</m:t>
                </m:r>
              </m:sup>
            </m:sSup>
          </m:e>
        </m:nary>
        <m:sSub>
          <m:sSubPr>
            <m:ctrlPr>
              <w:rPr>
                <w:rFonts w:ascii="Cambria Math" w:hAnsi="Cambria Math"/>
                <w:i/>
                <w:iCs/>
              </w:rPr>
            </m:ctrlPr>
          </m:sSubPr>
          <m:e>
            <m:r>
              <w:rPr>
                <w:rFonts w:ascii="Cambria Math" w:hAnsi="Cambria Math"/>
              </w:rPr>
              <m:t>SampleRTT</m:t>
            </m:r>
          </m:e>
          <m:sub>
            <m:r>
              <w:rPr>
                <w:rFonts w:ascii="Cambria Math" w:hAnsi="Cambria Math"/>
              </w:rPr>
              <m:t>n</m:t>
            </m:r>
          </m:sub>
        </m:sSub>
      </m:oMath>
    </w:p>
    <w:p w14:paraId="3560909E" w14:textId="3B0BC8EF" w:rsidR="007B0E79" w:rsidRDefault="00ED3BD6" w:rsidP="00ED3BD6">
      <w:pPr>
        <w:pStyle w:val="a6"/>
        <w:numPr>
          <w:ilvl w:val="0"/>
          <w:numId w:val="5"/>
        </w:numPr>
        <w:rPr>
          <w:rFonts w:hint="eastAsia"/>
        </w:rPr>
      </w:pPr>
      <w:r>
        <w:rPr>
          <w:rFonts w:hint="eastAsia"/>
          <w:i/>
          <w:iCs/>
        </w:rPr>
        <w:t>EstimatedRTT</w:t>
      </w:r>
      <w:r w:rsidRPr="00ED3BD6">
        <w:rPr>
          <w:rFonts w:hint="eastAsia"/>
          <w:i/>
          <w:iCs/>
          <w:vertAlign w:val="superscript"/>
        </w:rPr>
        <w:t>(</w:t>
      </w:r>
      <w:r>
        <w:rPr>
          <w:rFonts w:ascii="Arial" w:hAnsi="Arial" w:cs="Arial"/>
          <w:color w:val="4D5156"/>
          <w:sz w:val="21"/>
          <w:szCs w:val="21"/>
          <w:shd w:val="clear" w:color="auto" w:fill="FFFFFF"/>
        </w:rPr>
        <w:t>∞</w:t>
      </w:r>
      <w:r w:rsidRPr="00ED3BD6">
        <w:rPr>
          <w:rFonts w:hint="eastAsia"/>
          <w:i/>
          <w:iCs/>
          <w:vertAlign w:val="superscript"/>
        </w:rPr>
        <w:t>)</w:t>
      </w:r>
      <w:r>
        <w:rPr>
          <w:rFonts w:hint="eastAsia"/>
          <w:i/>
          <w:iCs/>
        </w:rPr>
        <w:t xml:space="preserve"> = x</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n-1</m:t>
            </m:r>
          </m:sup>
          <m:e>
            <m:sSup>
              <m:sSupPr>
                <m:ctrlPr>
                  <w:rPr>
                    <w:rFonts w:ascii="Cambria Math" w:hAnsi="Cambria Math"/>
                    <w:i/>
                    <w:iCs/>
                  </w:rPr>
                </m:ctrlPr>
              </m:sSupPr>
              <m:e>
                <m:r>
                  <w:rPr>
                    <w:rFonts w:ascii="Cambria Math" w:hAnsi="Cambria Math"/>
                  </w:rPr>
                  <m:t>(1-x)</m:t>
                </m:r>
              </m:e>
              <m:sup>
                <m:r>
                  <w:rPr>
                    <w:rFonts w:ascii="Cambria Math" w:hAnsi="Cambria Math"/>
                  </w:rPr>
                  <m:t>j-1</m:t>
                </m:r>
              </m:sup>
            </m:sSup>
            <m:sSub>
              <m:sSubPr>
                <m:ctrlPr>
                  <w:rPr>
                    <w:rFonts w:ascii="Cambria Math" w:hAnsi="Cambria Math"/>
                    <w:i/>
                    <w:iCs/>
                  </w:rPr>
                </m:ctrlPr>
              </m:sSubPr>
              <m:e>
                <m:r>
                  <w:rPr>
                    <w:rFonts w:ascii="Cambria Math" w:hAnsi="Cambria Math"/>
                  </w:rPr>
                  <m:t>SampleRTT</m:t>
                </m:r>
              </m:e>
              <m:sub>
                <m:r>
                  <w:rPr>
                    <w:rFonts w:ascii="Cambria Math" w:hAnsi="Cambria Math"/>
                  </w:rPr>
                  <m:t>j</m:t>
                </m:r>
              </m:sub>
            </m:sSub>
            <m:r>
              <w:rPr>
                <w:rFonts w:ascii="Cambria Math" w:hAnsi="Cambria Math"/>
              </w:rPr>
              <m:t xml:space="preserve"> + </m:t>
            </m:r>
            <m:sSup>
              <m:sSupPr>
                <m:ctrlPr>
                  <w:rPr>
                    <w:rFonts w:ascii="Cambria Math" w:hAnsi="Cambria Math"/>
                    <w:i/>
                    <w:iCs/>
                  </w:rPr>
                </m:ctrlPr>
              </m:sSupPr>
              <m:e>
                <m:r>
                  <w:rPr>
                    <w:rFonts w:ascii="Cambria Math" w:hAnsi="Cambria Math"/>
                  </w:rPr>
                  <m:t>(1-x)</m:t>
                </m:r>
              </m:e>
              <m:sup>
                <m:r>
                  <w:rPr>
                    <w:rFonts w:ascii="Cambria Math" w:hAnsi="Cambria Math"/>
                  </w:rPr>
                  <m:t>n-1</m:t>
                </m:r>
              </m:sup>
            </m:sSup>
          </m:e>
        </m:nary>
      </m:oMath>
    </w:p>
    <w:p w14:paraId="04E54397" w14:textId="77777777" w:rsidR="007B0E79" w:rsidRPr="00ED3BD6" w:rsidRDefault="007B0E79" w:rsidP="00402229"/>
    <w:p w14:paraId="35919429" w14:textId="77777777" w:rsidR="00D85D03" w:rsidRDefault="00D85D03" w:rsidP="00402229">
      <w:pPr>
        <w:rPr>
          <w:rFonts w:hint="eastAsia"/>
        </w:rPr>
      </w:pPr>
    </w:p>
    <w:p w14:paraId="19168AFC" w14:textId="5A7FB163" w:rsidR="00402229" w:rsidRDefault="00402229" w:rsidP="00402229">
      <w:r w:rsidRPr="003F4C9B">
        <w:rPr>
          <w:b/>
          <w:bCs/>
        </w:rPr>
        <w:lastRenderedPageBreak/>
        <w:t>P34</w:t>
      </w:r>
      <w:r>
        <w:t>. What is the relationship between the variable SendBase in Section 3.5.4 and the variable LastByteRcvd in Section 3.5.5?</w:t>
      </w:r>
    </w:p>
    <w:p w14:paraId="22BBE4FB" w14:textId="67823A94" w:rsidR="00D85D03" w:rsidRPr="00D85D03" w:rsidRDefault="00D85D03" w:rsidP="00402229">
      <w:pPr>
        <w:rPr>
          <w:rFonts w:hint="eastAsia"/>
          <w:u w:val="single"/>
        </w:rPr>
      </w:pPr>
      <w:r w:rsidRPr="00D85D03">
        <w:rPr>
          <w:rFonts w:hint="eastAsia"/>
          <w:u w:val="single"/>
        </w:rPr>
        <w:t>Answer</w:t>
      </w:r>
    </w:p>
    <w:p w14:paraId="426BF952" w14:textId="2BB14309" w:rsidR="003F4C9B" w:rsidRDefault="003F4C9B" w:rsidP="00402229">
      <w:pPr>
        <w:rPr>
          <w:rFonts w:hint="eastAsia"/>
        </w:rPr>
      </w:pPr>
      <w:r w:rsidRPr="003F4C9B">
        <w:t>At a given time t, SendBase – 1 is the sequence number of the last byte that the sender knows to have been correctly received in order by the receiver. If there is an acknowledgment in the pipe, the last byte actually received (correctly and in order) from the receiver at time t may be larger.</w:t>
      </w:r>
      <w:r>
        <w:rPr>
          <w:rFonts w:hint="eastAsia"/>
        </w:rPr>
        <w:t xml:space="preserve"> Thus, </w:t>
      </w:r>
      <w:r>
        <w:t>SendBase–1</w:t>
      </w:r>
      <w:r>
        <w:rPr>
          <w:rFonts w:hint="eastAsia"/>
        </w:rPr>
        <w:t xml:space="preserve"> is equal or smaller than LastByteRcvd.</w:t>
      </w:r>
    </w:p>
    <w:p w14:paraId="63DD1C01" w14:textId="77777777" w:rsidR="003F4C9B" w:rsidRDefault="003F4C9B" w:rsidP="00402229"/>
    <w:p w14:paraId="325C9787" w14:textId="77777777" w:rsidR="003F4C9B" w:rsidRDefault="003F4C9B" w:rsidP="00402229">
      <w:pPr>
        <w:rPr>
          <w:rFonts w:hint="eastAsia"/>
        </w:rPr>
      </w:pPr>
    </w:p>
    <w:p w14:paraId="1A6B7D82" w14:textId="009165C7" w:rsidR="00402229" w:rsidRPr="00402229" w:rsidRDefault="00402229" w:rsidP="00402229">
      <w:pPr>
        <w:rPr>
          <w:rStyle w:val="notion-enable-hover"/>
          <w:rFonts w:hint="eastAsia"/>
          <w:b/>
          <w:bCs/>
        </w:rPr>
      </w:pPr>
      <w:r w:rsidRPr="003F4C9B">
        <w:rPr>
          <w:b/>
          <w:bCs/>
        </w:rPr>
        <w:t>P36</w:t>
      </w:r>
      <w:r>
        <w:t>. In Section 3.5.4 , we saw that TCP waits until it has received three duplicate ACKs before performing a fast retransmit. Why do you think the TCP designers chose not to perform a fast retransmit after the first duplicate ACK for a segment is received?</w:t>
      </w:r>
      <w:r w:rsidR="00E76CE6">
        <w:tab/>
      </w:r>
    </w:p>
    <w:p w14:paraId="4671EB10" w14:textId="46757B75" w:rsidR="00402229" w:rsidRPr="00E76CE6" w:rsidRDefault="00E76CE6" w:rsidP="00E76CE6">
      <w:pPr>
        <w:rPr>
          <w:rStyle w:val="notion-enable-hover"/>
          <w:rFonts w:hint="eastAsia"/>
          <w:u w:val="single"/>
        </w:rPr>
      </w:pPr>
      <w:r w:rsidRPr="00E76CE6">
        <w:rPr>
          <w:rStyle w:val="notion-enable-hover"/>
          <w:rFonts w:hint="eastAsia"/>
          <w:u w:val="single"/>
        </w:rPr>
        <w:t>Answer</w:t>
      </w:r>
    </w:p>
    <w:p w14:paraId="5BB6EA7F" w14:textId="4EB2A137" w:rsidR="00402229" w:rsidRPr="00E76CE6" w:rsidRDefault="007532CB" w:rsidP="00E76CE6">
      <w:pPr>
        <w:ind w:firstLineChars="100" w:firstLine="200"/>
        <w:rPr>
          <w:rStyle w:val="notion-enable-hover"/>
          <w:rFonts w:hint="eastAsia"/>
        </w:rPr>
      </w:pPr>
      <w:r w:rsidRPr="007532CB">
        <w:rPr>
          <w:rStyle w:val="notion-enable-hover"/>
        </w:rPr>
        <w:t xml:space="preserve">Reliability must be guaranteed in TCP, but that doesn't mean </w:t>
      </w:r>
      <w:r>
        <w:rPr>
          <w:rStyle w:val="notion-enable-hover"/>
          <w:rFonts w:hint="eastAsia"/>
        </w:rPr>
        <w:t>speed should be</w:t>
      </w:r>
      <w:r w:rsidRPr="007532CB">
        <w:rPr>
          <w:rStyle w:val="notion-enable-hover"/>
        </w:rPr>
        <w:t xml:space="preserve"> sacrifice</w:t>
      </w:r>
      <w:r>
        <w:rPr>
          <w:rStyle w:val="notion-enable-hover"/>
          <w:rFonts w:hint="eastAsia"/>
        </w:rPr>
        <w:t xml:space="preserve">d. </w:t>
      </w:r>
      <w:r w:rsidR="00E76CE6" w:rsidRPr="00E76CE6">
        <w:rPr>
          <w:rStyle w:val="notion-enable-hover"/>
        </w:rPr>
        <w:t xml:space="preserve">The important thing is to provide communications that are both reliable and fast. If you perform a fast retransmit immediately when the first duplicate occurs, the reliability of the protocol will be guaranteed, but you will inevitably experience a slowdown in speed. Waiting until the third duplicate provides additional assurance that packet loss is not a temporary network issue. </w:t>
      </w:r>
      <w:r w:rsidRPr="007532CB">
        <w:rPr>
          <w:rStyle w:val="notion-enable-hover"/>
        </w:rPr>
        <w:t>Therefore, I believe that TCP designers designed the network to maintain fast retransmissions while ensuring reliability by making a tradeoff of increasing the number of duplicates tolerated.</w:t>
      </w:r>
    </w:p>
    <w:p w14:paraId="57F0D86F" w14:textId="77777777" w:rsidR="00402229" w:rsidRDefault="00402229" w:rsidP="00402229">
      <w:pPr>
        <w:ind w:firstLineChars="100" w:firstLine="200"/>
        <w:rPr>
          <w:rStyle w:val="notion-enable-hover"/>
          <w:b/>
          <w:bCs/>
        </w:rPr>
      </w:pPr>
    </w:p>
    <w:p w14:paraId="5BE79CB8" w14:textId="77777777" w:rsidR="00402229" w:rsidRDefault="00402229" w:rsidP="00402229">
      <w:pPr>
        <w:ind w:firstLineChars="100" w:firstLine="200"/>
        <w:rPr>
          <w:rStyle w:val="notion-enable-hover"/>
          <w:b/>
          <w:bCs/>
        </w:rPr>
      </w:pPr>
    </w:p>
    <w:p w14:paraId="035F8933" w14:textId="77777777" w:rsidR="00402229" w:rsidRDefault="00402229" w:rsidP="00402229">
      <w:pPr>
        <w:ind w:firstLineChars="100" w:firstLine="200"/>
        <w:rPr>
          <w:rStyle w:val="notion-enable-hover"/>
          <w:b/>
          <w:bCs/>
        </w:rPr>
      </w:pPr>
    </w:p>
    <w:p w14:paraId="5B4105B1" w14:textId="77777777" w:rsidR="00402229" w:rsidRDefault="00402229" w:rsidP="00402229">
      <w:pPr>
        <w:ind w:firstLineChars="100" w:firstLine="200"/>
        <w:rPr>
          <w:rStyle w:val="notion-enable-hover"/>
          <w:b/>
          <w:bCs/>
        </w:rPr>
      </w:pPr>
    </w:p>
    <w:p w14:paraId="31896453" w14:textId="77777777" w:rsidR="00402229" w:rsidRDefault="00402229" w:rsidP="00402229">
      <w:pPr>
        <w:ind w:firstLineChars="100" w:firstLine="200"/>
        <w:rPr>
          <w:rStyle w:val="notion-enable-hover"/>
          <w:b/>
          <w:bCs/>
        </w:rPr>
      </w:pPr>
    </w:p>
    <w:p w14:paraId="22341EBC" w14:textId="77777777" w:rsidR="00402229" w:rsidRDefault="00402229" w:rsidP="00402229">
      <w:pPr>
        <w:ind w:firstLineChars="100" w:firstLine="200"/>
        <w:rPr>
          <w:rStyle w:val="notion-enable-hover"/>
          <w:b/>
          <w:bCs/>
        </w:rPr>
      </w:pPr>
    </w:p>
    <w:p w14:paraId="43A1B269" w14:textId="77777777" w:rsidR="00402229" w:rsidRDefault="00402229" w:rsidP="00402229">
      <w:pPr>
        <w:ind w:firstLineChars="100" w:firstLine="200"/>
        <w:rPr>
          <w:rStyle w:val="notion-enable-hover"/>
          <w:b/>
          <w:bCs/>
        </w:rPr>
      </w:pPr>
    </w:p>
    <w:p w14:paraId="789914AB" w14:textId="77777777" w:rsidR="00402229" w:rsidRDefault="00402229" w:rsidP="00402229">
      <w:pPr>
        <w:ind w:firstLineChars="100" w:firstLine="200"/>
        <w:rPr>
          <w:rStyle w:val="notion-enable-hover"/>
          <w:b/>
          <w:bCs/>
        </w:rPr>
      </w:pPr>
    </w:p>
    <w:p w14:paraId="1D9A6D5E" w14:textId="77777777" w:rsidR="00402229" w:rsidRDefault="00402229" w:rsidP="00402229">
      <w:pPr>
        <w:ind w:firstLineChars="100" w:firstLine="200"/>
        <w:rPr>
          <w:rStyle w:val="notion-enable-hover"/>
          <w:rFonts w:hint="eastAsia"/>
          <w:b/>
          <w:bCs/>
        </w:rPr>
      </w:pPr>
    </w:p>
    <w:p w14:paraId="6F485D60" w14:textId="190605C7" w:rsidR="00402229" w:rsidRDefault="00402229" w:rsidP="00402229">
      <w:r w:rsidRPr="00402229">
        <w:lastRenderedPageBreak/>
        <w:drawing>
          <wp:inline distT="0" distB="0" distL="0" distR="0" wp14:anchorId="3B013753" wp14:editId="38B44870">
            <wp:extent cx="5344271" cy="571580"/>
            <wp:effectExtent l="0" t="0" r="0" b="0"/>
            <wp:docPr id="19343400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0075" name=""/>
                    <pic:cNvPicPr/>
                  </pic:nvPicPr>
                  <pic:blipFill>
                    <a:blip r:embed="rId8"/>
                    <a:stretch>
                      <a:fillRect/>
                    </a:stretch>
                  </pic:blipFill>
                  <pic:spPr>
                    <a:xfrm>
                      <a:off x="0" y="0"/>
                      <a:ext cx="5344271" cy="571580"/>
                    </a:xfrm>
                    <a:prstGeom prst="rect">
                      <a:avLst/>
                    </a:prstGeom>
                  </pic:spPr>
                </pic:pic>
              </a:graphicData>
            </a:graphic>
          </wp:inline>
        </w:drawing>
      </w:r>
      <w:r w:rsidRPr="00402229">
        <w:drawing>
          <wp:inline distT="0" distB="0" distL="0" distR="0" wp14:anchorId="171852BA" wp14:editId="1B2A5C39">
            <wp:extent cx="5048955" cy="3896269"/>
            <wp:effectExtent l="0" t="0" r="0" b="9525"/>
            <wp:docPr id="375210826" name="그림 1" descr="텍스트, 라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10826" name="그림 1" descr="텍스트, 라인, 스크린샷, 도표이(가) 표시된 사진&#10;&#10;자동 생성된 설명"/>
                    <pic:cNvPicPr/>
                  </pic:nvPicPr>
                  <pic:blipFill>
                    <a:blip r:embed="rId9"/>
                    <a:stretch>
                      <a:fillRect/>
                    </a:stretch>
                  </pic:blipFill>
                  <pic:spPr>
                    <a:xfrm>
                      <a:off x="0" y="0"/>
                      <a:ext cx="5048955" cy="3896269"/>
                    </a:xfrm>
                    <a:prstGeom prst="rect">
                      <a:avLst/>
                    </a:prstGeom>
                  </pic:spPr>
                </pic:pic>
              </a:graphicData>
            </a:graphic>
          </wp:inline>
        </w:drawing>
      </w:r>
    </w:p>
    <w:p w14:paraId="02711A29" w14:textId="33827BD0" w:rsidR="00402229" w:rsidRDefault="00402229" w:rsidP="00402229">
      <w:r w:rsidRPr="00402229">
        <w:drawing>
          <wp:inline distT="0" distB="0" distL="0" distR="0" wp14:anchorId="2FD4A232" wp14:editId="0B5F2485">
            <wp:extent cx="4896533" cy="2486372"/>
            <wp:effectExtent l="0" t="0" r="0" b="9525"/>
            <wp:docPr id="206905604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56045" name="그림 1" descr="텍스트, 스크린샷, 폰트이(가) 표시된 사진&#10;&#10;자동 생성된 설명"/>
                    <pic:cNvPicPr/>
                  </pic:nvPicPr>
                  <pic:blipFill>
                    <a:blip r:embed="rId10"/>
                    <a:stretch>
                      <a:fillRect/>
                    </a:stretch>
                  </pic:blipFill>
                  <pic:spPr>
                    <a:xfrm>
                      <a:off x="0" y="0"/>
                      <a:ext cx="4896533" cy="2486372"/>
                    </a:xfrm>
                    <a:prstGeom prst="rect">
                      <a:avLst/>
                    </a:prstGeom>
                  </pic:spPr>
                </pic:pic>
              </a:graphicData>
            </a:graphic>
          </wp:inline>
        </w:drawing>
      </w:r>
    </w:p>
    <w:p w14:paraId="0C382D6C" w14:textId="789A4846" w:rsidR="00723FE0" w:rsidRPr="00723FE0" w:rsidRDefault="00723FE0" w:rsidP="00402229">
      <w:pPr>
        <w:rPr>
          <w:rFonts w:hint="eastAsia"/>
          <w:u w:val="single"/>
        </w:rPr>
      </w:pPr>
      <w:r w:rsidRPr="00723FE0">
        <w:rPr>
          <w:rFonts w:hint="eastAsia"/>
          <w:u w:val="single"/>
        </w:rPr>
        <w:t>Answer</w:t>
      </w:r>
    </w:p>
    <w:p w14:paraId="025648D3" w14:textId="77777777" w:rsidR="00723FE0" w:rsidRDefault="003F4C9B" w:rsidP="003F4C9B">
      <w:pPr>
        <w:pStyle w:val="a6"/>
        <w:numPr>
          <w:ilvl w:val="0"/>
          <w:numId w:val="6"/>
        </w:numPr>
      </w:pPr>
      <w:r>
        <w:rPr>
          <w:rFonts w:hint="eastAsia"/>
        </w:rPr>
        <w:t xml:space="preserve">Since the exponential graph which begins at around 1 second ends at around 6 seconds, TCP slow start phase interval is about 5 seconds. Also there is another exponential graph between 23 and </w:t>
      </w:r>
      <w:r>
        <w:tab/>
      </w:r>
      <w:r>
        <w:rPr>
          <w:rFonts w:hint="eastAsia"/>
        </w:rPr>
        <w:t xml:space="preserve">26 seconds. As a </w:t>
      </w:r>
      <w:r>
        <w:t>result</w:t>
      </w:r>
      <w:r>
        <w:rPr>
          <w:rFonts w:hint="eastAsia"/>
        </w:rPr>
        <w:t xml:space="preserve">, intervals of time when TCP slow start is operating are </w:t>
      </w:r>
      <w:r w:rsidR="00723FE0">
        <w:rPr>
          <w:rFonts w:hint="eastAsia"/>
        </w:rPr>
        <w:t>[1,6], [23,26]</w:t>
      </w:r>
    </w:p>
    <w:p w14:paraId="764F653E" w14:textId="77777777" w:rsidR="00723FE0" w:rsidRDefault="00723FE0" w:rsidP="003F4C9B">
      <w:pPr>
        <w:pStyle w:val="a6"/>
        <w:numPr>
          <w:ilvl w:val="0"/>
          <w:numId w:val="6"/>
        </w:numPr>
      </w:pPr>
      <w:r>
        <w:rPr>
          <w:rFonts w:hint="eastAsia"/>
        </w:rPr>
        <w:lastRenderedPageBreak/>
        <w:t xml:space="preserve">When it comes to linear graph after exponential one, we </w:t>
      </w:r>
      <w:r>
        <w:t>consider</w:t>
      </w:r>
      <w:r>
        <w:rPr>
          <w:rFonts w:hint="eastAsia"/>
        </w:rPr>
        <w:t xml:space="preserve"> it congestion avoidance phase. Here, [6, 16] and [17, 22]</w:t>
      </w:r>
    </w:p>
    <w:p w14:paraId="6CDD13D8" w14:textId="274BCD3E" w:rsidR="003F4C9B" w:rsidRDefault="00723FE0" w:rsidP="003F4C9B">
      <w:pPr>
        <w:pStyle w:val="a6"/>
        <w:numPr>
          <w:ilvl w:val="0"/>
          <w:numId w:val="6"/>
        </w:numPr>
      </w:pPr>
      <w:r>
        <w:rPr>
          <w:rFonts w:hint="eastAsia"/>
        </w:rPr>
        <w:t>After the 16</w:t>
      </w:r>
      <w:r w:rsidRPr="00723FE0">
        <w:rPr>
          <w:rFonts w:hint="eastAsia"/>
          <w:vertAlign w:val="superscript"/>
        </w:rPr>
        <w:t>th</w:t>
      </w:r>
      <w:r>
        <w:rPr>
          <w:rFonts w:hint="eastAsia"/>
        </w:rPr>
        <w:t xml:space="preserve"> transmission round, segment loss was detected by a triple duplicate ACK because if timeout had happened, then the ConWin(Congestion window) size would have been set to 1.</w:t>
      </w:r>
    </w:p>
    <w:p w14:paraId="592FD265" w14:textId="2C9CCBF9" w:rsidR="00723FE0" w:rsidRDefault="00723FE0" w:rsidP="003F4C9B">
      <w:pPr>
        <w:pStyle w:val="a6"/>
        <w:numPr>
          <w:ilvl w:val="0"/>
          <w:numId w:val="6"/>
        </w:numPr>
      </w:pPr>
      <w:r>
        <w:rPr>
          <w:rFonts w:hint="eastAsia"/>
        </w:rPr>
        <w:t>Since the ConWin size was set to 1, the reason for segment loss was timeout.</w:t>
      </w:r>
    </w:p>
    <w:p w14:paraId="2BFDE07E" w14:textId="1B69A4EF" w:rsidR="00723FE0" w:rsidRDefault="00723FE0" w:rsidP="003F4C9B">
      <w:pPr>
        <w:pStyle w:val="a6"/>
        <w:numPr>
          <w:ilvl w:val="0"/>
          <w:numId w:val="6"/>
        </w:numPr>
      </w:pPr>
      <w:r>
        <w:rPr>
          <w:rFonts w:hint="eastAsia"/>
        </w:rPr>
        <w:t xml:space="preserve">It was </w:t>
      </w:r>
      <w:r>
        <w:t>a</w:t>
      </w:r>
      <w:r>
        <w:rPr>
          <w:rFonts w:hint="eastAsia"/>
        </w:rPr>
        <w:t>bout 32 because the congestion avoidance began at that point.</w:t>
      </w:r>
    </w:p>
    <w:p w14:paraId="1061679F" w14:textId="0E179DF6" w:rsidR="00723FE0" w:rsidRDefault="00723FE0" w:rsidP="003F4C9B">
      <w:pPr>
        <w:pStyle w:val="a6"/>
        <w:numPr>
          <w:ilvl w:val="0"/>
          <w:numId w:val="6"/>
        </w:numPr>
      </w:pPr>
      <w:r>
        <w:rPr>
          <w:rFonts w:hint="eastAsia"/>
        </w:rPr>
        <w:t xml:space="preserve">When the packet loss is detected, </w:t>
      </w:r>
      <w:r w:rsidRPr="00723FE0">
        <w:rPr>
          <w:rFonts w:hint="eastAsia"/>
          <w:i/>
          <w:iCs/>
          <w:u w:val="single"/>
        </w:rPr>
        <w:t>ssthresh</w:t>
      </w:r>
      <w:r>
        <w:rPr>
          <w:rFonts w:hint="eastAsia"/>
        </w:rPr>
        <w:t xml:space="preserve"> is set to half of current ConWin value. Hence, ssthresh at the 18</w:t>
      </w:r>
      <w:r w:rsidRPr="00723FE0">
        <w:rPr>
          <w:rFonts w:hint="eastAsia"/>
          <w:vertAlign w:val="superscript"/>
        </w:rPr>
        <w:t>th</w:t>
      </w:r>
      <w:r>
        <w:rPr>
          <w:rFonts w:hint="eastAsia"/>
        </w:rPr>
        <w:t xml:space="preserve"> transmission round is 42/2=21</w:t>
      </w:r>
    </w:p>
    <w:p w14:paraId="7B1B7877" w14:textId="3F2E8592" w:rsidR="00723FE0" w:rsidRDefault="00472FAD" w:rsidP="003F4C9B">
      <w:pPr>
        <w:pStyle w:val="a6"/>
        <w:numPr>
          <w:ilvl w:val="0"/>
          <w:numId w:val="6"/>
        </w:numPr>
      </w:pPr>
      <w:r>
        <w:rPr>
          <w:rFonts w:hint="eastAsia"/>
        </w:rPr>
        <w:t>Same case of f, therefore the value will be 29/2 ~= 14 (taking the lower floor of 14.5)</w:t>
      </w:r>
    </w:p>
    <w:p w14:paraId="2354624D" w14:textId="0ED43332" w:rsidR="00472FAD" w:rsidRDefault="00472FAD" w:rsidP="003F4C9B">
      <w:pPr>
        <w:pStyle w:val="a6"/>
        <w:numPr>
          <w:ilvl w:val="0"/>
          <w:numId w:val="6"/>
        </w:numPr>
      </w:pPr>
      <w:r>
        <w:rPr>
          <w:rFonts w:hint="eastAsia"/>
        </w:rPr>
        <w:t>During first slow start phase : 1+2+4+8+1</w:t>
      </w:r>
      <w:r w:rsidR="00A55C9D">
        <w:rPr>
          <w:rFonts w:hint="eastAsia"/>
        </w:rPr>
        <w:t xml:space="preserve">zx </w:t>
      </w:r>
      <w:r>
        <w:rPr>
          <w:rFonts w:hint="eastAsia"/>
        </w:rPr>
        <w:t xml:space="preserve">6+32 = 63. </w:t>
      </w:r>
      <w:r>
        <w:t>D</w:t>
      </w:r>
      <w:r>
        <w:rPr>
          <w:rFonts w:hint="eastAsia"/>
        </w:rPr>
        <w:t>uring 7</w:t>
      </w:r>
      <w:r w:rsidRPr="00472FAD">
        <w:rPr>
          <w:rFonts w:hint="eastAsia"/>
          <w:vertAlign w:val="superscript"/>
        </w:rPr>
        <w:t>th</w:t>
      </w:r>
      <w:r>
        <w:rPr>
          <w:rFonts w:hint="eastAsia"/>
        </w:rPr>
        <w:t xml:space="preserve"> transmission round, 32 bytes will be sent including 70</w:t>
      </w:r>
      <w:r w:rsidRPr="00472FAD">
        <w:rPr>
          <w:rFonts w:hint="eastAsia"/>
          <w:vertAlign w:val="superscript"/>
        </w:rPr>
        <w:t>th</w:t>
      </w:r>
      <w:r>
        <w:rPr>
          <w:rFonts w:hint="eastAsia"/>
        </w:rPr>
        <w:t xml:space="preserve"> segment. </w:t>
      </w:r>
    </w:p>
    <w:p w14:paraId="01C9E1B2" w14:textId="292ECB81" w:rsidR="00472FAD" w:rsidRDefault="00472FAD" w:rsidP="003F4C9B">
      <w:pPr>
        <w:pStyle w:val="a6"/>
        <w:numPr>
          <w:ilvl w:val="0"/>
          <w:numId w:val="6"/>
        </w:numPr>
      </w:pPr>
      <w:r>
        <w:rPr>
          <w:rFonts w:hint="eastAsia"/>
        </w:rPr>
        <w:t xml:space="preserve">ConWin size will be </w:t>
      </w:r>
      <w:r w:rsidR="00517976">
        <w:rPr>
          <w:rFonts w:hint="eastAsia"/>
        </w:rPr>
        <w:t>7</w:t>
      </w:r>
      <w:r>
        <w:rPr>
          <w:rFonts w:hint="eastAsia"/>
        </w:rPr>
        <w:t xml:space="preserve"> which is half of the current value</w:t>
      </w:r>
      <w:r w:rsidR="00517976">
        <w:rPr>
          <w:rFonts w:hint="eastAsia"/>
        </w:rPr>
        <w:t xml:space="preserve"> added by 3 (considering previous segment loss caused by 3-duplicates) </w:t>
      </w:r>
      <w:r>
        <w:rPr>
          <w:rFonts w:hint="eastAsia"/>
        </w:rPr>
        <w:t xml:space="preserve">and ssthresh will be set to </w:t>
      </w:r>
      <w:r w:rsidR="00517976">
        <w:rPr>
          <w:rFonts w:hint="eastAsia"/>
        </w:rPr>
        <w:t>4.</w:t>
      </w:r>
    </w:p>
    <w:p w14:paraId="0EAE677A" w14:textId="48C7476C" w:rsidR="00517976" w:rsidRDefault="00CF339D" w:rsidP="00CF339D">
      <w:pPr>
        <w:pStyle w:val="a6"/>
        <w:numPr>
          <w:ilvl w:val="0"/>
          <w:numId w:val="6"/>
        </w:numPr>
      </w:pPr>
      <w:r>
        <w:rPr>
          <w:rFonts w:hint="eastAsia"/>
        </w:rPr>
        <w:t xml:space="preserve">Since TCP Tahoe does not distinguish three duplicate and timeout case, congestion window after segment loss will be 1. The value of threshold will be 21, the half of current congestion window value. Thus, </w:t>
      </w:r>
      <w:r w:rsidR="00B0765B">
        <w:t>T</w:t>
      </w:r>
      <w:r w:rsidR="00B0765B">
        <w:t>hreshold is 21, and congestion window size is 1.</w:t>
      </w:r>
    </w:p>
    <w:p w14:paraId="59CC423C" w14:textId="76F46AA2" w:rsidR="00CF339D" w:rsidRPr="00402229" w:rsidRDefault="00B0765B" w:rsidP="00CF339D">
      <w:pPr>
        <w:pStyle w:val="a6"/>
        <w:numPr>
          <w:ilvl w:val="0"/>
          <w:numId w:val="6"/>
        </w:numPr>
        <w:rPr>
          <w:rFonts w:hint="eastAsia"/>
        </w:rPr>
      </w:pPr>
      <w:r>
        <w:rPr>
          <w:rFonts w:hint="eastAsia"/>
        </w:rPr>
        <w:t>At 17</w:t>
      </w:r>
      <w:r w:rsidRPr="00B0765B">
        <w:rPr>
          <w:rFonts w:hint="eastAsia"/>
          <w:vertAlign w:val="superscript"/>
        </w:rPr>
        <w:t>th</w:t>
      </w:r>
      <w:r>
        <w:rPr>
          <w:rFonts w:hint="eastAsia"/>
        </w:rPr>
        <w:t xml:space="preserve"> round, congestion window size begins with 1 and it will be increased exponentially. </w:t>
      </w:r>
      <w:r w:rsidR="00CF339D">
        <w:rPr>
          <w:rFonts w:hint="eastAsia"/>
        </w:rPr>
        <w:t>17</w:t>
      </w:r>
      <w:r w:rsidR="00CF339D" w:rsidRPr="00CF339D">
        <w:rPr>
          <w:rFonts w:hint="eastAsia"/>
          <w:vertAlign w:val="superscript"/>
        </w:rPr>
        <w:t>th</w:t>
      </w:r>
      <w:r w:rsidR="00CF339D">
        <w:rPr>
          <w:rFonts w:hint="eastAsia"/>
        </w:rPr>
        <w:t>~22</w:t>
      </w:r>
      <w:r w:rsidR="00CF339D" w:rsidRPr="00CF339D">
        <w:rPr>
          <w:rFonts w:hint="eastAsia"/>
          <w:vertAlign w:val="superscript"/>
        </w:rPr>
        <w:t>nd</w:t>
      </w:r>
      <w:r w:rsidR="00CF339D">
        <w:rPr>
          <w:rFonts w:hint="eastAsia"/>
        </w:rPr>
        <w:t xml:space="preserve"> = 1+2+4+8+16+21(threshold) = 52</w:t>
      </w:r>
    </w:p>
    <w:sectPr w:rsidR="00CF339D" w:rsidRPr="004022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679"/>
    <w:multiLevelType w:val="hybridMultilevel"/>
    <w:tmpl w:val="558A16BE"/>
    <w:lvl w:ilvl="0" w:tplc="CF28B91E">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ABA6536"/>
    <w:multiLevelType w:val="hybridMultilevel"/>
    <w:tmpl w:val="A738B492"/>
    <w:lvl w:ilvl="0" w:tplc="AE069848">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C951824"/>
    <w:multiLevelType w:val="hybridMultilevel"/>
    <w:tmpl w:val="9E92BC02"/>
    <w:lvl w:ilvl="0" w:tplc="64B88026">
      <w:start w:val="1"/>
      <w:numFmt w:val="lowerLetter"/>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54E63F1"/>
    <w:multiLevelType w:val="hybridMultilevel"/>
    <w:tmpl w:val="1E643C66"/>
    <w:lvl w:ilvl="0" w:tplc="11E036E4">
      <w:start w:val="1"/>
      <w:numFmt w:val="lowerLetter"/>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030C0F"/>
    <w:multiLevelType w:val="hybridMultilevel"/>
    <w:tmpl w:val="6A98CA40"/>
    <w:lvl w:ilvl="0" w:tplc="F22AC3F0">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E6D5091"/>
    <w:multiLevelType w:val="hybridMultilevel"/>
    <w:tmpl w:val="38BAC152"/>
    <w:lvl w:ilvl="0" w:tplc="182230C4">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67341312">
    <w:abstractNumId w:val="4"/>
  </w:num>
  <w:num w:numId="2" w16cid:durableId="612633210">
    <w:abstractNumId w:val="3"/>
  </w:num>
  <w:num w:numId="3" w16cid:durableId="1970477140">
    <w:abstractNumId w:val="5"/>
  </w:num>
  <w:num w:numId="4" w16cid:durableId="625089329">
    <w:abstractNumId w:val="1"/>
  </w:num>
  <w:num w:numId="5" w16cid:durableId="616528192">
    <w:abstractNumId w:val="0"/>
  </w:num>
  <w:num w:numId="6" w16cid:durableId="423385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6C"/>
    <w:rsid w:val="00032D10"/>
    <w:rsid w:val="00284CB2"/>
    <w:rsid w:val="003F4C9B"/>
    <w:rsid w:val="00402229"/>
    <w:rsid w:val="00472FAD"/>
    <w:rsid w:val="00517976"/>
    <w:rsid w:val="006973F8"/>
    <w:rsid w:val="00723FE0"/>
    <w:rsid w:val="007532CB"/>
    <w:rsid w:val="007B0E79"/>
    <w:rsid w:val="008A109C"/>
    <w:rsid w:val="00A3216C"/>
    <w:rsid w:val="00A55C9D"/>
    <w:rsid w:val="00B0765B"/>
    <w:rsid w:val="00CF339D"/>
    <w:rsid w:val="00D85D03"/>
    <w:rsid w:val="00E12D02"/>
    <w:rsid w:val="00E76CE6"/>
    <w:rsid w:val="00EA754E"/>
    <w:rsid w:val="00ED3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AED7"/>
  <w15:chartTrackingRefBased/>
  <w15:docId w15:val="{30AE625A-0E1A-41BA-B1EE-564B6045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216C"/>
    <w:pPr>
      <w:widowControl w:val="0"/>
      <w:wordWrap w:val="0"/>
      <w:autoSpaceDE w:val="0"/>
      <w:autoSpaceDN w:val="0"/>
    </w:pPr>
  </w:style>
  <w:style w:type="paragraph" w:styleId="1">
    <w:name w:val="heading 1"/>
    <w:basedOn w:val="a"/>
    <w:next w:val="a"/>
    <w:link w:val="1Char"/>
    <w:uiPriority w:val="9"/>
    <w:qFormat/>
    <w:rsid w:val="00A3216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3216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3216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A3216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3216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3216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3216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3216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3216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3216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3216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3216C"/>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A3216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3216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3216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3216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3216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3216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321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321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321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3216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3216C"/>
    <w:pPr>
      <w:spacing w:before="160"/>
      <w:jc w:val="center"/>
    </w:pPr>
    <w:rPr>
      <w:i/>
      <w:iCs/>
      <w:color w:val="404040" w:themeColor="text1" w:themeTint="BF"/>
    </w:rPr>
  </w:style>
  <w:style w:type="character" w:customStyle="1" w:styleId="Char1">
    <w:name w:val="인용 Char"/>
    <w:basedOn w:val="a0"/>
    <w:link w:val="a5"/>
    <w:uiPriority w:val="29"/>
    <w:rsid w:val="00A3216C"/>
    <w:rPr>
      <w:i/>
      <w:iCs/>
      <w:color w:val="404040" w:themeColor="text1" w:themeTint="BF"/>
    </w:rPr>
  </w:style>
  <w:style w:type="paragraph" w:styleId="a6">
    <w:name w:val="List Paragraph"/>
    <w:basedOn w:val="a"/>
    <w:uiPriority w:val="34"/>
    <w:qFormat/>
    <w:rsid w:val="00A3216C"/>
    <w:pPr>
      <w:ind w:left="720"/>
      <w:contextualSpacing/>
    </w:pPr>
  </w:style>
  <w:style w:type="character" w:styleId="a7">
    <w:name w:val="Intense Emphasis"/>
    <w:basedOn w:val="a0"/>
    <w:uiPriority w:val="21"/>
    <w:qFormat/>
    <w:rsid w:val="00A3216C"/>
    <w:rPr>
      <w:i/>
      <w:iCs/>
      <w:color w:val="0F4761" w:themeColor="accent1" w:themeShade="BF"/>
    </w:rPr>
  </w:style>
  <w:style w:type="paragraph" w:styleId="a8">
    <w:name w:val="Intense Quote"/>
    <w:basedOn w:val="a"/>
    <w:next w:val="a"/>
    <w:link w:val="Char2"/>
    <w:uiPriority w:val="30"/>
    <w:qFormat/>
    <w:rsid w:val="00A3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3216C"/>
    <w:rPr>
      <w:i/>
      <w:iCs/>
      <w:color w:val="0F4761" w:themeColor="accent1" w:themeShade="BF"/>
    </w:rPr>
  </w:style>
  <w:style w:type="character" w:styleId="a9">
    <w:name w:val="Intense Reference"/>
    <w:basedOn w:val="a0"/>
    <w:uiPriority w:val="32"/>
    <w:qFormat/>
    <w:rsid w:val="00A3216C"/>
    <w:rPr>
      <w:b/>
      <w:bCs/>
      <w:smallCaps/>
      <w:color w:val="0F4761" w:themeColor="accent1" w:themeShade="BF"/>
      <w:spacing w:val="5"/>
    </w:rPr>
  </w:style>
  <w:style w:type="character" w:customStyle="1" w:styleId="notion-enable-hover">
    <w:name w:val="notion-enable-hover"/>
    <w:basedOn w:val="a0"/>
    <w:rsid w:val="00A3216C"/>
  </w:style>
  <w:style w:type="character" w:styleId="aa">
    <w:name w:val="Placeholder Text"/>
    <w:basedOn w:val="a0"/>
    <w:uiPriority w:val="99"/>
    <w:semiHidden/>
    <w:rsid w:val="00ED3B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810</Words>
  <Characters>4619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최지우</dc:creator>
  <cp:keywords/>
  <dc:description/>
  <cp:lastModifiedBy>최지우</cp:lastModifiedBy>
  <cp:revision>3</cp:revision>
  <cp:lastPrinted>2024-04-05T03:10:00Z</cp:lastPrinted>
  <dcterms:created xsi:type="dcterms:W3CDTF">2024-04-04T23:15:00Z</dcterms:created>
  <dcterms:modified xsi:type="dcterms:W3CDTF">2024-04-05T08:43:00Z</dcterms:modified>
</cp:coreProperties>
</file>