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16A5" w:rsidRPr="005352C6" w:rsidRDefault="005352C6" w:rsidP="005352C6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bookmarkStart w:id="0" w:name="_GoBack"/>
      <w:bookmarkEnd w:id="0"/>
      <w:r w:rsidRPr="005352C6">
        <w:rPr>
          <w:rFonts w:hint="eastAsia"/>
          <w:b/>
          <w:sz w:val="22"/>
        </w:rPr>
        <w:t>A</w:t>
      </w:r>
      <w:r w:rsidRPr="005352C6">
        <w:rPr>
          <w:b/>
          <w:sz w:val="22"/>
        </w:rPr>
        <w:t>BC Industries is considering investing in a machine that will cost $125,000 and will last for three years. The machine will generate revenues of $120,000 each year and the cost of goods sold will be 50% of sales. At the end of year three the machine will be sold for $15,000. The appropriate cost of capital is 10% and ABC is in the 21% tax bracket. Assume that ABC’s new machine will be depreciated straight line to a salvage value of $5,000 at the end of year three. What is the NPV for this project?</w:t>
      </w:r>
    </w:p>
    <w:p w:rsidR="005352C6" w:rsidRDefault="005352C6" w:rsidP="005352C6"/>
    <w:p w:rsidR="005352C6" w:rsidRDefault="005352C6" w:rsidP="005352C6">
      <w:pPr>
        <w:rPr>
          <w:rFonts w:hint="eastAsia"/>
        </w:rPr>
      </w:pPr>
      <w:r>
        <w:rPr>
          <w:noProof/>
        </w:rPr>
        <w:drawing>
          <wp:inline distT="0" distB="0" distL="0" distR="0" wp14:anchorId="5FCD7F94" wp14:editId="3174EA4E">
            <wp:extent cx="5731510" cy="46926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2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BE284E"/>
    <w:multiLevelType w:val="hybridMultilevel"/>
    <w:tmpl w:val="5198C7C6"/>
    <w:lvl w:ilvl="0" w:tplc="1474FF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2C6"/>
    <w:rsid w:val="005352C6"/>
    <w:rsid w:val="00F11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79A02"/>
  <w15:chartTrackingRefBased/>
  <w15:docId w15:val="{BD8AB7D7-DDB0-41C5-8FAF-33D9E7835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2C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이수호</dc:creator>
  <cp:keywords/>
  <dc:description/>
  <cp:lastModifiedBy>이수호</cp:lastModifiedBy>
  <cp:revision>1</cp:revision>
  <dcterms:created xsi:type="dcterms:W3CDTF">2023-05-18T06:35:00Z</dcterms:created>
  <dcterms:modified xsi:type="dcterms:W3CDTF">2023-05-18T06:37:00Z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24a921d9-ffef-4fca-98b7-0510b7b17245</vt:lpwstr>
  </property>
</Properties>
</file>