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a8ed5790352cca504ac063ce0879306cf71f51"/>
    <w:p>
      <w:pPr>
        <w:pStyle w:val="Heading1"/>
      </w:pPr>
      <w:r>
        <w:t xml:space="preserve">База агентств Москвы для потока A — старт, не финал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18.09.2026. Источники — открытые статьи-рейтинги и открытая справочная статья, поиском 18.09.2026, без единого вымышленного названия. Это</w:t>
      </w:r>
      <w:r>
        <w:t xml:space="preserve"> </w:t>
      </w:r>
      <w:r>
        <w:rPr>
          <w:b/>
          <w:bCs/>
        </w:rPr>
        <w:t xml:space="preserve">35 из плановых 300</w:t>
      </w:r>
      <w:r>
        <w:t xml:space="preserve"> </w:t>
      </w:r>
      <w:r>
        <w:t xml:space="preserve">[Certain по факту неполноты]: полный список требует ручного разбора реестра РГР (</w:t>
      </w:r>
      <w:r>
        <w:rPr>
          <w:rStyle w:val="VerbatimChar"/>
        </w:rPr>
        <w:t xml:space="preserve">reestr.rgr.ru/agentstva-nedvizhimosti/moskva/</w:t>
      </w:r>
      <w:r>
        <w:t xml:space="preserve">, 2 335 офисов по данным самого реестра), а этот реестр отдаёт страницу так, что автоматический разбор в этой сессии не прошёл — сайт не открылся ни фетчем, ни браузером (</w:t>
      </w:r>
      <w:r>
        <w:rPr>
          <w:rStyle w:val="VerbatimChar"/>
        </w:rPr>
        <w:t xml:space="preserve">ETIMEDOUT</w:t>
      </w:r>
      <w:r>
        <w:t xml:space="preserve">, затем отказ навигации). Разбор вручную или в сессии с рабочим доступом к сайту — открытая задача, не сделано.</w:t>
      </w:r>
    </w:p>
    <w:bookmarkStart w:id="9" w:name="Xe418629d9b79229c15da2b63359b35d34d17d88"/>
    <w:p>
      <w:pPr>
        <w:pStyle w:val="Heading2"/>
      </w:pPr>
      <w:r>
        <w:t xml:space="preserve">Сегмент 1 — земля, ТиНАО, загородная недвижимость (сильнее всего подходит под «Проверку на изъятие и КРТ»)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Агентство</w:t>
            </w:r>
          </w:p>
        </w:tc>
        <w:tc>
          <w:tcPr/>
          <w:p>
            <w:pPr>
              <w:pStyle w:val="Compact"/>
            </w:pPr>
            <w:r>
              <w:t xml:space="preserve">Специализация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Родные земли (РОДЗем)</w:t>
            </w:r>
          </w:p>
        </w:tc>
        <w:tc>
          <w:tcPr/>
          <w:p>
            <w:pPr>
              <w:pStyle w:val="Compact"/>
            </w:pPr>
            <w:r>
              <w:t xml:space="preserve">участки и посёлки эконом-класса, Калужское и Киевское шоссе, Новая Москва, с 1991</w:t>
            </w:r>
          </w:p>
        </w:tc>
        <w:tc>
          <w:tcPr/>
          <w:p>
            <w:pPr>
              <w:pStyle w:val="Compact"/>
            </w:pPr>
            <w:r>
              <w:t xml:space="preserve">Москва, ул. Марксистская, 34, корп. 8</w:t>
            </w:r>
          </w:p>
        </w:tc>
        <w:tc>
          <w:tcPr/>
          <w:p>
            <w:pPr>
              <w:pStyle w:val="Compact"/>
            </w:pPr>
            <w:r>
              <w:t xml:space="preserve">agent112.ru, рейтинг загородных агентств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Белые Ветры</w:t>
            </w:r>
          </w:p>
        </w:tc>
        <w:tc>
          <w:tcPr/>
          <w:p>
            <w:pPr>
              <w:pStyle w:val="Compact"/>
            </w:pPr>
            <w:r>
              <w:t xml:space="preserve">загородная недвижимость, юго-запад, Новая Москва, с 1991</w:t>
            </w:r>
          </w:p>
        </w:tc>
        <w:tc>
          <w:tcPr/>
          <w:p>
            <w:pPr>
              <w:pStyle w:val="Compact"/>
            </w:pPr>
            <w:r>
              <w:t xml:space="preserve">дер. Сосенки, д. 126 (Новая Москва)</w:t>
            </w:r>
          </w:p>
        </w:tc>
        <w:tc>
          <w:tcPr/>
          <w:p>
            <w:pPr>
              <w:pStyle w:val="Compact"/>
            </w:pPr>
            <w:r>
              <w:t xml:space="preserve">agent112.ru; ww-realty.ru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Подмосковные вечера</w:t>
            </w:r>
          </w:p>
        </w:tc>
        <w:tc>
          <w:tcPr/>
          <w:p>
            <w:pPr>
              <w:pStyle w:val="Compact"/>
            </w:pPr>
            <w:r>
              <w:t xml:space="preserve">загородная недвижимость</w:t>
            </w:r>
          </w:p>
        </w:tc>
        <w:tc>
          <w:tcPr/>
          <w:p>
            <w:pPr>
              <w:pStyle w:val="Compact"/>
            </w:pPr>
            <w:r>
              <w:t xml:space="preserve">Москва, ул. Академика Волгина, 23</w:t>
            </w:r>
          </w:p>
        </w:tc>
        <w:tc>
          <w:tcPr/>
          <w:p>
            <w:pPr>
              <w:pStyle w:val="Compact"/>
            </w:pPr>
            <w:r>
              <w:t xml:space="preserve">agent112.ru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Загородный мир</w:t>
            </w:r>
          </w:p>
        </w:tc>
        <w:tc>
          <w:tcPr/>
          <w:p>
            <w:pPr>
              <w:pStyle w:val="Compact"/>
            </w:pPr>
            <w:r>
              <w:t xml:space="preserve">загородная жилая недвижимость с 2009</w:t>
            </w:r>
          </w:p>
        </w:tc>
        <w:tc>
          <w:tcPr/>
          <w:p>
            <w:pPr>
              <w:pStyle w:val="Compact"/>
            </w:pPr>
            <w:r>
              <w:t xml:space="preserve">Москва, ул. Флотская, 5, корп. А</w:t>
            </w:r>
          </w:p>
        </w:tc>
        <w:tc>
          <w:tcPr/>
          <w:p>
            <w:pPr>
              <w:pStyle w:val="Compact"/>
            </w:pPr>
            <w:r>
              <w:t xml:space="preserve">agent112.ru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Загородная недвижимость</w:t>
            </w:r>
          </w:p>
        </w:tc>
        <w:tc>
          <w:tcPr/>
          <w:p>
            <w:pPr>
              <w:pStyle w:val="Compact"/>
            </w:pPr>
            <w:r>
              <w:t xml:space="preserve">элитная загородная недвижимость</w:t>
            </w:r>
          </w:p>
        </w:tc>
        <w:tc>
          <w:tcPr/>
          <w:p>
            <w:pPr>
              <w:pStyle w:val="Compact"/>
            </w:pPr>
            <w:r>
              <w:t xml:space="preserve">Москва, Дмитровское шоссе, 100, стр. 2</w:t>
            </w:r>
          </w:p>
        </w:tc>
        <w:tc>
          <w:tcPr/>
          <w:p>
            <w:pPr>
              <w:pStyle w:val="Compact"/>
            </w:pPr>
            <w:r>
              <w:t xml:space="preserve">agent112.ru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Leto Estate</w:t>
            </w:r>
          </w:p>
        </w:tc>
        <w:tc>
          <w:tcPr/>
          <w:p>
            <w:pPr>
              <w:pStyle w:val="Compact"/>
            </w:pPr>
            <w:r>
              <w:t xml:space="preserve">загородная недвижимость и объекты у воды</w:t>
            </w:r>
          </w:p>
        </w:tc>
        <w:tc>
          <w:tcPr/>
          <w:p>
            <w:pPr>
              <w:pStyle w:val="Compact"/>
            </w:pPr>
            <w:r>
              <w:t xml:space="preserve">Москва, Дмитровское шоссе, 2Б/1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Moscow House</w:t>
            </w:r>
          </w:p>
        </w:tc>
        <w:tc>
          <w:tcPr/>
          <w:p>
            <w:pPr>
              <w:pStyle w:val="Compact"/>
            </w:pPr>
            <w:r>
              <w:t xml:space="preserve">дома, таунхаусы, участки, Новая Москва</w:t>
            </w:r>
          </w:p>
        </w:tc>
        <w:tc>
          <w:tcPr/>
          <w:p>
            <w:pPr>
              <w:pStyle w:val="Compact"/>
            </w:pPr>
            <w:r>
              <w:t xml:space="preserve">сайт newmoscowhouse.ru, адрес не указан на странице</w:t>
            </w:r>
          </w:p>
        </w:tc>
        <w:tc>
          <w:tcPr/>
          <w:p>
            <w:pPr>
              <w:pStyle w:val="Compact"/>
            </w:pPr>
            <w:r>
              <w:t xml:space="preserve">newmoscowhouse.ru</w:t>
            </w:r>
          </w:p>
        </w:tc>
      </w:tr>
    </w:tbl>
    <w:bookmarkEnd w:id="9"/>
    <w:bookmarkStart w:id="10" w:name="X1899a1ef206f65ec93c68ba7f0325eacce9778c"/>
    <w:p>
      <w:pPr>
        <w:pStyle w:val="Heading2"/>
      </w:pPr>
      <w:r>
        <w:t xml:space="preserve">Сегмент 2 — крупные многопрофильные агентства Москвы (вторичка, для потока B и как канал распространения формы)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Агентство</w:t>
            </w:r>
          </w:p>
        </w:tc>
        <w:tc>
          <w:tcPr/>
          <w:p>
            <w:pPr>
              <w:pStyle w:val="Compact"/>
            </w:pPr>
            <w:r>
              <w:t xml:space="preserve">Специализация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ИНКОМ-Недвижимость</w:t>
            </w:r>
          </w:p>
        </w:tc>
        <w:tc>
          <w:tcPr/>
          <w:p>
            <w:pPr>
              <w:pStyle w:val="Compact"/>
            </w:pPr>
            <w:r>
              <w:t xml:space="preserve">все сегменты, с 1991, 30+ офисов</w:t>
            </w:r>
          </w:p>
        </w:tc>
        <w:tc>
          <w:tcPr/>
          <w:p>
            <w:pPr>
              <w:pStyle w:val="Compact"/>
            </w:pPr>
            <w:r>
              <w:t xml:space="preserve">Москва, ул. Новый Арбат, 11/1</w:t>
            </w:r>
          </w:p>
        </w:tc>
        <w:tc>
          <w:tcPr/>
          <w:p>
            <w:pPr>
              <w:pStyle w:val="Compact"/>
            </w:pPr>
            <w:r>
              <w:t xml:space="preserve">agent112.ru, топ-30; novostroikino.ru, топ-10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МИЭЛЬ</w:t>
            </w:r>
          </w:p>
        </w:tc>
        <w:tc>
          <w:tcPr/>
          <w:p>
            <w:pPr>
              <w:pStyle w:val="Compact"/>
            </w:pPr>
            <w:r>
              <w:t xml:space="preserve">все сегменты, с 1990, ~80 офисов</w:t>
            </w:r>
          </w:p>
        </w:tc>
        <w:tc>
          <w:tcPr/>
          <w:p>
            <w:pPr>
              <w:pStyle w:val="Compact"/>
            </w:pPr>
            <w:r>
              <w:t xml:space="preserve">Москва, ул. Сущёвский Вал, 64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Владис</w:t>
            </w:r>
          </w:p>
        </w:tc>
        <w:tc>
          <w:tcPr/>
          <w:p>
            <w:pPr>
              <w:pStyle w:val="Compact"/>
            </w:pPr>
            <w:r>
              <w:t xml:space="preserve">все сегменты, с 2006, 220 офисов</w:t>
            </w:r>
          </w:p>
        </w:tc>
        <w:tc>
          <w:tcPr/>
          <w:p>
            <w:pPr>
              <w:pStyle w:val="Compact"/>
            </w:pPr>
            <w:r>
              <w:t xml:space="preserve">Москва, Волгоградский проспект, 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БЕСТ-Недвижимость</w:t>
            </w:r>
          </w:p>
        </w:tc>
        <w:tc>
          <w:tcPr/>
          <w:p>
            <w:pPr>
              <w:pStyle w:val="Compact"/>
            </w:pPr>
            <w:r>
              <w:t xml:space="preserve">все сегменты, ~30 лет, член FIABCI</w:t>
            </w:r>
          </w:p>
        </w:tc>
        <w:tc>
          <w:tcPr/>
          <w:p>
            <w:pPr>
              <w:pStyle w:val="Compact"/>
            </w:pPr>
            <w:r>
              <w:t xml:space="preserve">Москва, Пресненская наб., 12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Этажи (Москва)</w:t>
            </w:r>
          </w:p>
        </w:tc>
        <w:tc>
          <w:tcPr/>
          <w:p>
            <w:pPr>
              <w:pStyle w:val="Compact"/>
            </w:pPr>
            <w:r>
              <w:t xml:space="preserve">все сегменты, сеть 247 городов</w:t>
            </w:r>
          </w:p>
        </w:tc>
        <w:tc>
          <w:tcPr/>
          <w:p>
            <w:pPr>
              <w:pStyle w:val="Compact"/>
            </w:pPr>
            <w:r>
              <w:t xml:space="preserve">Москва, ул. Профсоюзная, 56, 10 эт.</w:t>
            </w:r>
          </w:p>
        </w:tc>
        <w:tc>
          <w:tcPr/>
          <w:p>
            <w:pPr>
              <w:pStyle w:val="Compact"/>
            </w:pPr>
            <w:r>
              <w:t xml:space="preserve">agent112.ru; novostroikino.ru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Петровке</w:t>
            </w:r>
          </w:p>
        </w:tc>
        <w:tc>
          <w:tcPr/>
          <w:p>
            <w:pPr>
              <w:pStyle w:val="Compact"/>
            </w:pPr>
            <w:r>
              <w:t xml:space="preserve">сложные сделки</w:t>
            </w:r>
          </w:p>
        </w:tc>
        <w:tc>
          <w:tcPr/>
          <w:p>
            <w:pPr>
              <w:pStyle w:val="Compact"/>
            </w:pPr>
            <w:r>
              <w:t xml:space="preserve">Москва, ул. Петровка, 20/1, 3 эт.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Замоскворечье</w:t>
            </w:r>
          </w:p>
        </w:tc>
        <w:tc>
          <w:tcPr/>
          <w:p>
            <w:pPr>
              <w:pStyle w:val="Compact"/>
            </w:pPr>
            <w:r>
              <w:t xml:space="preserve">вторичка, портфель 2000+ объектов</w:t>
            </w:r>
          </w:p>
        </w:tc>
        <w:tc>
          <w:tcPr/>
          <w:p>
            <w:pPr>
              <w:pStyle w:val="Compact"/>
            </w:pPr>
            <w:r>
              <w:t xml:space="preserve">Москва, ул. Краснопролетарская, 16/1, оф. 1-208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ОГРК</w:t>
            </w:r>
          </w:p>
        </w:tc>
        <w:tc>
          <w:tcPr/>
          <w:p>
            <w:pPr>
              <w:pStyle w:val="Compact"/>
            </w:pPr>
            <w:r>
              <w:t xml:space="preserve">Москва, Татарстан, Башкортостан</w:t>
            </w:r>
          </w:p>
        </w:tc>
        <w:tc>
          <w:tcPr/>
          <w:p>
            <w:pPr>
              <w:pStyle w:val="Compact"/>
            </w:pPr>
            <w:r>
              <w:t xml:space="preserve">Москва, Сретенский бул., 6/1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ДомЭль</w:t>
            </w:r>
          </w:p>
        </w:tc>
        <w:tc>
          <w:tcPr/>
          <w:p>
            <w:pPr>
              <w:pStyle w:val="Compact"/>
            </w:pPr>
            <w:r>
              <w:t xml:space="preserve">вторичка, 20+ лет</w:t>
            </w:r>
          </w:p>
        </w:tc>
        <w:tc>
          <w:tcPr/>
          <w:p>
            <w:pPr>
              <w:pStyle w:val="Compact"/>
            </w:pPr>
            <w:r>
              <w:t xml:space="preserve">Москва, Сретенский бул., 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ЕГСН</w:t>
            </w:r>
          </w:p>
        </w:tc>
        <w:tc>
          <w:tcPr/>
          <w:p>
            <w:pPr>
              <w:pStyle w:val="Compact"/>
            </w:pPr>
            <w:r>
              <w:t xml:space="preserve">все сегменты, 20+ лет</w:t>
            </w:r>
          </w:p>
        </w:tc>
        <w:tc>
          <w:tcPr/>
          <w:p>
            <w:pPr>
              <w:pStyle w:val="Compact"/>
            </w:pPr>
            <w:r>
              <w:t xml:space="preserve">Москва, ул. Тверская, 16/1, оф. А306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Адресъ-Недвижимость</w:t>
            </w:r>
          </w:p>
        </w:tc>
        <w:tc>
          <w:tcPr/>
          <w:p>
            <w:pPr>
              <w:pStyle w:val="Compact"/>
            </w:pPr>
            <w:r>
              <w:t xml:space="preserve">лицензированные с 1994</w:t>
            </w:r>
          </w:p>
        </w:tc>
        <w:tc>
          <w:tcPr/>
          <w:p>
            <w:pPr>
              <w:pStyle w:val="Compact"/>
            </w:pPr>
            <w:r>
              <w:t xml:space="preserve">Москва, Смоленский бул., 24/2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Триумфальная Арка</w:t>
            </w:r>
          </w:p>
        </w:tc>
        <w:tc>
          <w:tcPr/>
          <w:p>
            <w:pPr>
              <w:pStyle w:val="Compact"/>
            </w:pPr>
            <w:r>
              <w:t xml:space="preserve">~30 лет</w:t>
            </w:r>
          </w:p>
        </w:tc>
        <w:tc>
          <w:tcPr/>
          <w:p>
            <w:pPr>
              <w:pStyle w:val="Compact"/>
            </w:pPr>
            <w:r>
              <w:t xml:space="preserve">Москва, ул. Суворовская, 27, 3 эт.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ГорОбмен</w:t>
            </w:r>
          </w:p>
        </w:tc>
        <w:tc>
          <w:tcPr/>
          <w:p>
            <w:pPr>
              <w:pStyle w:val="Compact"/>
            </w:pPr>
            <w:r>
              <w:t xml:space="preserve">обменные схемы</w:t>
            </w:r>
          </w:p>
        </w:tc>
        <w:tc>
          <w:tcPr/>
          <w:p>
            <w:pPr>
              <w:pStyle w:val="Compact"/>
            </w:pPr>
            <w:r>
              <w:t xml:space="preserve">Москва, ул. Профсоюзная, 64/2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 Риэлты</w:t>
            </w:r>
          </w:p>
        </w:tc>
        <w:tc>
          <w:tcPr/>
          <w:p>
            <w:pPr>
              <w:pStyle w:val="Compact"/>
            </w:pPr>
            <w:r>
              <w:t xml:space="preserve">продвижение на 100+ площадках</w:t>
            </w:r>
          </w:p>
        </w:tc>
        <w:tc>
          <w:tcPr/>
          <w:p>
            <w:pPr>
              <w:pStyle w:val="Compact"/>
            </w:pPr>
            <w:r>
              <w:t xml:space="preserve">Москва, ул. Островитянова, 6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Простор</w:t>
            </w:r>
          </w:p>
        </w:tc>
        <w:tc>
          <w:tcPr/>
          <w:p>
            <w:pPr>
              <w:pStyle w:val="Compact"/>
            </w:pPr>
            <w:r>
              <w:t xml:space="preserve">23 года</w:t>
            </w:r>
          </w:p>
        </w:tc>
        <w:tc>
          <w:tcPr/>
          <w:p>
            <w:pPr>
              <w:pStyle w:val="Compact"/>
            </w:pPr>
            <w:r>
              <w:t xml:space="preserve">Москва, ул. Верхняя Радищевская, 13/1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Монолит Столица</w:t>
            </w:r>
          </w:p>
        </w:tc>
        <w:tc>
          <w:tcPr/>
          <w:p>
            <w:pPr>
              <w:pStyle w:val="Compact"/>
            </w:pPr>
            <w:r>
              <w:t xml:space="preserve">с 1998, топ-15 РФ</w:t>
            </w:r>
          </w:p>
        </w:tc>
        <w:tc>
          <w:tcPr/>
          <w:p>
            <w:pPr>
              <w:pStyle w:val="Compact"/>
            </w:pPr>
            <w:r>
              <w:t xml:space="preserve">Москва, ул. Профсоюзная, 56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МГСН</w:t>
            </w:r>
          </w:p>
        </w:tc>
        <w:tc>
          <w:tcPr/>
          <w:p>
            <w:pPr>
              <w:pStyle w:val="Compact"/>
            </w:pPr>
            <w:r>
              <w:t xml:space="preserve">30 лет</w:t>
            </w:r>
          </w:p>
        </w:tc>
        <w:tc>
          <w:tcPr/>
          <w:p>
            <w:pPr>
              <w:pStyle w:val="Compact"/>
            </w:pPr>
            <w:r>
              <w:t xml:space="preserve">Москва, Суворовская пл., 1/52/2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HomeApp</w:t>
            </w:r>
          </w:p>
        </w:tc>
        <w:tc>
          <w:tcPr/>
          <w:p>
            <w:pPr>
              <w:pStyle w:val="Compact"/>
            </w:pPr>
            <w:r>
              <w:t xml:space="preserve">IT-агентство, аналитика</w:t>
            </w:r>
          </w:p>
        </w:tc>
        <w:tc>
          <w:tcPr/>
          <w:p>
            <w:pPr>
              <w:pStyle w:val="Compact"/>
            </w:pPr>
            <w:r>
              <w:t xml:space="preserve">Москва, Пресненская наб., 8/1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Кремлёвские Ключи</w:t>
            </w:r>
          </w:p>
        </w:tc>
        <w:tc>
          <w:tcPr/>
          <w:p>
            <w:pPr>
              <w:pStyle w:val="Compact"/>
            </w:pPr>
            <w:r>
              <w:t xml:space="preserve">сложные сделки, 10+ лет</w:t>
            </w:r>
          </w:p>
        </w:tc>
        <w:tc>
          <w:tcPr/>
          <w:p>
            <w:pPr>
              <w:pStyle w:val="Compact"/>
            </w:pPr>
            <w:r>
              <w:t xml:space="preserve">Москва, ул. Большая Садовая, 5/1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МИЦ</w:t>
            </w:r>
          </w:p>
        </w:tc>
        <w:tc>
          <w:tcPr/>
          <w:p>
            <w:pPr>
              <w:pStyle w:val="Compact"/>
            </w:pPr>
            <w:r>
              <w:t xml:space="preserve">с 1999, ипотечная специализация</w:t>
            </w:r>
          </w:p>
        </w:tc>
        <w:tc>
          <w:tcPr/>
          <w:p>
            <w:pPr>
              <w:pStyle w:val="Compact"/>
            </w:pPr>
            <w:r>
              <w:t xml:space="preserve">Москва, ул. Садовая-Каретная, 8/1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Самолёт Плюс</w:t>
            </w:r>
          </w:p>
        </w:tc>
        <w:tc>
          <w:tcPr/>
          <w:p>
            <w:pPr>
              <w:pStyle w:val="Compact"/>
            </w:pPr>
            <w:r>
              <w:t xml:space="preserve">proptech, полный цикл услуг</w:t>
            </w:r>
          </w:p>
        </w:tc>
        <w:tc>
          <w:tcPr/>
          <w:p>
            <w:pPr>
              <w:pStyle w:val="Compact"/>
            </w:pPr>
            <w:r>
              <w:t xml:space="preserve">Москва, ул. Большая Дмитровка, 32/4, оф. 250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Ashtons International Realty</w:t>
            </w:r>
          </w:p>
        </w:tc>
        <w:tc>
          <w:tcPr/>
          <w:p>
            <w:pPr>
              <w:pStyle w:val="Compact"/>
            </w:pPr>
            <w:r>
              <w:t xml:space="preserve">элитная жилая, загородная, коммерческая</w:t>
            </w:r>
          </w:p>
        </w:tc>
        <w:tc>
          <w:tcPr/>
          <w:p>
            <w:pPr>
              <w:pStyle w:val="Compact"/>
            </w:pPr>
            <w:r>
              <w:t xml:space="preserve">Москва / Московская область / СПб</w:t>
            </w:r>
          </w:p>
        </w:tc>
        <w:tc>
          <w:tcPr/>
          <w:p>
            <w:pPr>
              <w:pStyle w:val="Compact"/>
            </w:pPr>
            <w:r>
              <w:t xml:space="preserve">novostroikino.ru, топ-10</w:t>
            </w:r>
          </w:p>
        </w:tc>
      </w:tr>
    </w:tbl>
    <w:bookmarkEnd w:id="10"/>
    <w:bookmarkStart w:id="11" w:name="X5c747cef8e9aa9459e4fddd2cfedb60b2d44b4e"/>
    <w:p>
      <w:pPr>
        <w:pStyle w:val="Heading2"/>
      </w:pPr>
      <w:r>
        <w:t xml:space="preserve">Сегмент 3 — премиальные и элитные (для покупателя-инвестора из потока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Агентство</w:t>
            </w:r>
          </w:p>
        </w:tc>
        <w:tc>
          <w:tcPr/>
          <w:p>
            <w:pPr>
              <w:pStyle w:val="Compact"/>
            </w:pPr>
            <w:r>
              <w:t xml:space="preserve">Специализация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EstateLiga</w:t>
            </w:r>
          </w:p>
        </w:tc>
        <w:tc>
          <w:tcPr/>
          <w:p>
            <w:pPr>
              <w:pStyle w:val="Compact"/>
            </w:pPr>
            <w:r>
              <w:t xml:space="preserve">элитные новостройки Москвы и МО, с 2012</w:t>
            </w:r>
          </w:p>
        </w:tc>
        <w:tc>
          <w:tcPr/>
          <w:p>
            <w:pPr>
              <w:pStyle w:val="Compact"/>
            </w:pPr>
            <w:r>
              <w:t xml:space="preserve">Москва, ул. Ленинская Слобода, 19, оф. 3024</w:t>
            </w:r>
          </w:p>
        </w:tc>
        <w:tc>
          <w:tcPr/>
          <w:p>
            <w:pPr>
              <w:pStyle w:val="Compact"/>
            </w:pPr>
            <w:r>
              <w:t xml:space="preserve">agent112.ru; novostroikino.ru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Kalinka Ecosystem</w:t>
            </w:r>
          </w:p>
        </w:tc>
        <w:tc>
          <w:tcPr/>
          <w:p>
            <w:pPr>
              <w:pStyle w:val="Compact"/>
            </w:pPr>
            <w:r>
              <w:t xml:space="preserve">элитный сегмент, с 1999, лауреат International Property Awards</w:t>
            </w:r>
          </w:p>
        </w:tc>
        <w:tc>
          <w:tcPr/>
          <w:p>
            <w:pPr>
              <w:pStyle w:val="Compact"/>
            </w:pPr>
            <w:r>
              <w:t xml:space="preserve">Москва, 1-й Казачий пер., 7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Whitewill</w:t>
            </w:r>
          </w:p>
        </w:tc>
        <w:tc>
          <w:tcPr/>
          <w:p>
            <w:pPr>
              <w:pStyle w:val="Compact"/>
            </w:pPr>
            <w:r>
              <w:t xml:space="preserve">люкс-сегмент и исторические объекты, с 2016</w:t>
            </w:r>
          </w:p>
        </w:tc>
        <w:tc>
          <w:tcPr/>
          <w:p>
            <w:pPr>
              <w:pStyle w:val="Compact"/>
            </w:pPr>
            <w:r>
              <w:t xml:space="preserve">Москва, Пресненская наб., 6/2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Real Estate</w:t>
            </w:r>
          </w:p>
        </w:tc>
        <w:tc>
          <w:tcPr/>
          <w:p>
            <w:pPr>
              <w:pStyle w:val="Compact"/>
            </w:pPr>
            <w:r>
              <w:t xml:space="preserve">средний и премиум-сегмент</w:t>
            </w:r>
          </w:p>
        </w:tc>
        <w:tc>
          <w:tcPr/>
          <w:p>
            <w:pPr>
              <w:pStyle w:val="Compact"/>
            </w:pPr>
            <w:r>
              <w:t xml:space="preserve">Москва, ул. Большая Садовая, 10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Penny Lane Realty</w:t>
            </w:r>
          </w:p>
        </w:tc>
        <w:tc>
          <w:tcPr/>
          <w:p>
            <w:pPr>
              <w:pStyle w:val="Compact"/>
            </w:pPr>
            <w:r>
              <w:t xml:space="preserve">с 1993, статус «Супербренд» с 2005</w:t>
            </w:r>
          </w:p>
        </w:tc>
        <w:tc>
          <w:tcPr/>
          <w:p>
            <w:pPr>
              <w:pStyle w:val="Compact"/>
            </w:pPr>
            <w:r>
              <w:t xml:space="preserve">Москва, ул. Знаменка, 13/1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NDV</w:t>
            </w:r>
          </w:p>
        </w:tc>
        <w:tc>
          <w:tcPr/>
          <w:p>
            <w:pPr>
              <w:pStyle w:val="Compact"/>
            </w:pPr>
            <w:r>
              <w:t xml:space="preserve">25 лет, «марка №1» по опросу потребителей</w:t>
            </w:r>
          </w:p>
        </w:tc>
        <w:tc>
          <w:tcPr/>
          <w:p>
            <w:pPr>
              <w:pStyle w:val="Compact"/>
            </w:pPr>
            <w:r>
              <w:t xml:space="preserve">Москва, Ленинградский пр-т, 37А/14</w:t>
            </w:r>
          </w:p>
        </w:tc>
        <w:tc>
          <w:tcPr/>
          <w:p>
            <w:pPr>
              <w:pStyle w:val="Compact"/>
            </w:pPr>
            <w:r>
              <w:t xml:space="preserve">agent112.ru, топ-30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CENTURY 21 Россия</w:t>
            </w:r>
          </w:p>
        </w:tc>
        <w:tc>
          <w:tcPr/>
          <w:p>
            <w:pPr>
              <w:pStyle w:val="Compact"/>
            </w:pPr>
            <w:r>
              <w:t xml:space="preserve">международная франшиза, 40 городов РФ</w:t>
            </w:r>
          </w:p>
        </w:tc>
        <w:tc>
          <w:tcPr/>
          <w:p>
            <w:pPr>
              <w:pStyle w:val="Compact"/>
            </w:pPr>
            <w:r>
              <w:t xml:space="preserve">Москва, Дмитровское шоссе, 21</w:t>
            </w:r>
          </w:p>
        </w:tc>
        <w:tc>
          <w:tcPr/>
          <w:p>
            <w:pPr>
              <w:pStyle w:val="Compact"/>
            </w:pPr>
            <w:r>
              <w:t xml:space="preserve">agent112.ru, топ-30; novostroikino.ru</w:t>
            </w:r>
          </w:p>
        </w:tc>
      </w:tr>
    </w:tbl>
    <w:bookmarkEnd w:id="11"/>
    <w:bookmarkStart w:id="12" w:name="что-дальше"/>
    <w:p>
      <w:pPr>
        <w:pStyle w:val="Heading2"/>
      </w:pPr>
      <w:r>
        <w:t xml:space="preserve">Что дальше</w:t>
      </w:r>
    </w:p>
    <w:p>
      <w:pPr>
        <w:pStyle w:val="Compact"/>
        <w:numPr>
          <w:ilvl w:val="0"/>
          <w:numId w:val="1001"/>
        </w:numPr>
      </w:pPr>
      <w:r>
        <w:t xml:space="preserve">Это не 300, а 35 реальных строк с адресом и источником. Наполнение до 300 требует либо ручного разбора реестра РГР (2 335 офисов, фильтр по Москве уже есть по ссылке выше), либо повторной попытки с рабочим доступом к сайту в другой сессии.</w:t>
      </w:r>
    </w:p>
    <w:p>
      <w:pPr>
        <w:pStyle w:val="Compact"/>
        <w:numPr>
          <w:ilvl w:val="0"/>
          <w:numId w:val="1001"/>
        </w:numPr>
      </w:pPr>
      <w:r>
        <w:t xml:space="preserve">Для каждой строки ещё нет: сайта агентства, почты, Telegram — контакты для первого касания нужно добрать отдельно, по каждой компании из открытых источников (сайт агентства обычно в шапке 2ГИС-карточки или в шапке собственного сайта).</w:t>
      </w:r>
    </w:p>
    <w:p>
      <w:pPr>
        <w:pStyle w:val="Compact"/>
        <w:numPr>
          <w:ilvl w:val="0"/>
          <w:numId w:val="1001"/>
        </w:numPr>
      </w:pPr>
      <w:r>
        <w:t xml:space="preserve">Приоритет первого касания — Сегмент 1 (семь агентств): у них клиент чаще спрашивает «а не заберут ли участок», это прямое попадание в продукт.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