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4f9d2729fdba118dbe634b49e24ab32d40210f"/>
    <w:p>
      <w:pPr>
        <w:pStyle w:val="Heading1"/>
      </w:pPr>
      <w:r>
        <w:t xml:space="preserve">Генерация лидов на продажу новостроек — Москва и Петербург</w: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16.09.2026.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отдельный план на согласование, выделен из общего плана лидогенерации. Работа начинается после «+».</w:t>
      </w:r>
    </w:p>
    <w:bookmarkStart w:id="9" w:name="неудобная-правда-первой-строкой"/>
    <w:p>
      <w:pPr>
        <w:pStyle w:val="Heading2"/>
      </w:pPr>
      <w:r>
        <w:t xml:space="preserve">0. Неудобная правда первой строкой</w:t>
      </w:r>
    </w:p>
    <w:p>
      <w:pPr>
        <w:pStyle w:val="Compact"/>
        <w:numPr>
          <w:ilvl w:val="0"/>
          <w:numId w:val="1001"/>
        </w:numPr>
      </w:pPr>
      <w:r>
        <w:t xml:space="preserve">Это самый дорогой и самый конкурентный лид-рынок в российской недвижимости. Агентство конкурирует не с другими агентствами, а с отделами продаж застройщиков, их колл-центрами, агрегаторами и CPA-сетями, которые продают лиды тем же застройщикам. Стоимость целевого обращения здесь измеряется тысячами рублей, точная цифра по нашим ключам — UNKNOWN до выгрузки «Прогноза бюджета» из Директа и первых ста кликов. [Likely]</w:t>
      </w:r>
    </w:p>
    <w:p>
      <w:pPr>
        <w:pStyle w:val="Compact"/>
        <w:numPr>
          <w:ilvl w:val="0"/>
          <w:numId w:val="1001"/>
        </w:numPr>
      </w:pPr>
      <w:r>
        <w:t xml:space="preserve">Лид без агентского договора с застройщиком стоит ноль. Агентство не берёт деньги с покупателя: оно получает комиссию от застройщика, и только если договор подписан, а покупатель заранее зафиксирован за агентством. Без договора с конкретным застройщиком приведённый покупатель уйдёт в отдел продаж ЖК и купит напрямую, а деньги на рекламу уже потрачены. Поэтому трафик ведём только под ЖК тех застройщиков, с которыми у агентства или у знакомых риелторов есть договоры. [Certain по механике; условия договоров — Speculation до проверки]</w:t>
      </w:r>
    </w:p>
    <w:p>
      <w:pPr>
        <w:pStyle w:val="Compact"/>
        <w:numPr>
          <w:ilvl w:val="0"/>
          <w:numId w:val="1001"/>
        </w:numPr>
      </w:pPr>
      <w:r>
        <w:t xml:space="preserve">В Петербурге у нас нет данных, сайта под город и кейсов, но есть знакомые риелторы. Это и есть вход: их договоры с застройщиками, их список ЖК, их оценка того, какие покупатели реально доходят до сделки. Трафик в Петербург ведём только под ЖК из их договоров, а проверку застройщика делаем по общероссийским источникам (ЕИСЖС, ЕГРЮЛ, картотека арбитражных дел). Отдельная страница и отдельный бюджет остаются. [Certain по составу активов]</w:t>
      </w:r>
    </w:p>
    <w:p>
      <w:pPr>
        <w:pStyle w:val="Compact"/>
        <w:numPr>
          <w:ilvl w:val="0"/>
          <w:numId w:val="1001"/>
        </w:numPr>
      </w:pPr>
      <w:r>
        <w:t xml:space="preserve">«Проверка на изъятие и КРТ» на новостройки не переносится: покупатель квартиры в строящемся доме не спрашивает «снесут ли». Наш несимметричный актив здесь другой: юридическая проверка застройщика, проектной декларации и ДДУ до бронирования. Этого нет ни у одного квиз-лендинга. [Likely]</w:t>
      </w:r>
    </w:p>
    <w:p>
      <w:pPr>
        <w:pStyle w:val="Compact"/>
        <w:numPr>
          <w:ilvl w:val="0"/>
          <w:numId w:val="1001"/>
        </w:numPr>
      </w:pPr>
      <w:r>
        <w:t xml:space="preserve">Парсинг телефонов из объявлений и чатов, покупка «баз покупателей», звонки без согласия — не делаем: ст. 18 ФЗ-38, 152-ФЗ, блокировки площадок, репутация юриста. Все лиды приходят через форму с согласием. [Likely; норму проверить юристу перед договором]</w:t>
      </w:r>
    </w:p>
    <w:bookmarkEnd w:id="9"/>
    <w:bookmarkStart w:id="10" w:name="кто-покупатель-и-где-он-стоит"/>
    <w:p>
      <w:pPr>
        <w:pStyle w:val="Heading2"/>
      </w:pPr>
      <w:r>
        <w:t xml:space="preserve">1. Кто покупатель и где он стоит</w:t>
      </w:r>
    </w:p>
    <w:p>
      <w:pPr>
        <w:pStyle w:val="FirstParagraph"/>
      </w:pPr>
      <w:r>
        <w:t xml:space="preserve">Три состояния покупателя новостройки, под каждое свой заход: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</w:pPr>
            <w:r>
              <w:t xml:space="preserve">Что ищет</w:t>
            </w:r>
          </w:p>
        </w:tc>
        <w:tc>
          <w:tcPr/>
          <w:p>
            <w:pPr>
              <w:pStyle w:val="Compact"/>
            </w:pPr>
            <w:r>
              <w:t xml:space="preserve">Наш заход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Только начал</w:t>
            </w:r>
          </w:p>
        </w:tc>
        <w:tc>
          <w:tcPr/>
          <w:p>
            <w:pPr>
              <w:pStyle w:val="Compact"/>
            </w:pPr>
            <w:r>
              <w:t xml:space="preserve">«новостройки [район/город]», «квартира в новостройке ипотека»</w:t>
            </w:r>
          </w:p>
        </w:tc>
        <w:tc>
          <w:tcPr/>
          <w:p>
            <w:pPr>
              <w:pStyle w:val="Compact"/>
            </w:pPr>
            <w:r>
              <w:t xml:space="preserve">квиз «подбор ЖК», ипотечный расчёт с обратным звонком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Выбрал 2–3 ЖК</w:t>
            </w:r>
          </w:p>
        </w:tc>
        <w:tc>
          <w:tcPr/>
          <w:p>
            <w:pPr>
              <w:pStyle w:val="Compact"/>
            </w:pPr>
            <w:r>
              <w:t xml:space="preserve">«ЖК [название] отзывы», «ЖК [название] застройщик», «сроки сдачи»</w:t>
            </w:r>
          </w:p>
        </w:tc>
        <w:tc>
          <w:tcPr/>
          <w:p>
            <w:pPr>
              <w:pStyle w:val="Compact"/>
            </w:pPr>
            <w:r>
              <w:t xml:space="preserve">разбор ЖК под юридическим углом, чек-лист по застройщику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Перед бронированием</w:t>
            </w:r>
          </w:p>
        </w:tc>
        <w:tc>
          <w:tcPr/>
          <w:p>
            <w:pPr>
              <w:pStyle w:val="Compact"/>
            </w:pPr>
            <w:r>
              <w:t xml:space="preserve">«проверить застройщика», «проверка ДДУ», «эскроу что это», «риски ДДУ»</w:t>
            </w:r>
          </w:p>
        </w:tc>
        <w:tc>
          <w:tcPr/>
          <w:p>
            <w:pPr>
              <w:pStyle w:val="Compact"/>
            </w:pPr>
            <w:r>
              <w:t xml:space="preserve">магнит «Проверка застройщика и ДДУ перед бронированием»</w:t>
            </w:r>
          </w:p>
        </w:tc>
      </w:tr>
    </w:tbl>
    <w:p>
      <w:pPr>
        <w:pStyle w:val="BodyText"/>
      </w:pPr>
      <w:r>
        <w:t xml:space="preserve">Третье состояние — самое горячее и самое дешёвое для нас: там мало рекламодателей и там наша экспертиза. Первое состояние — самое дорогое и самое массовое, там агентство играет на общих условиях. Вход строим с третьего состояния, первое подключаем после проверки экономики.</w:t>
      </w:r>
    </w:p>
    <w:bookmarkEnd w:id="10"/>
    <w:bookmarkStart w:id="11" w:name="воронка"/>
    <w:p>
      <w:pPr>
        <w:pStyle w:val="Heading2"/>
      </w:pPr>
      <w:r>
        <w:t xml:space="preserve">2. Воронка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Трафик</w:t>
      </w:r>
      <w:r>
        <w:t xml:space="preserve"> </w:t>
      </w:r>
      <w:r>
        <w:t xml:space="preserve">→ 2.</w:t>
      </w:r>
      <w:r>
        <w:t xml:space="preserve"> </w:t>
      </w:r>
      <w:r>
        <w:rPr>
          <w:b/>
          <w:bCs/>
        </w:rPr>
        <w:t xml:space="preserve">страница</w:t>
      </w:r>
      <w:r>
        <w:t xml:space="preserve"> </w:t>
      </w:r>
      <w:r>
        <w:t xml:space="preserve">(три варианта под три состояния) → 3.</w:t>
      </w:r>
      <w:r>
        <w:t xml:space="preserve"> </w:t>
      </w:r>
      <w:r>
        <w:rPr>
          <w:b/>
          <w:bCs/>
        </w:rPr>
        <w:t xml:space="preserve">форма с согласием</w:t>
      </w:r>
      <w:r>
        <w:t xml:space="preserve">: ЖК или район, бюджет, ипотека да/нет, телефон или Telegram, согласие с указанием агентства как получателя → 4.</w:t>
      </w:r>
      <w:r>
        <w:t xml:space="preserve"> </w:t>
      </w:r>
      <w:r>
        <w:rPr>
          <w:b/>
          <w:bCs/>
        </w:rPr>
        <w:t xml:space="preserve">ответ в течение часа</w:t>
      </w:r>
      <w:r>
        <w:t xml:space="preserve">: чек-лист по застройщику, разбор ЖК или подборка → 5.</w:t>
      </w:r>
      <w:r>
        <w:t xml:space="preserve"> </w:t>
      </w:r>
      <w:r>
        <w:rPr>
          <w:b/>
          <w:bCs/>
        </w:rPr>
        <w:t xml:space="preserve">передача агентству</w:t>
      </w:r>
      <w:r>
        <w:t xml:space="preserve"> </w:t>
      </w:r>
      <w:r>
        <w:t xml:space="preserve">с пометкой состояния и источника → 6.</w:t>
      </w:r>
      <w:r>
        <w:t xml:space="preserve"> </w:t>
      </w:r>
      <w:r>
        <w:rPr>
          <w:b/>
          <w:bCs/>
        </w:rPr>
        <w:t xml:space="preserve">фиксация клиента у застройщика</w:t>
      </w:r>
      <w:r>
        <w:t xml:space="preserve"> </w:t>
      </w:r>
      <w:r>
        <w:t xml:space="preserve">агентством → 7.</w:t>
      </w:r>
      <w:r>
        <w:t xml:space="preserve"> </w:t>
      </w:r>
      <w:r>
        <w:rPr>
          <w:b/>
          <w:bCs/>
        </w:rPr>
        <w:t xml:space="preserve">сделка</w:t>
      </w:r>
      <w:r>
        <w:t xml:space="preserve"> </w:t>
      </w:r>
      <w:r>
        <w:t xml:space="preserve">→ 8.</w:t>
      </w:r>
      <w:r>
        <w:t xml:space="preserve"> </w:t>
      </w:r>
      <w:r>
        <w:rPr>
          <w:b/>
          <w:bCs/>
        </w:rPr>
        <w:t xml:space="preserve">отчёт по источнику</w:t>
      </w:r>
      <w:r>
        <w:t xml:space="preserve">: что сработало, что нет.</w:t>
      </w:r>
    </w:p>
    <w:p>
      <w:pPr>
        <w:pStyle w:val="FirstParagraph"/>
      </w:pPr>
      <w:r>
        <w:t xml:space="preserve">Учёт в таблице лидов: дата, источник, ключ или пост, состояние, ЖК, город, контакт, передано агентству, зафиксирован, сделка, комиссия. Без шага 6 и 7 в таблице экономика не считается.</w:t>
      </w:r>
    </w:p>
    <w:bookmarkEnd w:id="11"/>
    <w:bookmarkStart w:id="12" w:name="X5eaf36221e685e2097093478b5476bf959f7f98"/>
    <w:p>
      <w:pPr>
        <w:pStyle w:val="Heading2"/>
      </w:pPr>
      <w:r>
        <w:t xml:space="preserve">3. Магнит «Проверка застройщика и ДДУ перед бронированием»</w:t>
      </w:r>
    </w:p>
    <w:p>
      <w:pPr>
        <w:pStyle w:val="FirstParagraph"/>
      </w:pPr>
      <w:r>
        <w:t xml:space="preserve">Чек-лист на одну страницу, PDF, бесплатно за контакт. Что проверяем и где:</w:t>
      </w:r>
      <w:r>
        <w:t xml:space="preserve"> </w:t>
      </w:r>
      <w:r>
        <w:t xml:space="preserve">- застройщик и объект в ЕИСЖС (наш.дом.рф): разрешение на строительство, проектная декларация, сроки, банк эскроу;</w:t>
      </w:r>
      <w:r>
        <w:t xml:space="preserve"> </w:t>
      </w:r>
      <w:r>
        <w:t xml:space="preserve">- ЕГРЮЛ: возраст, учредители, смена директоров, признаки массового адреса;</w:t>
      </w:r>
      <w:r>
        <w:t xml:space="preserve"> </w:t>
      </w:r>
      <w:r>
        <w:t xml:space="preserve">- картотека арбитражных дел: иски дольщиков, банкротные заявления, споры с подрядчиками;</w:t>
      </w:r>
      <w:r>
        <w:t xml:space="preserve"> </w:t>
      </w:r>
      <w:r>
        <w:t xml:space="preserve">- срок передачи по ДДУ против срока разрешения на строительство;</w:t>
      </w:r>
      <w:r>
        <w:t xml:space="preserve"> </w:t>
      </w:r>
      <w:r>
        <w:t xml:space="preserve">- условия ДДУ: неустойка, изменение площади, односторонний отказ, уступка;</w:t>
      </w:r>
      <w:r>
        <w:t xml:space="preserve"> </w:t>
      </w:r>
      <w:r>
        <w:t xml:space="preserve">- расчёт: полностью через эскроу или есть «дополнительные» договоры.</w:t>
      </w:r>
    </w:p>
    <w:p>
      <w:pPr>
        <w:pStyle w:val="BodyText"/>
      </w:pPr>
      <w:r>
        <w:t xml:space="preserve">Формулировки без гарантий, с дисклеймером «не является юридической консультацией», без биографии регистратора. Платное продолжение — разбор конкретного ДДУ по действующему прайсу; это лид уже Игорю, не агентству.</w:t>
      </w:r>
    </w:p>
    <w:bookmarkEnd w:id="12"/>
    <w:bookmarkStart w:id="13" w:name="каналы"/>
    <w:p>
      <w:pPr>
        <w:pStyle w:val="Heading2"/>
      </w:pPr>
      <w:r>
        <w:t xml:space="preserve">4. Каналы</w:t>
      </w:r>
    </w:p>
    <w:p>
      <w:pPr>
        <w:pStyle w:val="FirstParagraph"/>
      </w:pPr>
      <w:r>
        <w:rPr>
          <w:b/>
          <w:bCs/>
        </w:rPr>
        <w:t xml:space="preserve">Директ и РСЯ.</w:t>
      </w:r>
      <w:r>
        <w:t xml:space="preserve"> </w:t>
      </w:r>
      <w:r>
        <w:t xml:space="preserve">Три кампании по трём состояниям, Москва и Петербург раздельно. Ключи третьего состояния: «проверить застройщика», «проверка ДДУ юрист», «риски покупки новостройки», «эскроу счёт проверить», «ЖК [название] застройщик надёжный». Ключи второго: «ЖК [название] отзывы», «ЖК [название] сроки сдачи» по списку ЖК из партнёрских программ агентства. Ключи первого: «новостройки [район]», «купить квартиру в новостройке [город]» — только после проверки экономики на первых двух. Все объявления с erid.</w:t>
      </w:r>
    </w:p>
    <w:p>
      <w:pPr>
        <w:pStyle w:val="BodyText"/>
      </w:pPr>
      <w:r>
        <w:rPr>
          <w:b/>
          <w:bCs/>
        </w:rPr>
        <w:t xml:space="preserve">Telegram.</w:t>
      </w:r>
      <w:r>
        <w:t xml:space="preserve"> </w:t>
      </w:r>
      <w:r>
        <w:t xml:space="preserve">Канал с разборами ЖК под юридическим углом: декларация, сроки, дела застройщика, изменения в проекте. Один ЖК — один пост — одна ссылка на форму. Посевы в районных и ипотечных каналах по прайсу площадок, с маркировкой.</w:t>
      </w:r>
    </w:p>
    <w:p>
      <w:pPr>
        <w:pStyle w:val="BodyText"/>
      </w:pPr>
      <w:r>
        <w:rPr>
          <w:b/>
          <w:bCs/>
        </w:rPr>
        <w:t xml:space="preserve">Авито и ЦИАН.</w:t>
      </w:r>
      <w:r>
        <w:t xml:space="preserve"> </w:t>
      </w:r>
      <w:r>
        <w:t xml:space="preserve">Размещение лотов из фида застройщика от имени агентства — ведёт агентство, мы готовим тексты и проверяем маркировку. Отдельно объявление услуги «Проверка застройщика и ДДУ» на Авито Услугах и Яндекс Услугах.</w:t>
      </w:r>
    </w:p>
    <w:p>
      <w:pPr>
        <w:pStyle w:val="BodyText"/>
      </w:pPr>
      <w:r>
        <w:rPr>
          <w:b/>
          <w:bCs/>
        </w:rPr>
        <w:t xml:space="preserve">Сайт.</w:t>
      </w:r>
      <w:r>
        <w:t xml:space="preserve"> </w:t>
      </w:r>
      <w:r>
        <w:t xml:space="preserve">Страницы на argument-law.ru или на сайте агентства — решение по оператору персональных данных (п. 7). Статья «Аудит перед покупкой» уже есть в проекте и напрямую связана с этим магнитом; каноническая версия сначала на argument-law.ru.</w:t>
      </w:r>
    </w:p>
    <w:p>
      <w:pPr>
        <w:pStyle w:val="BodyText"/>
      </w:pPr>
      <w:r>
        <w:rPr>
          <w:b/>
          <w:bCs/>
        </w:rPr>
        <w:t xml:space="preserve">Бот.</w:t>
      </w:r>
      <w:r>
        <w:t xml:space="preserve"> </w:t>
      </w:r>
      <w:r>
        <w:t xml:space="preserve">Ветка «Проверить застройщика» в</w:t>
      </w:r>
      <w:r>
        <w:t xml:space="preserve"> </w:t>
      </w:r>
      <w:r>
        <w:t xml:space="preserve">@elawyers_bot</w:t>
      </w:r>
      <w:r>
        <w:t xml:space="preserve"> </w:t>
      </w:r>
      <w:r>
        <w:t xml:space="preserve">и в MAX: ввод названия ЖК или ИНН застройщика, ответ через час, сбор согласия.</w:t>
      </w:r>
    </w:p>
    <w:bookmarkEnd w:id="13"/>
    <w:bookmarkStart w:id="14" w:name="экономика-и-что-мерить"/>
    <w:p>
      <w:pPr>
        <w:pStyle w:val="Heading2"/>
      </w:pPr>
      <w:r>
        <w:t xml:space="preserve">5. Экономика и что мерить</w:t>
      </w:r>
    </w:p>
    <w:p>
      <w:pPr>
        <w:pStyle w:val="FirstParagraph"/>
      </w:pPr>
      <w:r>
        <w:t xml:space="preserve">Считаем только по факту; до факта все цифры — параметры для заполнения:</w:t>
      </w:r>
      <w:r>
        <w:t xml:space="preserve"> </w:t>
      </w:r>
      <w:r>
        <w:t xml:space="preserve">- стоимость клика по каждой кампании — из Директа;</w:t>
      </w:r>
      <w:r>
        <w:t xml:space="preserve"> </w:t>
      </w:r>
      <w:r>
        <w:t xml:space="preserve">- конверсия страницы в форму — цель не ниже 5% на третьем состоянии [Speculation];</w:t>
      </w:r>
      <w:r>
        <w:t xml:space="preserve"> </w:t>
      </w:r>
      <w:r>
        <w:t xml:space="preserve">- стоимость лида = бюджет / формы;</w:t>
      </w:r>
      <w:r>
        <w:t xml:space="preserve"> </w:t>
      </w:r>
      <w:r>
        <w:t xml:space="preserve">- доля переданных агентству лидов, зафиксированных застройщиком, дошедших до сделки — из таблицы;</w:t>
      </w:r>
      <w:r>
        <w:t xml:space="preserve"> </w:t>
      </w:r>
      <w:r>
        <w:t xml:space="preserve">- комиссия застройщика по договору агентства — UNKNOWN до его ответа;</w:t>
      </w:r>
      <w:r>
        <w:t xml:space="preserve"> </w:t>
      </w:r>
      <w:r>
        <w:t xml:space="preserve">- порог: лид окупается, если стоимость лида × (1 / конверсия в сделку) меньше комиссии.</w:t>
      </w:r>
    </w:p>
    <w:p>
      <w:pPr>
        <w:pStyle w:val="BodyText"/>
      </w:pPr>
      <w:r>
        <w:t xml:space="preserve">Точка проверки: первые сто кликов по каждому городу и первые десять переданных лидов. Раньше выводов нет.</w:t>
      </w:r>
    </w:p>
    <w:bookmarkEnd w:id="14"/>
    <w:bookmarkStart w:id="15" w:name="петербург-через-знакомых-риелторов"/>
    <w:p>
      <w:pPr>
        <w:pStyle w:val="Heading2"/>
      </w:pPr>
      <w:r>
        <w:t xml:space="preserve">6. Петербург через знакомых риелторов</w:t>
      </w:r>
    </w:p>
    <w:p>
      <w:pPr>
        <w:pStyle w:val="FirstParagraph"/>
      </w:pPr>
      <w:r>
        <w:t xml:space="preserve">Актив в Петербурге — знакомые риелторы Игоря. Порядок:</w:t>
      </w:r>
      <w:r>
        <w:t xml:space="preserve"> </w:t>
      </w:r>
      <w:r>
        <w:t xml:space="preserve">1. С каждого — три строки: с какими застройщиками есть договор, какие ЖК сейчас продаёт, как фиксируется клиент и какая комиссия. Что не ответили — UNKNOWN, не додумываем.</w:t>
      </w:r>
      <w:r>
        <w:t xml:space="preserve"> </w:t>
      </w:r>
      <w:r>
        <w:t xml:space="preserve">2. Из ответов собираем список петербургских ЖК и застройщиков; под них — вторая и третья кампании Директа с геотаргетингом на Петербург, разборы ЖК в Telegram, чек-лист по застройщику.</w:t>
      </w:r>
      <w:r>
        <w:t xml:space="preserve"> </w:t>
      </w:r>
      <w:r>
        <w:t xml:space="preserve">3. Лиды передаём тому риелтору, у кого есть договор с застройщиком этого ЖК; в таблице лидов поле «кому передан». Условия вознаграждения — отдельным соглашением с каждым, без «субподряда» в текстах.</w:t>
      </w:r>
      <w:r>
        <w:t xml:space="preserve"> </w:t>
      </w:r>
      <w:r>
        <w:t xml:space="preserve">4. Проверка застройщика в Петербурге — только по общероссийским источникам: ЕИСЖС, ЕГРЮЛ, картотека арбитражных дел, проектная декларация.</w:t>
      </w:r>
      <w:r>
        <w:t xml:space="preserve"> </w:t>
      </w:r>
      <w:r>
        <w:t xml:space="preserve">Кандидаты для таблицы партнёрских программ, если у риелторов их нет: Setl Group, ЛСР, Эталон, RBI, ЦДС, Glorax, Legenda, Самолёт СПб, ПИК СПб.</w:t>
      </w:r>
    </w:p>
    <w:bookmarkEnd w:id="15"/>
    <w:bookmarkStart w:id="16" w:name="право-и-канон"/>
    <w:p>
      <w:pPr>
        <w:pStyle w:val="Heading2"/>
      </w:pPr>
      <w:r>
        <w:t xml:space="preserve">7. Право и канон</w:t>
      </w:r>
    </w:p>
    <w:p>
      <w:pPr>
        <w:pStyle w:val="Compact"/>
        <w:numPr>
          <w:ilvl w:val="0"/>
          <w:numId w:val="1003"/>
        </w:numPr>
      </w:pPr>
      <w:r>
        <w:t xml:space="preserve">Оператор персональных данных на форме — Игорь или агентство; от этого зависит текст согласия, домен страницы и кто отвечает перед РКН. Передача агентству возможна только при названном получателе в согласии и договоре между ИП Еланский и агентством.</w:t>
      </w:r>
    </w:p>
    <w:p>
      <w:pPr>
        <w:pStyle w:val="Compact"/>
        <w:numPr>
          <w:ilvl w:val="0"/>
          <w:numId w:val="1003"/>
        </w:numPr>
      </w:pPr>
      <w:r>
        <w:t xml:space="preserve">Реклама: erid через ОРД на каждом объявлении и посте; посевы с маркировкой.</w:t>
      </w:r>
    </w:p>
    <w:p>
      <w:pPr>
        <w:pStyle w:val="Compact"/>
        <w:numPr>
          <w:ilvl w:val="0"/>
          <w:numId w:val="1003"/>
        </w:numPr>
      </w:pPr>
      <w:r>
        <w:t xml:space="preserve">Тексты: без гарантий результата, без «оплаты за результат», без «субподряда», без биографии регистратора, один текст — одна аудитория, дисклеймер на правовых материалах.</w:t>
      </w:r>
    </w:p>
    <w:p>
      <w:pPr>
        <w:pStyle w:val="Compact"/>
        <w:numPr>
          <w:ilvl w:val="0"/>
          <w:numId w:val="1003"/>
        </w:numPr>
      </w:pPr>
      <w:r>
        <w:t xml:space="preserve">Договор с агентством: предмет (лиды или юридическая проверка), вознаграждение (фикс за лид, процент от комиссии или смешанное), порядок фиксации и отчёта, персональные данные. Проект договора — отдельная задача после ответа агентства.</w:t>
      </w:r>
    </w:p>
    <w:bookmarkEnd w:id="16"/>
    <w:bookmarkStart w:id="17" w:name="порядок-работ"/>
    <w:p>
      <w:pPr>
        <w:pStyle w:val="Heading2"/>
      </w:pPr>
      <w:r>
        <w:t xml:space="preserve">8. Порядок работ</w:t>
      </w:r>
    </w:p>
    <w:p>
      <w:pPr>
        <w:pStyle w:val="FirstParagraph"/>
      </w:pPr>
      <w:r>
        <w:rPr>
          <w:b/>
          <w:bCs/>
        </w:rPr>
        <w:t xml:space="preserve">Неделя 1 — после «+», без дополнительных вопросов:</w:t>
      </w:r>
      <w:r>
        <w:t xml:space="preserve"> </w:t>
      </w:r>
      <w:r>
        <w:t xml:space="preserve">1. Таблица партнёрских программ застройщиков Москвы и Петербурга: условия входа, порядок фиксации клиента, комиссия там, где публична, иначе UNKNOWN. Кандидаты Москва: ПИК, Самолёт, А101, Level, MR Group, Донстрой, Главстрой, Эталон, ЛСР, Sminex, ФСК, Инград. Петербург — список из п. 6.</w:t>
      </w:r>
      <w:r>
        <w:t xml:space="preserve"> </w:t>
      </w:r>
      <w:r>
        <w:t xml:space="preserve">2. Чек-лист «Проверка застройщика и ДДУ» на одну страницу и текст страницы-магнита.</w:t>
      </w:r>
      <w:r>
        <w:t xml:space="preserve"> </w:t>
      </w:r>
      <w:r>
        <w:t xml:space="preserve">3. Три страницы под три состояния: тексты, форма, согласие в двух вариантах (оператор Игорь / оператор агентство).</w:t>
      </w:r>
      <w:r>
        <w:t xml:space="preserve"> </w:t>
      </w:r>
      <w:r>
        <w:t xml:space="preserve">4. Структура Директа: три кампании × два города, ключи, объявления, поле erid. Список ключей для выгрузки Wordstat и «Прогноза бюджета».</w:t>
      </w:r>
      <w:r>
        <w:t xml:space="preserve"> </w:t>
      </w:r>
      <w:r>
        <w:t xml:space="preserve">5. Таблица лидов с полями из п. 2.</w:t>
      </w:r>
      <w:r>
        <w:t xml:space="preserve"> </w:t>
      </w:r>
      <w:r>
        <w:t xml:space="preserve">6. Ветка бота «Проверить застройщика».</w:t>
      </w:r>
      <w:r>
        <w:t xml:space="preserve"> </w:t>
      </w:r>
      <w:r>
        <w:t xml:space="preserve">7. Шаблон разбора ЖК для Telegram-канала и первые три разбора по ЖК из договоров агентства.</w:t>
      </w:r>
    </w:p>
    <w:p>
      <w:pPr>
        <w:pStyle w:val="BodyText"/>
      </w:pPr>
      <w:r>
        <w:rPr>
          <w:b/>
          <w:bCs/>
        </w:rPr>
        <w:t xml:space="preserve">Неделя 2:</w:t>
      </w:r>
      <w:r>
        <w:t xml:space="preserve"> </w:t>
      </w:r>
      <w:r>
        <w:t xml:space="preserve">запуск Москвы и Петербурга на третьем и втором состоянии под ЖК из договоров, первые сто кликов по каждому городу, пересчёт. Первое состояние — после пересчёта.</w:t>
      </w:r>
    </w:p>
    <w:bookmarkEnd w:id="17"/>
    <w:bookmarkStart w:id="18" w:name="нужно-от-игоря-по-одной-строке"/>
    <w:p>
      <w:pPr>
        <w:pStyle w:val="Heading2"/>
      </w:pPr>
      <w:r>
        <w:t xml:space="preserve">9. Нужно от Игоря, по одной строке</w:t>
      </w:r>
    </w:p>
    <w:p>
      <w:pPr>
        <w:pStyle w:val="Compact"/>
        <w:numPr>
          <w:ilvl w:val="0"/>
          <w:numId w:val="1004"/>
        </w:numPr>
      </w:pPr>
      <w:r>
        <w:t xml:space="preserve">Название агентства, его сайт, список действующих договоров с застройщиками по Москве или UNKNOWN.</w:t>
      </w:r>
    </w:p>
    <w:p>
      <w:pPr>
        <w:pStyle w:val="Compact"/>
        <w:numPr>
          <w:ilvl w:val="0"/>
          <w:numId w:val="1004"/>
        </w:numPr>
      </w:pPr>
      <w:r>
        <w:t xml:space="preserve">Список знакомых риелторов в Петербурге: имя, Telegram, с какими застройщиками договор, какие ЖК продаёт. Что неизвестно — UNKNOWN.</w:t>
      </w:r>
    </w:p>
    <w:p>
      <w:pPr>
        <w:pStyle w:val="Compact"/>
        <w:numPr>
          <w:ilvl w:val="0"/>
          <w:numId w:val="1004"/>
        </w:numPr>
      </w:pPr>
      <w:r>
        <w:t xml:space="preserve">Месячный бюджет на трафик по каждому городу — цифра или UNKNOWN.</w:t>
      </w:r>
    </w:p>
    <w:p>
      <w:pPr>
        <w:pStyle w:val="Compact"/>
        <w:numPr>
          <w:ilvl w:val="0"/>
          <w:numId w:val="1004"/>
        </w:numPr>
      </w:pPr>
      <w:r>
        <w:t xml:space="preserve">Кто оператор персональных данных на форме: Игорь или агентство.</w:t>
      </w:r>
    </w:p>
    <w:p>
      <w:pPr>
        <w:pStyle w:val="Compact"/>
        <w:numPr>
          <w:ilvl w:val="0"/>
          <w:numId w:val="1004"/>
        </w:numPr>
      </w:pPr>
      <w:r>
        <w:t xml:space="preserve">Есть ли у агентства CRM и кто принимает лиды, чтобы ответ шёл в течение часа.</w:t>
      </w:r>
    </w:p>
    <w:p>
      <w:pPr>
        <w:pStyle w:val="Compact"/>
        <w:numPr>
          <w:ilvl w:val="0"/>
          <w:numId w:val="1004"/>
        </w:numPr>
      </w:pPr>
      <w:r>
        <w:t xml:space="preserve">Выгрузка Wordstat и «Прогноза бюджета» по списку из п. 8.4, когда он будет готов.</w:t>
      </w:r>
    </w:p>
    <w:p>
      <w:pPr>
        <w:pStyle w:val="Compact"/>
        <w:numPr>
          <w:ilvl w:val="0"/>
          <w:numId w:val="1004"/>
        </w:numPr>
      </w:pPr>
      <w:r>
        <w:t xml:space="preserve">«+» на порядок работ или что убрать.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2026-09-18T20:50:12Z</dcterms:created>
  <dcterms:modified xsi:type="dcterms:W3CDTF">2026-09-18T20:50:12Z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