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205E" w:rsidRDefault="00000000">
      <w:pPr>
        <w:pStyle w:val="Heading3"/>
        <w:keepNext w:val="0"/>
        <w:keepLines w:val="0"/>
        <w:shd w:val="clear" w:color="auto" w:fill="FFFFFF"/>
        <w:spacing w:before="0" w:line="360" w:lineRule="auto"/>
        <w:jc w:val="both"/>
        <w:rPr>
          <w:rFonts w:ascii="Assistant" w:eastAsia="Assistant" w:hAnsi="Assistant" w:cs="Assistant"/>
          <w:b/>
          <w:bCs/>
          <w:color w:val="0B5394"/>
          <w:sz w:val="34"/>
          <w:szCs w:val="34"/>
          <w:u w:val="single"/>
        </w:rPr>
      </w:pPr>
      <w:bookmarkStart w:id="0" w:name="_heading=h.7d4evr69lsbe" w:colFirst="0" w:colLast="0"/>
      <w:bookmarkEnd w:id="0"/>
      <w:r>
        <w:rPr>
          <w:rFonts w:ascii="Assistant" w:eastAsia="Assistant" w:hAnsi="Assistant" w:cs="Assistant"/>
          <w:b/>
          <w:bCs/>
          <w:color w:val="0B5394"/>
          <w:sz w:val="34"/>
          <w:szCs w:val="34"/>
          <w:u w:val="single"/>
        </w:rPr>
        <w:t>Creative foraging experiment: AsPredicted pre-registration</w:t>
      </w:r>
    </w:p>
    <w:p w14:paraId="00000002" w14:textId="77777777" w:rsidR="0000205E" w:rsidRDefault="00000000">
      <w:pPr>
        <w:pStyle w:val="Heading3"/>
        <w:keepNext w:val="0"/>
        <w:keepLines w:val="0"/>
        <w:shd w:val="clear" w:color="auto" w:fill="FFFFFF"/>
        <w:spacing w:before="0" w:line="360" w:lineRule="auto"/>
        <w:jc w:val="both"/>
        <w:rPr>
          <w:rFonts w:ascii="Assistant" w:eastAsia="Assistant" w:hAnsi="Assistant" w:cs="Assistant"/>
          <w:b/>
          <w:bCs/>
          <w:color w:val="000000"/>
          <w:sz w:val="26"/>
          <w:szCs w:val="26"/>
          <w:u w:val="single"/>
        </w:rPr>
      </w:pPr>
      <w:bookmarkStart w:id="1" w:name="_heading=h.d1vnq5osmfib" w:colFirst="0" w:colLast="0"/>
      <w:bookmarkEnd w:id="1"/>
      <w:r>
        <w:rPr>
          <w:rFonts w:ascii="Assistant" w:eastAsia="Assistant" w:hAnsi="Assistant" w:cs="Assistant"/>
          <w:b/>
          <w:bCs/>
          <w:color w:val="000000"/>
          <w:sz w:val="26"/>
          <w:szCs w:val="26"/>
          <w:u w:val="single"/>
        </w:rPr>
        <w:t>Participating Authors:</w:t>
      </w:r>
    </w:p>
    <w:p w14:paraId="00000003"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 xml:space="preserve">Elay Guez | </w:t>
      </w:r>
      <w:hyperlink r:id="rId9">
        <w:r w:rsidR="0000205E">
          <w:rPr>
            <w:rFonts w:ascii="Assistant" w:eastAsia="Assistant" w:hAnsi="Assistant" w:cs="Assistant"/>
            <w:color w:val="1155CC"/>
            <w:highlight w:val="white"/>
            <w:u w:val="single"/>
          </w:rPr>
          <w:t>elay.guez@campus.technion.ac.il</w:t>
        </w:r>
      </w:hyperlink>
    </w:p>
    <w:p w14:paraId="00000004"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 xml:space="preserve">Kinneret Teodorescu | </w:t>
      </w:r>
      <w:hyperlink r:id="rId10">
        <w:r w:rsidR="0000205E">
          <w:rPr>
            <w:rFonts w:ascii="Assistant" w:eastAsia="Assistant" w:hAnsi="Assistant" w:cs="Assistant"/>
            <w:color w:val="1155CC"/>
            <w:highlight w:val="white"/>
            <w:u w:val="single"/>
          </w:rPr>
          <w:t>kinnerett@technion.ac.il</w:t>
        </w:r>
      </w:hyperlink>
    </w:p>
    <w:p w14:paraId="00000005" w14:textId="77777777" w:rsidR="0000205E" w:rsidRDefault="00000000">
      <w:pPr>
        <w:spacing w:line="360" w:lineRule="auto"/>
        <w:ind w:left="720"/>
        <w:jc w:val="both"/>
        <w:rPr>
          <w:rFonts w:ascii="Assistant" w:eastAsia="Assistant" w:hAnsi="Assistant" w:cs="Assistant"/>
          <w:highlight w:val="white"/>
        </w:rPr>
      </w:pPr>
      <w:r>
        <w:rPr>
          <w:rFonts w:ascii="Assistant" w:eastAsia="Assistant" w:hAnsi="Assistant" w:cs="Assistant"/>
        </w:rPr>
        <w:t xml:space="preserve">Yoed Kenett | </w:t>
      </w:r>
      <w:hyperlink r:id="rId11">
        <w:r w:rsidR="0000205E">
          <w:rPr>
            <w:rFonts w:ascii="Assistant" w:eastAsia="Assistant" w:hAnsi="Assistant" w:cs="Assistant"/>
            <w:color w:val="1155CC"/>
            <w:highlight w:val="white"/>
            <w:u w:val="single"/>
          </w:rPr>
          <w:t>yoedk@technion.ac.il</w:t>
        </w:r>
      </w:hyperlink>
    </w:p>
    <w:p w14:paraId="00000006" w14:textId="77777777" w:rsidR="0000205E" w:rsidRDefault="00000000">
      <w:pPr>
        <w:spacing w:line="360" w:lineRule="auto"/>
        <w:ind w:left="720"/>
        <w:jc w:val="both"/>
        <w:rPr>
          <w:rFonts w:ascii="Assistant" w:eastAsia="Assistant" w:hAnsi="Assistant" w:cs="Assistant"/>
          <w:highlight w:val="white"/>
        </w:rPr>
      </w:pPr>
      <w:r>
        <w:rPr>
          <w:rFonts w:ascii="Assistant" w:eastAsia="Assistant" w:hAnsi="Assistant" w:cs="Assistant"/>
          <w:highlight w:val="white"/>
        </w:rPr>
        <w:t xml:space="preserve">Yuval Hart | </w:t>
      </w:r>
      <w:hyperlink r:id="rId12">
        <w:r w:rsidR="0000205E">
          <w:rPr>
            <w:rFonts w:ascii="Assistant" w:eastAsia="Assistant" w:hAnsi="Assistant" w:cs="Assistant"/>
            <w:color w:val="1155CC"/>
            <w:highlight w:val="white"/>
            <w:u w:val="single"/>
          </w:rPr>
          <w:t>yuval.hart@mail.huji.ac.il</w:t>
        </w:r>
      </w:hyperlink>
    </w:p>
    <w:p w14:paraId="00000007" w14:textId="77777777" w:rsidR="0000205E" w:rsidRDefault="0000205E">
      <w:pPr>
        <w:pBdr>
          <w:top w:val="nil"/>
          <w:left w:val="nil"/>
          <w:bottom w:val="nil"/>
          <w:right w:val="nil"/>
          <w:between w:val="nil"/>
        </w:pBdr>
        <w:spacing w:line="360" w:lineRule="auto"/>
        <w:ind w:left="720"/>
        <w:jc w:val="both"/>
        <w:rPr>
          <w:rFonts w:ascii="Assistant" w:eastAsia="Assistant" w:hAnsi="Assistant" w:cs="Assistant"/>
        </w:rPr>
      </w:pPr>
    </w:p>
    <w:p w14:paraId="00000008"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2" w:name="_heading=h.qsm2vtl34ztx" w:colFirst="0" w:colLast="0"/>
      <w:bookmarkEnd w:id="2"/>
      <w:r>
        <w:rPr>
          <w:rFonts w:ascii="Assistant" w:eastAsia="Assistant" w:hAnsi="Assistant" w:cs="Assistant"/>
          <w:b/>
          <w:bCs/>
          <w:color w:val="000000"/>
          <w:sz w:val="26"/>
          <w:szCs w:val="26"/>
        </w:rPr>
        <w:t xml:space="preserve">1) Data collection: </w:t>
      </w:r>
      <w:r>
        <w:rPr>
          <w:rFonts w:ascii="Assistant" w:eastAsia="Assistant" w:hAnsi="Assistant" w:cs="Assistant"/>
          <w:color w:val="000000"/>
          <w:sz w:val="26"/>
          <w:szCs w:val="26"/>
        </w:rPr>
        <w:t>Have any data been collected for this study already?</w:t>
      </w:r>
    </w:p>
    <w:p w14:paraId="00000009"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No, no data have been collected for this study yet.</w:t>
      </w:r>
    </w:p>
    <w:p w14:paraId="0000000A" w14:textId="77777777" w:rsidR="0000205E" w:rsidRDefault="0000205E">
      <w:pPr>
        <w:pBdr>
          <w:top w:val="nil"/>
          <w:left w:val="nil"/>
          <w:bottom w:val="nil"/>
          <w:right w:val="nil"/>
          <w:between w:val="nil"/>
        </w:pBdr>
        <w:spacing w:line="360" w:lineRule="auto"/>
        <w:jc w:val="both"/>
        <w:rPr>
          <w:rFonts w:ascii="Assistant" w:eastAsia="Assistant" w:hAnsi="Assistant" w:cs="Assistant"/>
        </w:rPr>
      </w:pPr>
    </w:p>
    <w:p w14:paraId="0000000B"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3" w:name="_heading=h.q1qnnkvkrp6h" w:colFirst="0" w:colLast="0"/>
      <w:bookmarkEnd w:id="3"/>
      <w:r>
        <w:rPr>
          <w:rFonts w:ascii="Assistant" w:eastAsia="Assistant" w:hAnsi="Assistant" w:cs="Assistant"/>
          <w:b/>
          <w:bCs/>
          <w:color w:val="000000"/>
          <w:sz w:val="26"/>
          <w:szCs w:val="26"/>
        </w:rPr>
        <w:t xml:space="preserve">2) Hypothesis: </w:t>
      </w:r>
      <w:r>
        <w:rPr>
          <w:rFonts w:ascii="Assistant" w:eastAsia="Assistant" w:hAnsi="Assistant" w:cs="Assistant"/>
          <w:color w:val="000000"/>
          <w:sz w:val="26"/>
          <w:szCs w:val="26"/>
        </w:rPr>
        <w:t>What's the main question being asked or hypothesis being tested in this study?</w:t>
      </w:r>
    </w:p>
    <w:p w14:paraId="0000000C" w14:textId="5A983201" w:rsidR="0000205E" w:rsidRDefault="00000000">
      <w:pPr>
        <w:pBdr>
          <w:top w:val="nil"/>
          <w:left w:val="nil"/>
          <w:bottom w:val="nil"/>
          <w:right w:val="nil"/>
          <w:between w:val="nil"/>
        </w:pBdr>
        <w:spacing w:line="360" w:lineRule="auto"/>
        <w:ind w:left="720"/>
        <w:jc w:val="both"/>
        <w:rPr>
          <w:rFonts w:ascii="Assistant" w:eastAsia="Assistant" w:hAnsi="Assistant" w:cs="Assistant"/>
          <w:rtl/>
        </w:rPr>
      </w:pPr>
      <w:r>
        <w:rPr>
          <w:rFonts w:ascii="Assistant" w:eastAsia="Assistant" w:hAnsi="Assistant" w:cs="Assistant"/>
        </w:rPr>
        <w:t xml:space="preserve">The purpose of our research is to examine the effect of spatial exploration in different search environments on </w:t>
      </w:r>
      <w:r w:rsidR="00904CE5">
        <w:rPr>
          <w:rFonts w:ascii="Assistant" w:eastAsia="Assistant" w:hAnsi="Assistant" w:cs="Assistant"/>
        </w:rPr>
        <w:t xml:space="preserve">exploration-exploitation switch rate </w:t>
      </w:r>
      <w:r>
        <w:rPr>
          <w:rFonts w:ascii="Assistant" w:eastAsia="Assistant" w:hAnsi="Assistant" w:cs="Assistant"/>
        </w:rPr>
        <w:t>behavior. The study includes two tasks - a spatial exploration task (the Spatial Foraging Game, SFG) and a knowledge-foraging task (the Wikipedia Task).</w:t>
      </w:r>
    </w:p>
    <w:p w14:paraId="0000000D"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spatial foraging task, participants control an on-screen agent and navigate a two-dimensional environment to collect hidden resources. Each participant completes five 2-minute rounds in which they move continuously in space and collect resources by approaching them. The spatial distribution of resources is manipulated between subjects, such that resources are either clustered in patches (Clumpy condition) or distributed approximately uniformly (Diffuse condition).</w:t>
      </w:r>
    </w:p>
    <w:p w14:paraId="0000000E"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We will examine the effect of the spatial manipulation on participants’ behavior during the knowledge-foraging task, which will be the same for all participants.</w:t>
      </w:r>
    </w:p>
    <w:p w14:paraId="0000000F" w14:textId="39A0FBCC"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knowledge-foraging task (Wikipedia Task), participants are presented with open-ended questions alongside a cloned Wikipedia browser (Kedrick et al., 2026). They search for relevant information across Wikipedia pages and compose written answers, while their browsing trajectory</w:t>
      </w:r>
      <w:r w:rsidR="00904CE5">
        <w:rPr>
          <w:rFonts w:ascii="Assistant" w:eastAsia="Assistant" w:hAnsi="Assistant" w:cs="Assistant"/>
        </w:rPr>
        <w:t xml:space="preserve"> (</w:t>
      </w:r>
      <w:r>
        <w:rPr>
          <w:rFonts w:ascii="Assistant" w:eastAsia="Assistant" w:hAnsi="Assistant" w:cs="Assistant"/>
        </w:rPr>
        <w:t>the sequence of pages visited</w:t>
      </w:r>
      <w:r w:rsidR="00904CE5">
        <w:rPr>
          <w:rFonts w:ascii="Assistant" w:eastAsia="Assistant" w:hAnsi="Assistant" w:cs="Assistant"/>
        </w:rPr>
        <w:t>), writing events and pasting events</w:t>
      </w:r>
      <w:r>
        <w:rPr>
          <w:rFonts w:ascii="Assistant" w:eastAsia="Assistant" w:hAnsi="Assistant" w:cs="Assistant"/>
        </w:rPr>
        <w:t xml:space="preserve"> - is recorded.</w:t>
      </w:r>
    </w:p>
    <w:p w14:paraId="4FDF5132" w14:textId="5AF8ACEA" w:rsidR="002A57CF" w:rsidRDefault="00000000" w:rsidP="002A57CF">
      <w:pPr>
        <w:pBdr>
          <w:top w:val="nil"/>
          <w:left w:val="nil"/>
          <w:bottom w:val="nil"/>
          <w:right w:val="nil"/>
          <w:between w:val="nil"/>
        </w:pBdr>
        <w:spacing w:line="360" w:lineRule="auto"/>
        <w:ind w:left="720"/>
        <w:jc w:val="both"/>
        <w:rPr>
          <w:rFonts w:ascii="Assistant" w:eastAsia="Assistant" w:hAnsi="Assistant" w:cs="Assistant"/>
          <w:rtl/>
        </w:rPr>
      </w:pPr>
      <w:r>
        <w:rPr>
          <w:rFonts w:ascii="Assistant" w:eastAsia="Assistant" w:hAnsi="Assistant" w:cs="Assistant"/>
        </w:rPr>
        <w:lastRenderedPageBreak/>
        <w:t xml:space="preserve">We </w:t>
      </w:r>
      <w:r w:rsidRPr="00904CE5">
        <w:rPr>
          <w:rFonts w:ascii="Assistant" w:eastAsia="Assistant" w:hAnsi="Assistant" w:cs="Assistant"/>
        </w:rPr>
        <w:t xml:space="preserve">hypothesize that participants in the diffused spatial search condition will </w:t>
      </w:r>
      <w:r w:rsidR="0078074F" w:rsidRPr="00904CE5">
        <w:rPr>
          <w:rFonts w:ascii="Assistant" w:eastAsia="Assistant" w:hAnsi="Assistant" w:cs="Assistant"/>
        </w:rPr>
        <w:t>switch</w:t>
      </w:r>
      <w:r w:rsidRPr="00904CE5">
        <w:rPr>
          <w:rFonts w:ascii="Assistant" w:eastAsia="Assistant" w:hAnsi="Assistant" w:cs="Assistant"/>
        </w:rPr>
        <w:t xml:space="preserve"> more </w:t>
      </w:r>
      <w:r w:rsidR="0078074F" w:rsidRPr="00904CE5">
        <w:rPr>
          <w:rFonts w:ascii="Assistant" w:eastAsia="Assistant" w:hAnsi="Assistant" w:cs="Assistant"/>
        </w:rPr>
        <w:t xml:space="preserve">between phases of exploration and exploitation </w:t>
      </w:r>
      <w:r w:rsidRPr="00904CE5">
        <w:rPr>
          <w:rFonts w:ascii="Assistant" w:eastAsia="Assistant" w:hAnsi="Assistant" w:cs="Assistant"/>
        </w:rPr>
        <w:t>during the</w:t>
      </w:r>
      <w:r>
        <w:rPr>
          <w:rFonts w:ascii="Assistant" w:eastAsia="Assistant" w:hAnsi="Assistant" w:cs="Assistant"/>
        </w:rPr>
        <w:t xml:space="preserve"> Wikipedia task compared with participants in the clumpy spatial search condition</w:t>
      </w:r>
      <w:r w:rsidR="002A57CF" w:rsidRPr="002A57CF">
        <w:rPr>
          <w:rFonts w:ascii="Assistant" w:eastAsia="Assistant" w:hAnsi="Assistant" w:cs="Assistant"/>
        </w:rPr>
        <w:t>.</w:t>
      </w:r>
    </w:p>
    <w:p w14:paraId="00000011" w14:textId="05CE2147" w:rsidR="0000205E" w:rsidRDefault="00000000" w:rsidP="002A57CF">
      <w:pPr>
        <w:pBdr>
          <w:top w:val="nil"/>
          <w:left w:val="nil"/>
          <w:bottom w:val="nil"/>
          <w:right w:val="nil"/>
          <w:between w:val="nil"/>
        </w:pBdr>
        <w:spacing w:line="360" w:lineRule="auto"/>
        <w:jc w:val="both"/>
        <w:rPr>
          <w:rFonts w:ascii="Assistant" w:eastAsia="Assistant" w:hAnsi="Assistant" w:cs="Assistant"/>
          <w:color w:val="000000"/>
          <w:sz w:val="26"/>
          <w:szCs w:val="26"/>
        </w:rPr>
      </w:pPr>
      <w:r>
        <w:rPr>
          <w:rFonts w:ascii="Assistant" w:eastAsia="Assistant" w:hAnsi="Assistant" w:cs="Assistant"/>
          <w:b/>
          <w:bCs/>
          <w:color w:val="000000"/>
          <w:sz w:val="26"/>
          <w:szCs w:val="26"/>
        </w:rPr>
        <w:t>3) Dependent variable:</w:t>
      </w:r>
      <w:r>
        <w:rPr>
          <w:rFonts w:ascii="Assistant" w:eastAsia="Assistant" w:hAnsi="Assistant" w:cs="Assistant"/>
          <w:color w:val="000000"/>
          <w:sz w:val="26"/>
          <w:szCs w:val="26"/>
        </w:rPr>
        <w:t xml:space="preserve"> Describe the key dependent variable(s) specifying how they will be measured</w:t>
      </w:r>
    </w:p>
    <w:p w14:paraId="24226075" w14:textId="1E6BD6CD" w:rsidR="00904CE5" w:rsidRDefault="00904CE5" w:rsidP="002A57CF">
      <w:pPr>
        <w:spacing w:line="360" w:lineRule="auto"/>
        <w:ind w:left="720"/>
        <w:jc w:val="both"/>
        <w:rPr>
          <w:rFonts w:ascii="Assistant" w:eastAsia="Assistant" w:hAnsi="Assistant" w:cs="Assistant"/>
          <w:rtl/>
        </w:rPr>
      </w:pPr>
      <w:r w:rsidRPr="00904CE5">
        <w:rPr>
          <w:rFonts w:ascii="Assistant" w:eastAsia="Assistant" w:hAnsi="Assistant" w:cs="Assistant"/>
          <w:color w:val="FF0000"/>
        </w:rPr>
        <w:t>We will measure the exploration-exploitation switch rate. To define this rate, we first classify each page visit during the Wikipedia task as either exploration or exploitation using three independent binary signals. A switch is defined as a consecutive transition from one state to the other (e.g., from exploitation to exploration). For each signal, we compute the number of switches across the participant's browsing trajectory. The three binary signals are:</w:t>
      </w:r>
    </w:p>
    <w:p w14:paraId="5E082511" w14:textId="691E1FB0" w:rsidR="002A57CF" w:rsidRPr="002A57CF" w:rsidRDefault="002A57CF" w:rsidP="002A57CF">
      <w:pPr>
        <w:spacing w:line="360" w:lineRule="auto"/>
        <w:ind w:left="720"/>
        <w:jc w:val="both"/>
        <w:rPr>
          <w:rFonts w:ascii="Assistant" w:eastAsia="Assistant" w:hAnsi="Assistant" w:cs="Assistant"/>
        </w:rPr>
      </w:pPr>
      <w:commentRangeStart w:id="4"/>
      <w:r w:rsidRPr="002A57CF">
        <w:rPr>
          <w:rFonts w:ascii="Assistant" w:eastAsia="Assistant" w:hAnsi="Assistant" w:cs="Assistant"/>
          <w:color w:val="FF0000"/>
        </w:rPr>
        <w:t>1. Page duration: Time spent on each page in seconds. Pages where the participant spent more than 60 seconds are classified as exploitation, indicating deeper engagement with the content.</w:t>
      </w:r>
      <w:r w:rsidRPr="002A57CF">
        <w:rPr>
          <w:rFonts w:ascii="Assistant" w:eastAsia="Assistant" w:hAnsi="Assistant" w:cs="Assistant"/>
          <w:b/>
          <w:bCs/>
        </w:rPr>
      </w:r>
      <w:r w:rsidRPr="002A57CF">
        <w:rPr>
          <w:rFonts w:ascii="Assistant" w:eastAsia="Assistant" w:hAnsi="Assistant" w:cs="Assistant"/>
        </w:rPr>
      </w:r>
      <w:r w:rsidR="00DF2711">
        <w:rPr>
          <w:rFonts w:ascii="Assistant" w:eastAsia="Assistant" w:hAnsi="Assistant" w:cs="Assistant"/>
        </w:rPr>
      </w:r>
      <w:r w:rsidRPr="002A57CF">
        <w:rPr>
          <w:rFonts w:ascii="Assistant" w:eastAsia="Assistant" w:hAnsi="Assistant" w:cs="Assistant"/>
        </w:rPr>
      </w:r>
    </w:p>
    <w:p w14:paraId="7982DA62" w14:textId="37FADB4C" w:rsidR="002A57CF" w:rsidRPr="00DF2711" w:rsidRDefault="002A57CF" w:rsidP="002A57CF">
      <w:pPr>
        <w:spacing w:line="360" w:lineRule="auto"/>
        <w:ind w:left="720"/>
        <w:jc w:val="both"/>
        <w:rPr>
          <w:rFonts w:ascii="Assistant" w:eastAsia="Assistant" w:hAnsi="Assistant" w:cs="Assistant" w:hint="cs"/>
          <w:rtl/>
          <w:lang w:val="en-US"/>
        </w:rPr>
      </w:pPr>
      <w:r w:rsidRPr="002A57CF">
        <w:rPr>
          <w:rFonts w:ascii="Assistant" w:eastAsia="Assistant" w:hAnsi="Assistant" w:cs="Assistant"/>
          <w:color w:val="FF0000"/>
        </w:rPr>
        <w:t>2. Semantic distance: Topic shift between consecutive pages, measured via LDA (Latent Dirichlet Allocation) topic modeling. LDA discovers latent topics in the Wikipedia corpus and assigns a topic distribution to each page. A page visit is classified as exploration when the dominant LDA topic differs from the previous page, and as exploitation when the dominant topic remains the same. We will test sensitivity to K (number of topics = 5, 10, 15).</w:t>
      </w:r>
      <w:r w:rsidRPr="002A57CF">
        <w:rPr>
          <w:rFonts w:ascii="Assistant" w:eastAsia="Assistant" w:hAnsi="Assistant" w:cs="Assistant"/>
          <w:b/>
          <w:bCs/>
        </w:rPr>
      </w:r>
      <w:r w:rsidRPr="002A57CF">
        <w:rPr>
          <w:rFonts w:ascii="Assistant" w:eastAsia="Assistant" w:hAnsi="Assistant" w:cs="Assistant"/>
        </w:rPr>
      </w:r>
      <w:commentRangeEnd w:id="4"/>
      <w:r w:rsidR="00671A64" w:rsidRPr="00DF2711">
        <w:rPr>
          <w:rStyle w:val="CommentReference"/>
          <w:rFonts w:ascii="Assistant" w:eastAsia="Assistant" w:hAnsi="Assistant" w:cs="Assistant" w:hint="cs"/>
          <w:sz w:val="22"/>
          <w:szCs w:val="22"/>
          <w:rtl/>
          <w:lang w:val="en-US"/>
        </w:rPr>
      </w:r>
    </w:p>
    <w:p w14:paraId="2C00E04F"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color w:val="FF0000"/>
        </w:rPr>
        <w:t>3. Writing activity: A page visit is classified as exploitation if the participant produced any writing (typing or pasting) during that visit; otherwise it is classified as exploration.</w:t>
      </w:r>
      <w:r w:rsidRPr="002A57CF">
        <w:rPr>
          <w:rFonts w:ascii="Assistant" w:eastAsia="Assistant" w:hAnsi="Assistant" w:cs="Assistant"/>
          <w:b/>
          <w:bCs/>
        </w:rPr>
      </w:r>
      <w:r w:rsidRPr="002A57CF">
        <w:rPr>
          <w:rFonts w:ascii="Assistant" w:eastAsia="Assistant" w:hAnsi="Assistant" w:cs="Assistant"/>
        </w:rPr>
      </w:r>
      <w:commentRangeStart w:id="5"/>
      <w:r w:rsidRPr="002A57CF">
        <w:rPr>
          <w:rFonts w:ascii="Assistant" w:eastAsia="Assistant" w:hAnsi="Assistant" w:cs="Assistant"/>
        </w:rPr>
      </w:r>
      <w:commentRangeEnd w:id="5"/>
      <w:r w:rsidR="00DF2711" w:rsidRPr="002A57CF">
        <w:rPr>
          <w:rStyle w:val="CommentReference"/>
          <w:rFonts w:ascii="Assistant" w:eastAsia="Assistant" w:hAnsi="Assistant" w:cs="Assistant"/>
          <w:sz w:val="22"/>
          <w:szCs w:val="22"/>
        </w:rPr>
      </w:r>
    </w:p>
    <w:p w14:paraId="4287834F" w14:textId="1CC52224" w:rsidR="00974A51" w:rsidRPr="00E93439" w:rsidRDefault="00E93439" w:rsidP="001C064C">
      <w:pPr>
        <w:spacing w:line="360" w:lineRule="auto"/>
        <w:ind w:left="720"/>
        <w:jc w:val="both"/>
        <w:rPr>
          <w:rFonts w:ascii="Assistant" w:eastAsia="Assistant" w:hAnsi="Assistant" w:cs="Assistant"/>
          <w:rtl/>
        </w:rPr>
      </w:pPr>
      <w:r w:rsidRPr="00E93439">
        <w:rPr>
          <w:rFonts w:ascii="Assistant" w:eastAsia="Assistant" w:hAnsi="Assistant" w:cs="Assistant"/>
          <w:color w:val="FF0000"/>
        </w:rPr>
        <w:t>For each signal, the number of switches will be computed per participant. The three switch counts will be standardized (z-scored) and submitted to PCA. We will retain the principal component that explains the largest proportion of variance as the composite switching score (dependent variable).</w:t>
      </w:r>
    </w:p>
    <w:p w14:paraId="21E3E3B4" w14:textId="77777777" w:rsidR="00E93439" w:rsidRDefault="00E93439" w:rsidP="001C064C">
      <w:pPr>
        <w:spacing w:line="360" w:lineRule="auto"/>
        <w:ind w:left="720"/>
        <w:jc w:val="both"/>
        <w:rPr>
          <w:rFonts w:ascii="Assistant" w:eastAsia="Assistant" w:hAnsi="Assistant" w:cs="Assistant"/>
          <w:rtl/>
          <w:lang w:val="en-US"/>
        </w:rPr>
      </w:pPr>
    </w:p>
    <w:p w14:paraId="033B716C" w14:textId="18627F25" w:rsidR="00E93439" w:rsidRPr="00E93439" w:rsidRDefault="00E93439" w:rsidP="00E93439">
      <w:pPr>
        <w:spacing w:line="360" w:lineRule="auto"/>
        <w:ind w:left="720"/>
        <w:jc w:val="both"/>
        <w:rPr>
          <w:rFonts w:ascii="Assistant" w:eastAsia="Assistant" w:hAnsi="Assistant" w:cs="Assistant"/>
          <w:lang w:val="en-US"/>
        </w:rPr>
      </w:pPr>
      <w:r w:rsidRPr="00E93439">
        <w:rPr>
          <w:rFonts w:ascii="Assistant" w:eastAsia="Assistant" w:hAnsi="Assistant" w:cs="Assistant"/>
          <w:color w:val="FF0000"/>
          <w:lang w:val="en-US"/>
        </w:rPr>
        <w:t>As exploratory analyses, we will also compute switch rates using alternative classification rules:</w:t>
      </w:r>
    </w:p>
    <w:p w14:paraId="60C1B54B" w14:textId="69772082" w:rsidR="00E93439" w:rsidRDefault="00E93439" w:rsidP="00E93439">
      <w:pPr>
        <w:spacing w:line="360" w:lineRule="auto"/>
        <w:ind w:left="720"/>
        <w:jc w:val="both"/>
        <w:rPr>
          <w:rFonts w:ascii="Assistant" w:eastAsia="Assistant" w:hAnsi="Assistant" w:cs="Assistant"/>
          <w:rtl/>
          <w:lang w:val="en-US"/>
        </w:rPr>
      </w:pPr>
      <w:r w:rsidRPr="00E93439">
        <w:rPr>
          <w:rFonts w:ascii="Assistant" w:eastAsia="Assistant" w:hAnsi="Assistant" w:cs="Assistant"/>
          <w:color w:val="FF0000"/>
          <w:lang w:val="en-US"/>
        </w:rPr>
        <w:t>- Time on page (median split): pages above the participant's median duration are classified as exploit, below as explore.</w:t>
      </w:r>
      <w:r w:rsidRPr="00E93439">
        <w:rPr>
          <w:rFonts w:ascii="Assistant" w:eastAsia="Assistant" w:hAnsi="Assistant" w:cs="Assistant"/>
          <w:b/>
          <w:bCs/>
          <w:lang w:val="en-US"/>
        </w:rPr>
      </w:r>
      <w:r w:rsidRPr="00E93439">
        <w:rPr>
          <w:rFonts w:ascii="Assistant" w:eastAsia="Assistant" w:hAnsi="Assistant" w:cs="Assistant"/>
          <w:lang w:val="en-US"/>
        </w:rPr>
      </w:r>
    </w:p>
    <w:p w14:paraId="77A17DEE" w14:textId="1675550A" w:rsidR="00E93439" w:rsidRPr="00E93439" w:rsidRDefault="00E93439" w:rsidP="00E93439">
      <w:pPr>
        <w:spacing w:line="360" w:lineRule="auto"/>
        <w:ind w:left="720"/>
        <w:jc w:val="both"/>
        <w:rPr>
          <w:rFonts w:ascii="Assistant" w:eastAsia="Assistant" w:hAnsi="Assistant" w:cs="Assistant"/>
          <w:lang w:val="en-US"/>
        </w:rPr>
      </w:pPr>
      <w:r>
        <w:rPr>
          <w:rFonts w:ascii="Assistant" w:eastAsia="Assistant" w:hAnsi="Assistant" w:cs="Assistant" w:hint="cs"/>
          <w:color w:val="FF0000"/>
          <w:rtl/>
          <w:lang w:val="en-US"/>
        </w:rPr>
        <w:t>- Navigation method: link clicks are classified as exploit (staying in topic), search-bar queries as explore (new topic).</w:t>
      </w:r>
      <w:r w:rsidRPr="00E93439">
        <w:rPr>
          <w:rFonts w:ascii="Assistant" w:eastAsia="Assistant" w:hAnsi="Assistant" w:cs="Assistant"/>
          <w:lang w:val="en-US"/>
        </w:rPr>
      </w:r>
      <w:r w:rsidRPr="00E93439">
        <w:rPr>
          <w:rFonts w:ascii="Assistant" w:eastAsia="Assistant" w:hAnsi="Assistant" w:cs="Assistant"/>
          <w:b/>
          <w:bCs/>
          <w:lang w:val="en-US"/>
        </w:rPr>
      </w:r>
      <w:r w:rsidRPr="00E93439">
        <w:rPr>
          <w:rFonts w:ascii="Assistant" w:eastAsia="Assistant" w:hAnsi="Assistant" w:cs="Assistant"/>
          <w:lang w:val="en-US"/>
        </w:rPr>
      </w:r>
    </w:p>
    <w:p w14:paraId="5DF9C796" w14:textId="48C0A7ED" w:rsidR="00E93439" w:rsidRDefault="00E93439" w:rsidP="00E93439">
      <w:pPr>
        <w:spacing w:line="360" w:lineRule="auto"/>
        <w:ind w:left="720"/>
        <w:jc w:val="both"/>
        <w:rPr>
          <w:rFonts w:ascii="Assistant" w:eastAsia="Assistant" w:hAnsi="Assistant" w:cs="Assistant"/>
          <w:lang w:val="en-US"/>
        </w:rPr>
      </w:pPr>
      <w:r w:rsidRPr="00E93439">
        <w:rPr>
          <w:rFonts w:ascii="Assistant" w:eastAsia="Assistant" w:hAnsi="Assistant" w:cs="Assistant"/>
          <w:color w:val="FF0000"/>
          <w:lang w:val="en-US"/>
        </w:rPr>
        <w:t>- Combined rules: we may also examine intersections of the above signals.</w:t>
      </w:r>
      <w:r w:rsidRPr="00E93439">
        <w:rPr>
          <w:rFonts w:ascii="Assistant" w:eastAsia="Assistant" w:hAnsi="Assistant" w:cs="Assistant"/>
          <w:b/>
          <w:bCs/>
          <w:lang w:val="en-US"/>
        </w:rPr>
      </w:r>
      <w:r w:rsidRPr="00E93439">
        <w:rPr>
          <w:rFonts w:ascii="Assistant" w:eastAsia="Assistant" w:hAnsi="Assistant" w:cs="Assistant"/>
          <w:lang w:val="en-US"/>
        </w:rPr>
      </w:r>
      <w:r>
        <w:rPr>
          <w:rFonts w:ascii="Assistant" w:eastAsia="Assistant" w:hAnsi="Assistant" w:cs="Assistant"/>
          <w:lang w:val="en-US"/>
        </w:rPr>
      </w:r>
    </w:p>
    <w:p w14:paraId="1639C543" w14:textId="77777777" w:rsidR="001D4E70" w:rsidRDefault="00E93439" w:rsidP="001D4E70">
      <w:pPr>
        <w:spacing w:line="360" w:lineRule="auto"/>
        <w:ind w:left="720"/>
        <w:jc w:val="both"/>
        <w:rPr>
          <w:rFonts w:ascii="Assistant" w:eastAsia="Assistant" w:hAnsi="Assistant" w:cs="Assistant"/>
          <w:lang w:val="en-US"/>
        </w:rPr>
      </w:pPr>
      <w:r/>
    </w:p>
    <w:p w14:paraId="181BD9DA" w14:textId="09B147F9" w:rsidR="00E93439" w:rsidRDefault="00E93439" w:rsidP="001D4E70">
      <w:pPr>
        <w:spacing w:line="360" w:lineRule="auto"/>
        <w:ind w:left="720"/>
        <w:jc w:val="both"/>
        <w:rPr>
          <w:rFonts w:ascii="Assistant" w:eastAsia="Assistant" w:hAnsi="Assistant" w:cs="Assistant"/>
          <w:rtl/>
          <w:lang w:val="en-US"/>
        </w:rPr>
      </w:pPr>
      <w:r/>
    </w:p>
    <w:p w14:paraId="74D29E4B" w14:textId="77777777" w:rsidR="00974A51" w:rsidRPr="00974A51" w:rsidRDefault="00974A51" w:rsidP="001C064C">
      <w:pPr>
        <w:spacing w:line="360" w:lineRule="auto"/>
        <w:ind w:left="720"/>
        <w:jc w:val="both"/>
        <w:rPr>
          <w:rFonts w:ascii="Assistant" w:eastAsia="Assistant" w:hAnsi="Assistant" w:cs="Assistant"/>
          <w:rtl/>
          <w:lang w:val="en-US"/>
        </w:rPr>
      </w:pPr>
    </w:p>
    <w:p w14:paraId="0000001B" w14:textId="77777777" w:rsidR="0000205E" w:rsidRDefault="00000000" w:rsidP="002A57CF">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6" w:name="_heading=h.seu7573ehrxy" w:colFirst="0" w:colLast="0"/>
      <w:bookmarkEnd w:id="6"/>
      <w:r>
        <w:rPr>
          <w:rFonts w:ascii="Assistant" w:eastAsia="Assistant" w:hAnsi="Assistant" w:cs="Assistant"/>
          <w:b/>
          <w:bCs/>
          <w:color w:val="000000"/>
          <w:sz w:val="26"/>
          <w:szCs w:val="26"/>
        </w:rPr>
        <w:t xml:space="preserve">4) Conditions: </w:t>
      </w:r>
      <w:r>
        <w:rPr>
          <w:rFonts w:ascii="Assistant" w:eastAsia="Assistant" w:hAnsi="Assistant" w:cs="Assistant"/>
          <w:color w:val="000000"/>
          <w:sz w:val="26"/>
          <w:szCs w:val="26"/>
        </w:rPr>
        <w:t>How many and which conditions will participants be assigned to?</w:t>
      </w:r>
    </w:p>
    <w:p w14:paraId="0000001C" w14:textId="58ABCACC" w:rsidR="0000205E" w:rsidRDefault="00000000" w:rsidP="002A57CF">
      <w:pPr>
        <w:spacing w:line="360" w:lineRule="auto"/>
        <w:ind w:left="720"/>
        <w:jc w:val="both"/>
        <w:rPr>
          <w:rFonts w:ascii="Assistant" w:eastAsia="Assistant" w:hAnsi="Assistant" w:cs="Assistant"/>
        </w:rPr>
      </w:pPr>
      <w:r>
        <w:rPr>
          <w:rFonts w:ascii="Assistant" w:eastAsia="Assistant" w:hAnsi="Assistant" w:cs="Assistant"/>
        </w:rPr>
        <w:t>There are two experimental conditions. In the manipulation part, participants in the first condition will be presented with a clumpy distribution search environment of the foraging game (SFG). That means that the “resources” will be located only in three-four clustered groups on the game board. In the second condition, the diffuse distribution, the “resources” will be uniformly distributed on the game board. After completing the foraging game, both groups will perform the same knowledge-foraging task (Wikipedia Task).</w:t>
      </w:r>
    </w:p>
    <w:p w14:paraId="0000001D"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7" w:name="_heading=h.6b1jn36ooxr2" w:colFirst="0" w:colLast="0"/>
      <w:bookmarkEnd w:id="7"/>
      <w:r>
        <w:rPr>
          <w:rFonts w:ascii="Assistant" w:eastAsia="Assistant" w:hAnsi="Assistant" w:cs="Assistant"/>
          <w:b/>
          <w:bCs/>
          <w:color w:val="000000"/>
          <w:sz w:val="26"/>
          <w:szCs w:val="26"/>
        </w:rPr>
        <w:t xml:space="preserve">5) Analyses: </w:t>
      </w:r>
      <w:r>
        <w:rPr>
          <w:rFonts w:ascii="Assistant" w:eastAsia="Assistant" w:hAnsi="Assistant" w:cs="Assistant"/>
          <w:color w:val="000000"/>
          <w:sz w:val="26"/>
          <w:szCs w:val="26"/>
        </w:rPr>
        <w:t>Specify exactly which analyses you will conduct to examine the main question/hypothesis</w:t>
      </w:r>
    </w:p>
    <w:p w14:paraId="0CDE687E" w14:textId="35F19282" w:rsidR="001C064C" w:rsidRDefault="001C064C" w:rsidP="001C064C">
      <w:pPr>
        <w:spacing w:line="360" w:lineRule="auto"/>
        <w:ind w:left="720"/>
        <w:rPr>
          <w:rFonts w:ascii="Assistant" w:eastAsia="Assistant" w:hAnsi="Assistant" w:cs="Assistant"/>
          <w:lang w:val="en-US"/>
        </w:rPr>
      </w:pPr>
      <w:r w:rsidRPr="001C064C">
        <w:rPr>
          <w:rFonts w:ascii="Assistant" w:eastAsia="Assistant" w:hAnsi="Assistant" w:cs="Assistant"/>
          <w:color w:val="FF0000"/>
          <w:lang w:val="en-IL"/>
        </w:rPr>
        <w:t>We will compare the composite switching score (PC1, as defined in Q3) between the two conditions using a Welch t-test. If the Shapiro-Wilk test shows a violation of the assumption of normality, we will use the Mann-Whitney U test instead.</w:t>
      </w:r>
    </w:p>
    <w:p w14:paraId="00000020"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r>
        <w:rPr>
          <w:rFonts w:ascii="Assistant" w:eastAsia="Assistant" w:hAnsi="Assistant" w:cs="Assistant"/>
          <w:b/>
          <w:bCs/>
          <w:color w:val="000000"/>
          <w:sz w:val="26"/>
          <w:szCs w:val="26"/>
        </w:rPr>
        <w:t>6) Outliers and Exclusions:</w:t>
      </w:r>
      <w:r>
        <w:rPr>
          <w:rFonts w:ascii="Assistant" w:eastAsia="Assistant" w:hAnsi="Assistant" w:cs="Assistant"/>
          <w:color w:val="000000"/>
          <w:sz w:val="26"/>
          <w:szCs w:val="26"/>
        </w:rPr>
        <w:t xml:space="preserve"> Describe exactly how outliers will be defined and handled, and your precise rule(s) for excluding observations</w:t>
      </w:r>
    </w:p>
    <w:p w14:paraId="00000021"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Participants will be excluded from analysis if at least one of the following applies:</w:t>
      </w:r>
    </w:p>
    <w:p w14:paraId="00000023" w14:textId="41772844" w:rsidR="0000205E" w:rsidRDefault="00000000">
      <w:pPr>
        <w:spacing w:line="360" w:lineRule="auto"/>
        <w:ind w:left="720"/>
        <w:rPr>
          <w:rFonts w:ascii="Assistant" w:eastAsia="Assistant" w:hAnsi="Assistant" w:cs="Assistant"/>
        </w:rPr>
      </w:pPr>
      <w:r>
        <w:rPr>
          <w:rFonts w:ascii="Assistant" w:eastAsia="Assistant" w:hAnsi="Assistant" w:cs="Assistant"/>
        </w:rPr>
        <w:t xml:space="preserve">- </w:t>
      </w:r>
      <w:r w:rsidR="003E2FEE">
        <w:rPr>
          <w:rFonts w:ascii="Assistant" w:eastAsia="Assistant" w:hAnsi="Assistant" w:cs="Assistant"/>
        </w:rPr>
        <w:t xml:space="preserve">Visited </w:t>
      </w:r>
      <w:r w:rsidR="003E2FEE">
        <w:rPr>
          <w:rFonts w:ascii="Assistant" w:eastAsia="Assistant" w:hAnsi="Assistant" w:cs="Assistant"/>
          <w:lang w:val="en-US"/>
        </w:rPr>
        <w:t xml:space="preserve">less than </w:t>
      </w:r>
      <w:r w:rsidR="00803F7C">
        <w:rPr>
          <w:rFonts w:ascii="Assistant" w:eastAsia="Assistant" w:hAnsi="Assistant" w:cs="Assistant"/>
          <w:lang w:val="en-US"/>
        </w:rPr>
        <w:t>three</w:t>
      </w:r>
      <w:r>
        <w:rPr>
          <w:rFonts w:ascii="Assistant" w:eastAsia="Assistant" w:hAnsi="Assistant" w:cs="Assistant"/>
        </w:rPr>
        <w:t xml:space="preserve"> </w:t>
      </w:r>
      <w:r w:rsidR="003E2FEE">
        <w:rPr>
          <w:rFonts w:ascii="Assistant" w:eastAsia="Assistant" w:hAnsi="Assistant" w:cs="Assistant"/>
        </w:rPr>
        <w:t>pages</w:t>
      </w:r>
      <w:r>
        <w:rPr>
          <w:rFonts w:ascii="Assistant" w:eastAsia="Assistant" w:hAnsi="Assistant" w:cs="Assistant"/>
        </w:rPr>
        <w:t xml:space="preserve"> </w:t>
      </w:r>
      <w:r w:rsidR="003E2FEE">
        <w:rPr>
          <w:rFonts w:ascii="Assistant" w:eastAsia="Assistant" w:hAnsi="Assistant" w:cs="Assistant"/>
        </w:rPr>
        <w:t>within a</w:t>
      </w:r>
      <w:r>
        <w:rPr>
          <w:rFonts w:ascii="Assistant" w:eastAsia="Assistant" w:hAnsi="Assistant" w:cs="Assistant"/>
        </w:rPr>
        <w:t xml:space="preserve"> question</w:t>
      </w:r>
      <w:r w:rsidR="00803F7C">
        <w:rPr>
          <w:rFonts w:ascii="Assistant" w:eastAsia="Assistant" w:hAnsi="Assistant" w:cs="Assistant"/>
        </w:rPr>
        <w:t xml:space="preserve"> (in this case we will only exclude this participant from the analysis of the question for which this criterion apply)</w:t>
      </w:r>
    </w:p>
    <w:p w14:paraId="3A9492C4" w14:textId="7471141A" w:rsidR="009661C9" w:rsidRPr="009661C9" w:rsidRDefault="00000000">
      <w:pPr>
        <w:spacing w:line="360" w:lineRule="auto"/>
        <w:ind w:left="720"/>
        <w:rPr>
          <w:rFonts w:ascii="Assistant" w:eastAsia="Assistant" w:hAnsi="Assistant" w:cs="Assistant" w:hint="cs"/>
          <w:rtl/>
          <w:lang w:val="en-US"/>
        </w:rPr>
      </w:pPr>
      <w:commentRangeStart w:id="8"/>
      <w:r>
        <w:rPr>
          <w:rFonts w:ascii="Assistant" w:eastAsia="Assistant" w:hAnsi="Assistant" w:cs="Assistant"/>
        </w:rPr>
        <w:t xml:space="preserve">- </w:t>
      </w:r>
      <w:r w:rsidR="009661C9">
        <w:rPr>
          <w:rFonts w:ascii="Assistant" w:eastAsia="Assistant" w:hAnsi="Assistant" w:cs="Assistant"/>
          <w:lang w:val="en-US"/>
        </w:rPr>
        <w:t xml:space="preserve">More than </w:t>
      </w:r>
      <w:r w:rsidR="00AA4131" w:rsidRPr="00AA4131">
        <w:rPr>
          <w:rFonts w:ascii="Assistant" w:eastAsia="Assistant" w:hAnsi="Assistant" w:cs="Assistant"/>
          <w:highlight w:val="yellow"/>
          <w:lang w:val="en-US"/>
        </w:rPr>
        <w:t>X</w:t>
      </w:r>
      <w:r w:rsidR="009661C9">
        <w:rPr>
          <w:rFonts w:ascii="Assistant" w:eastAsia="Assistant" w:hAnsi="Assistant" w:cs="Assistant"/>
          <w:lang w:val="en-US"/>
        </w:rPr>
        <w:t xml:space="preserve"> instances of mouse being idle for 60 seconds.</w:t>
      </w:r>
      <w:commentRangeEnd w:id="8"/>
      <w:r w:rsidR="00DF2711" w:rsidRPr="009661C9">
        <w:rPr>
          <w:rStyle w:val="CommentReference"/>
          <w:rFonts w:ascii="Assistant" w:eastAsia="Assistant" w:hAnsi="Assistant" w:cs="Assistant" w:hint="cs"/>
          <w:sz w:val="22"/>
          <w:szCs w:val="22"/>
          <w:rtl/>
          <w:lang w:val="en-US"/>
        </w:rPr>
        <w:commentReference w:id="8"/>
      </w:r>
    </w:p>
    <w:p w14:paraId="00000025"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Found less than 20% of the total resources in all the SFG rounds.</w:t>
      </w:r>
    </w:p>
    <w:p w14:paraId="00000026"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More than 10 seconds without pressing any key in any SFG round.</w:t>
      </w:r>
    </w:p>
    <w:p w14:paraId="00000027"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Failed attention check questions about the task instructions (following Kedrick et al., 2026).</w:t>
      </w:r>
    </w:p>
    <w:p w14:paraId="75881CED" w14:textId="77777777" w:rsidR="001D4E70" w:rsidRDefault="00000000" w:rsidP="001D4E70">
      <w:pPr>
        <w:spacing w:line="360" w:lineRule="auto"/>
        <w:ind w:left="720"/>
        <w:rPr>
          <w:rtl/>
        </w:rPr>
      </w:pPr>
      <w:r>
        <w:rPr>
          <w:rFonts w:ascii="Assistant" w:eastAsia="Assistant" w:hAnsi="Assistant" w:cs="Assistant"/>
        </w:rPr>
        <w:t>Outliers will be defined as participants with a score farther than 3 standard deviations from the mean in any of the primary dependent variables.</w:t>
      </w:r>
    </w:p>
    <w:p w14:paraId="00000028" w14:textId="098B733D" w:rsidR="0000205E" w:rsidRPr="002328F9" w:rsidRDefault="0000205E">
      <w:pPr>
        <w:spacing w:line="360" w:lineRule="auto"/>
        <w:ind w:left="720"/>
        <w:rPr>
          <w:rFonts w:ascii="Assistant" w:eastAsia="Assistant" w:hAnsi="Assistant" w:cs="Assistant"/>
          <w:lang w:val="en-US"/>
        </w:rPr>
      </w:pPr>
    </w:p>
    <w:p w14:paraId="00000029" w14:textId="77777777" w:rsidR="0000205E" w:rsidRDefault="00000000" w:rsidP="0078074F">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9" w:name="_heading=h.agsvaczv9f1" w:colFirst="0" w:colLast="0"/>
      <w:bookmarkEnd w:id="9"/>
      <w:r>
        <w:rPr>
          <w:rFonts w:ascii="Assistant" w:eastAsia="Assistant" w:hAnsi="Assistant" w:cs="Assistant"/>
          <w:b/>
          <w:bCs/>
          <w:color w:val="000000"/>
          <w:sz w:val="26"/>
          <w:szCs w:val="26"/>
        </w:rPr>
        <w:lastRenderedPageBreak/>
        <w:t xml:space="preserve">7) Sample Size: </w:t>
      </w:r>
      <w:r>
        <w:rPr>
          <w:rFonts w:ascii="Assistant" w:eastAsia="Assistant" w:hAnsi="Assistant" w:cs="Assistant"/>
          <w:color w:val="000000"/>
          <w:sz w:val="26"/>
          <w:szCs w:val="26"/>
        </w:rPr>
        <w:t>How many observations will be collected or what will determine sample size?</w:t>
      </w:r>
    </w:p>
    <w:p w14:paraId="0000002A" w14:textId="518FCF26" w:rsidR="0000205E" w:rsidRDefault="00000000">
      <w:pPr>
        <w:spacing w:line="360" w:lineRule="auto"/>
        <w:ind w:left="720"/>
        <w:jc w:val="both"/>
        <w:rPr>
          <w:rFonts w:ascii="Assistant" w:eastAsia="Assistant" w:hAnsi="Assistant" w:cs="Assistant"/>
        </w:rPr>
      </w:pPr>
      <w:r>
        <w:rPr>
          <w:rFonts w:ascii="Assistant" w:eastAsia="Assistant" w:hAnsi="Assistant" w:cs="Assistant"/>
        </w:rPr>
        <w:t>We will run the study until we have 200 participants (100 in each condition, after exclusion)</w:t>
      </w:r>
    </w:p>
    <w:p w14:paraId="0000002B"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10" w:name="_heading=h.bclkgg285c9r" w:colFirst="0" w:colLast="0"/>
      <w:bookmarkEnd w:id="10"/>
      <w:r>
        <w:rPr>
          <w:rFonts w:ascii="Assistant" w:eastAsia="Assistant" w:hAnsi="Assistant" w:cs="Assistant"/>
          <w:b/>
          <w:bCs/>
          <w:color w:val="000000"/>
          <w:sz w:val="26"/>
          <w:szCs w:val="26"/>
        </w:rPr>
        <w:t>8) Other:</w:t>
      </w:r>
      <w:r>
        <w:rPr>
          <w:rFonts w:ascii="Assistant" w:eastAsia="Assistant" w:hAnsi="Assistant" w:cs="Assistant"/>
          <w:color w:val="000000"/>
          <w:sz w:val="26"/>
          <w:szCs w:val="26"/>
        </w:rPr>
        <w:t xml:space="preserve"> Anything else you would like to pre-register?</w:t>
      </w:r>
    </w:p>
    <w:p w14:paraId="0000002C" w14:textId="5248950C" w:rsidR="0000205E" w:rsidRDefault="00000000">
      <w:pPr>
        <w:spacing w:line="360" w:lineRule="auto"/>
        <w:ind w:left="720"/>
        <w:jc w:val="both"/>
        <w:rPr>
          <w:rFonts w:ascii="Assistant" w:eastAsia="Assistant" w:hAnsi="Assistant" w:cs="Assistant"/>
        </w:rPr>
      </w:pPr>
      <w:commentRangeStart w:id="11"/>
      <w:r>
        <w:rPr>
          <w:rFonts w:ascii="Assistant" w:eastAsia="Assistant" w:hAnsi="Assistant" w:cs="Assistant"/>
        </w:rPr>
        <w:t>In addition to the primary measures, we will examine the following variables in an exploratory analysis. We have no specific a priori hypotheses on these variables, thus we will simply examine how they differ across conditions, in an exploratory t-test analysis.</w:t>
      </w:r>
      <w:r w:rsidR="002328F9" w:rsidRPr="002328F9">
        <w:t xml:space="preserve"> </w:t>
      </w:r>
      <w:r w:rsidR="002328F9" w:rsidRPr="002328F9">
        <w:rPr>
          <w:rFonts w:ascii="Assistant" w:eastAsia="Assistant" w:hAnsi="Assistant" w:cs="Assistant"/>
        </w:rPr>
        <w:t>We may also explore alternative characterizations of browsing behavior, such as transition-level classification (explore/exploit per page transition) and network-level metrics (e.g., clustering coefficient, average path length; Lydon-Staley et al., 2021).</w:t>
      </w:r>
    </w:p>
    <w:p w14:paraId="7A4A8734" w14:textId="77777777" w:rsidR="002328F9" w:rsidRDefault="002328F9">
      <w:pPr>
        <w:spacing w:line="360" w:lineRule="auto"/>
        <w:ind w:left="720"/>
        <w:jc w:val="both"/>
        <w:rPr>
          <w:rFonts w:ascii="Assistant" w:eastAsia="Assistant" w:hAnsi="Assistant" w:cs="Assistant"/>
        </w:rPr>
      </w:pPr>
    </w:p>
    <w:p w14:paraId="0000002D" w14:textId="77777777" w:rsidR="0000205E" w:rsidRDefault="00000000">
      <w:pPr>
        <w:spacing w:line="360" w:lineRule="auto"/>
        <w:ind w:left="720"/>
        <w:jc w:val="both"/>
        <w:rPr>
          <w:rFonts w:ascii="Assistant" w:eastAsia="Assistant" w:hAnsi="Assistant" w:cs="Assistant"/>
        </w:rPr>
      </w:pPr>
      <w:sdt>
        <w:sdtPr>
          <w:tag w:val="goog_rdk_1"/>
          <w:id w:val="1150632501"/>
        </w:sdtPr>
        <w:sdtContent/>
      </w:sdt>
      <w:r>
        <w:rPr>
          <w:rFonts w:ascii="Assistant" w:eastAsia="Assistant" w:hAnsi="Assistant" w:cs="Assistant"/>
        </w:rPr>
        <w:t>1. Number of unique Wikipedia pages visited per question.</w:t>
      </w:r>
    </w:p>
    <w:p w14:paraId="0000002E"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2. Total number of page visits (including revisits) per question.</w:t>
      </w:r>
    </w:p>
    <w:p w14:paraId="0000002F"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3. Proportion of pages reached via internal hyperlinks versus the search bar.</w:t>
      </w:r>
    </w:p>
    <w:p w14:paraId="00000030"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4. Time spent per page (mean and median).</w:t>
      </w:r>
    </w:p>
    <w:p w14:paraId="00000031"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5. Number of times participants returned to previously visited pages (backtracking).</w:t>
      </w:r>
    </w:p>
    <w:p w14:paraId="00000032"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6. Length and quality of written answers.</w:t>
      </w:r>
    </w:p>
    <w:p w14:paraId="00000033"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7. Proportion of answer content drawn from Wikipedia text (text similarity between answers and visited pages).</w:t>
      </w:r>
      <w:commentRangeEnd w:id="11"/>
      <w:r w:rsidR="001D4E70">
        <w:rPr>
          <w:rStyle w:val="CommentReference"/>
          <w:rFonts w:ascii="Assistant" w:eastAsia="Assistant" w:hAnsi="Assistant" w:cs="Assistant"/>
          <w:sz w:val="22"/>
          <w:szCs w:val="22"/>
        </w:rPr>
        <w:commentReference w:id="11"/>
      </w:r>
    </w:p>
    <w:p w14:paraId="1F6AF6DF" w14:textId="0ED76583" w:rsidR="000C19DE" w:rsidRDefault="000C19DE">
      <w:pPr>
        <w:spacing w:line="360" w:lineRule="auto"/>
        <w:ind w:left="720"/>
        <w:jc w:val="both"/>
        <w:rPr>
          <w:rFonts w:ascii="Assistant" w:eastAsia="Assistant" w:hAnsi="Assistant" w:cs="Assistant"/>
        </w:rPr>
      </w:pPr>
    </w:p>
    <w:p w14:paraId="1135F3FC" w14:textId="035645C4" w:rsidR="000C19DE" w:rsidRDefault="000C19DE" w:rsidP="000C19DE">
      <w:pPr>
        <w:spacing w:line="360" w:lineRule="auto"/>
        <w:ind w:left="720"/>
        <w:jc w:val="both"/>
        <w:rPr>
          <w:rFonts w:ascii="Assistant" w:eastAsia="Assistant" w:hAnsi="Assistant" w:cs="Assistant"/>
          <w:lang w:val="en-US"/>
        </w:rPr>
      </w:pPr>
      <w:r>
        <w:rPr>
          <w:rFonts w:ascii="Assistant" w:eastAsia="Assistant" w:hAnsi="Assistant" w:cs="Assistant"/>
          <w:lang w:val="en-US"/>
        </w:rPr>
        <w:t>We plan to perform the main analysis also with an additional exclusion criterion</w:t>
      </w:r>
      <w:r w:rsidRPr="001D4E70">
        <w:rPr>
          <w:rFonts w:ascii="Assistant" w:eastAsia="Assistant" w:hAnsi="Assistant" w:cs="Assistant"/>
          <w:lang w:val="en-US"/>
        </w:rPr>
        <w:t xml:space="preserve"> - answer quality filtering: we will use an LLM to score the quality and relevance of each participant's written answers. Participants whose mean answer-quality score falls in the bottom 5% will be excluded, and the primary analysis will be re-run on the filtered sample. This exploratory check examines whether low-effort or off-topic responses affect the primary results.</w:t>
      </w:r>
    </w:p>
    <w:p w14:paraId="323D2C06" w14:textId="77777777" w:rsidR="002328F9" w:rsidRPr="000C19DE" w:rsidRDefault="002328F9">
      <w:pPr>
        <w:spacing w:line="360" w:lineRule="auto"/>
        <w:ind w:left="720"/>
        <w:jc w:val="both"/>
        <w:rPr>
          <w:rFonts w:ascii="Assistant" w:eastAsia="Assistant" w:hAnsi="Assistant" w:cs="Assistant"/>
          <w:lang w:val="en-US"/>
        </w:rPr>
      </w:pPr>
    </w:p>
    <w:p w14:paraId="696339BC" w14:textId="7D8256D9" w:rsidR="002328F9" w:rsidRDefault="002328F9">
      <w:pPr>
        <w:spacing w:line="360" w:lineRule="auto"/>
        <w:ind w:left="720"/>
        <w:jc w:val="both"/>
        <w:rPr>
          <w:rFonts w:ascii="Assistant" w:eastAsia="Assistant" w:hAnsi="Assistant" w:cs="Assistant"/>
        </w:rPr>
      </w:pPr>
      <w:r>
        <w:rPr>
          <w:rFonts w:ascii="Assistant" w:eastAsia="Assistant" w:hAnsi="Assistant" w:cs="Assistant"/>
        </w:rPr>
        <w:t>References</w:t>
      </w:r>
    </w:p>
    <w:p w14:paraId="3A455AB8"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Hills, T. T., Todd, P. M., &amp; Goldstone, R. L. (2008). Search in external and internal spaces: Evidence for generalized cognitive search processes. Psychological Science, 19(8), 802–808.</w:t>
      </w:r>
    </w:p>
    <w:p w14:paraId="11B62820"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Kedrick, K., Burhite, K., Vilares, I., &amp; Schrater, P. R. (2026). Creative foraging and the explore–exploit trade-off in knowledge networks. Cognition, 271, 106451.</w:t>
      </w:r>
    </w:p>
    <w:p w14:paraId="142E20F4"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lastRenderedPageBreak/>
        <w:t>Lydon-Staley, D. M., Zhou, D., Blevins, A. S., Zurn, P., &amp; Bassett, D. S. (2021). Hunters, busybodies and the knowledge network building associated with deprivation curiosity. Nature Human Behaviour, 5, 327–336.</w:t>
      </w:r>
    </w:p>
    <w:p w14:paraId="48B2F580"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Zhou, D., Patankar, S., Lydon-Staley, D. M., Zurn, P., Gerlach, M., &amp; Bassett, D. S. (2024). Architectural styles of curiosity in global Wikipedia mobile app readership. Science Advances, 10, eadn3268.</w:t>
      </w:r>
    </w:p>
    <w:p w14:paraId="14810692" w14:textId="77777777" w:rsidR="002328F9" w:rsidRDefault="002328F9" w:rsidP="002328F9">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Hills, T. T., Todd, P. M., &amp; Goldstone, R. L. (2010). The central executive as a search process: Priming exploration and exploitation across domains. Journal of Experimental Psychology: General, 139(4), 590–609.</w:t>
      </w:r>
    </w:p>
    <w:p w14:paraId="2896BFB5" w14:textId="77777777" w:rsidR="002328F9" w:rsidRDefault="002328F9">
      <w:pPr>
        <w:spacing w:line="360" w:lineRule="auto"/>
        <w:ind w:left="720"/>
        <w:jc w:val="both"/>
        <w:rPr>
          <w:rFonts w:ascii="Assistant" w:eastAsia="Assistant" w:hAnsi="Assistant" w:cs="Assistant"/>
        </w:rPr>
      </w:pPr>
    </w:p>
    <w:p w14:paraId="00000034"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12" w:name="_heading=h.dyf5em2qee4c" w:colFirst="0" w:colLast="0"/>
      <w:bookmarkEnd w:id="12"/>
      <w:r>
        <w:rPr>
          <w:rFonts w:ascii="Assistant" w:eastAsia="Assistant" w:hAnsi="Assistant" w:cs="Assistant"/>
          <w:b/>
          <w:bCs/>
          <w:color w:val="000000"/>
          <w:sz w:val="26"/>
          <w:szCs w:val="26"/>
        </w:rPr>
        <w:t>9) Name:</w:t>
      </w:r>
      <w:r>
        <w:rPr>
          <w:rFonts w:ascii="Assistant" w:eastAsia="Assistant" w:hAnsi="Assistant" w:cs="Assistant"/>
          <w:color w:val="000000"/>
          <w:sz w:val="26"/>
          <w:szCs w:val="26"/>
        </w:rPr>
        <w:t xml:space="preserve"> Give a title for this AsPredicted pre-registration</w:t>
      </w:r>
    </w:p>
    <w:p w14:paraId="00000035" w14:textId="25B028A5" w:rsidR="0000205E" w:rsidRDefault="00000000">
      <w:pPr>
        <w:spacing w:line="360" w:lineRule="auto"/>
        <w:ind w:left="720"/>
        <w:jc w:val="both"/>
        <w:rPr>
          <w:rFonts w:ascii="Assistant" w:eastAsia="Assistant" w:hAnsi="Assistant" w:cs="Assistant"/>
        </w:rPr>
      </w:pPr>
      <w:r>
        <w:rPr>
          <w:rFonts w:ascii="Assistant" w:eastAsia="Assistant" w:hAnsi="Assistant" w:cs="Assistant"/>
        </w:rPr>
        <w:t>Thesis - Experiment 2 - Spatial Search</w:t>
      </w:r>
      <w:r w:rsidR="002328F9">
        <w:rPr>
          <w:rFonts w:ascii="Assistant" w:eastAsia="Assistant" w:hAnsi="Assistant" w:cs="Assistant"/>
        </w:rPr>
        <w:t xml:space="preserve"> Wikipedia Task</w:t>
      </w:r>
    </w:p>
    <w:p w14:paraId="00000036" w14:textId="77777777" w:rsidR="0000205E" w:rsidRDefault="0000205E">
      <w:pPr>
        <w:spacing w:line="360" w:lineRule="auto"/>
        <w:ind w:left="720"/>
        <w:jc w:val="both"/>
        <w:rPr>
          <w:rFonts w:ascii="Assistant" w:eastAsia="Assistant" w:hAnsi="Assistant" w:cs="Assistant"/>
        </w:rPr>
      </w:pPr>
    </w:p>
    <w:p w14:paraId="00000037"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3" w:name="_heading=h.bngq8gyu0pa2" w:colFirst="0" w:colLast="0"/>
      <w:bookmarkEnd w:id="13"/>
      <w:r>
        <w:rPr>
          <w:rFonts w:ascii="Assistant" w:eastAsia="Assistant" w:hAnsi="Assistant" w:cs="Assistant"/>
          <w:b/>
          <w:bCs/>
          <w:color w:val="000000"/>
          <w:sz w:val="26"/>
          <w:szCs w:val="26"/>
        </w:rPr>
        <w:t>10) Type of study:</w:t>
      </w:r>
    </w:p>
    <w:p w14:paraId="00000038"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Experiment</w:t>
      </w:r>
    </w:p>
    <w:p w14:paraId="00000039" w14:textId="77777777" w:rsidR="0000205E" w:rsidRDefault="0000205E">
      <w:pPr>
        <w:pBdr>
          <w:top w:val="nil"/>
          <w:left w:val="nil"/>
          <w:bottom w:val="nil"/>
          <w:right w:val="nil"/>
          <w:between w:val="nil"/>
        </w:pBdr>
        <w:spacing w:line="360" w:lineRule="auto"/>
        <w:ind w:left="720"/>
        <w:jc w:val="both"/>
        <w:rPr>
          <w:rFonts w:ascii="Assistant" w:eastAsia="Assistant" w:hAnsi="Assistant" w:cs="Assistant"/>
        </w:rPr>
      </w:pPr>
    </w:p>
    <w:p w14:paraId="0000003A"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4" w:name="_heading=h.9xg63nimhjzi" w:colFirst="0" w:colLast="0"/>
      <w:bookmarkEnd w:id="14"/>
      <w:r>
        <w:rPr>
          <w:rFonts w:ascii="Assistant" w:eastAsia="Assistant" w:hAnsi="Assistant" w:cs="Assistant"/>
          <w:b/>
          <w:bCs/>
          <w:color w:val="000000"/>
          <w:sz w:val="26"/>
          <w:szCs w:val="26"/>
        </w:rPr>
        <w:t>11) Data source:</w:t>
      </w:r>
    </w:p>
    <w:p w14:paraId="00000044" w14:textId="6DC5CF3A" w:rsidR="0000205E" w:rsidRDefault="00000000" w:rsidP="002328F9">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Prolific</w:t>
      </w:r>
    </w:p>
    <w:sectPr w:rsidR="0000205E">
      <w:headerReference w:type="default" r:id="rId1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עילי גז" w:date="2026-04-09T11:39:00Z" w:initials="עג">
    <w:p w14:paraId="1CC5EDC1" w14:textId="77777777" w:rsidR="00DF2711" w:rsidRDefault="00DF2711" w:rsidP="00DF2711">
      <w:pPr>
        <w:pStyle w:val="CommentText"/>
      </w:pPr>
      <w:r>
        <w:rPr>
          <w:rStyle w:val="CommentReference"/>
        </w:rPr>
        <w:annotationRef/>
      </w:r>
      <w:r>
        <w:rPr>
          <w:rFonts w:hint="eastAsia"/>
          <w:rtl/>
        </w:rPr>
        <w:t>להגדיר</w:t>
      </w:r>
      <w:r>
        <w:rPr>
          <w:rtl/>
        </w:rPr>
        <w:t xml:space="preserve"> אקספולייט לכולם</w:t>
      </w:r>
    </w:p>
  </w:comment>
  <w:comment w:id="5" w:author="עילי גז" w:date="2026-04-09T11:41:00Z" w:initials="עג">
    <w:p w14:paraId="7EC70B70" w14:textId="77777777" w:rsidR="00DF2711" w:rsidRDefault="00DF2711" w:rsidP="00DF2711">
      <w:pPr>
        <w:pStyle w:val="CommentText"/>
      </w:pPr>
      <w:r>
        <w:rPr>
          <w:rStyle w:val="CommentReference"/>
        </w:rPr>
        <w:annotationRef/>
      </w:r>
      <w:r>
        <w:rPr>
          <w:rFonts w:hint="eastAsia"/>
          <w:rtl/>
        </w:rPr>
        <w:t>לתקן</w:t>
      </w:r>
      <w:r>
        <w:rPr>
          <w:rtl/>
        </w:rPr>
        <w:t xml:space="preserve"> - עילי</w:t>
      </w:r>
    </w:p>
  </w:comment>
  <w:comment w:id="8" w:author="עילי גז" w:date="2026-04-09T11:37:00Z" w:initials="עג">
    <w:p w14:paraId="6BE29412" w14:textId="77777777" w:rsidR="00DF2711" w:rsidRDefault="00DF2711" w:rsidP="00DF2711">
      <w:pPr>
        <w:pStyle w:val="CommentText"/>
      </w:pPr>
      <w:r>
        <w:rPr>
          <w:rStyle w:val="CommentReference"/>
        </w:rPr>
        <w:annotationRef/>
      </w:r>
      <w:r>
        <w:rPr>
          <w:rFonts w:hint="eastAsia"/>
          <w:rtl/>
        </w:rPr>
        <w:t>לבדוק</w:t>
      </w:r>
    </w:p>
    <w:p w14:paraId="627857C6" w14:textId="77777777" w:rsidR="00DF2711" w:rsidRDefault="00DF2711" w:rsidP="00DF2711">
      <w:pPr>
        <w:pStyle w:val="CommentText"/>
      </w:pPr>
    </w:p>
  </w:comment>
  <w:comment w:id="11" w:author="עילי גז" w:date="2026-04-05T18:21:00Z" w:initials="עג">
    <w:p w14:paraId="01CAAC1C" w14:textId="77777777" w:rsidR="001D4E70" w:rsidRDefault="001D4E70" w:rsidP="001D4E70">
      <w:pPr>
        <w:pStyle w:val="CommentText"/>
      </w:pPr>
      <w:r>
        <w:rPr>
          <w:rStyle w:val="CommentReference"/>
        </w:rPr>
        <w:annotationRef/>
      </w:r>
      <w:r>
        <w:rPr>
          <w:rFonts w:hint="eastAsia"/>
          <w:rtl/>
        </w:rPr>
        <w:t>אשמח</w:t>
      </w:r>
      <w:r>
        <w:rPr>
          <w:rtl/>
        </w:rPr>
        <w:t xml:space="preserve"> להכוונה לגבי הסעיף הזה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5EDC1" w15:done="0"/>
  <w15:commentEx w15:paraId="7EC70B70" w15:done="0"/>
  <w15:commentEx w15:paraId="627857C6" w15:done="0"/>
  <w15:commentEx w15:paraId="01CAAC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AF488" w16cex:dateUtc="2026-04-09T08:39:00Z"/>
  <w16cex:commentExtensible w16cex:durableId="6C410B28" w16cex:dateUtc="2026-04-09T08:41:00Z"/>
  <w16cex:commentExtensible w16cex:durableId="26CE764F" w16cex:dateUtc="2026-04-09T08:37:00Z"/>
  <w16cex:commentExtensible w16cex:durableId="037023D4" w16cex:dateUtc="2026-04-05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5EDC1" w16cid:durableId="2D3AF488"/>
  <w16cid:commentId w16cid:paraId="7EC70B70" w16cid:durableId="6C410B28"/>
  <w16cid:commentId w16cid:paraId="627857C6" w16cid:durableId="26CE764F"/>
  <w16cid:commentId w16cid:paraId="01CAAC1C" w16cid:durableId="037023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5872D" w14:textId="77777777" w:rsidR="00835AF0" w:rsidRDefault="00835AF0">
      <w:pPr>
        <w:spacing w:line="240" w:lineRule="auto"/>
      </w:pPr>
      <w:r>
        <w:separator/>
      </w:r>
    </w:p>
  </w:endnote>
  <w:endnote w:type="continuationSeparator" w:id="0">
    <w:p w14:paraId="5D4C637E" w14:textId="77777777" w:rsidR="00835AF0" w:rsidRDefault="00835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ssistant">
    <w:panose1 w:val="00000000000000000000"/>
    <w:charset w:val="00"/>
    <w:family w:val="auto"/>
    <w:pitch w:val="variable"/>
    <w:sig w:usb0="A00008FF" w:usb1="4000204B" w:usb2="00000000" w:usb3="00000000" w:csb0="00000021" w:csb1="00000000"/>
    <w:embedRegular r:id="rId1" w:fontKey="{19B9E6BC-9069-447C-B01D-E7DF8FA64098}"/>
    <w:embedBold r:id="rId2" w:fontKey="{28A38507-0ADF-4B24-8351-9584613CE335}"/>
  </w:font>
  <w:font w:name="Calibri">
    <w:panose1 w:val="020F0502020204030204"/>
    <w:charset w:val="00"/>
    <w:family w:val="swiss"/>
    <w:pitch w:val="variable"/>
    <w:sig w:usb0="E4002EFF" w:usb1="C200247B" w:usb2="00000009" w:usb3="00000000" w:csb0="000001FF" w:csb1="00000000"/>
    <w:embedRegular r:id="rId3" w:fontKey="{D5F19570-9E67-42CC-99AC-96667FD8B25A}"/>
  </w:font>
  <w:font w:name="Cambria">
    <w:panose1 w:val="02040503050406030204"/>
    <w:charset w:val="00"/>
    <w:family w:val="roman"/>
    <w:pitch w:val="variable"/>
    <w:sig w:usb0="E00006FF" w:usb1="420024FF" w:usb2="02000000" w:usb3="00000000" w:csb0="0000019F" w:csb1="00000000"/>
    <w:embedRegular r:id="rId4" w:fontKey="{C48E6C34-FA25-4AAC-8ABF-7C5694AC83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87C8" w14:textId="77777777" w:rsidR="00835AF0" w:rsidRDefault="00835AF0">
      <w:pPr>
        <w:spacing w:line="240" w:lineRule="auto"/>
      </w:pPr>
      <w:r>
        <w:separator/>
      </w:r>
    </w:p>
  </w:footnote>
  <w:footnote w:type="continuationSeparator" w:id="0">
    <w:p w14:paraId="59498FB9" w14:textId="77777777" w:rsidR="00835AF0" w:rsidRDefault="00835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77777777" w:rsidR="0000205E" w:rsidRDefault="000020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B5D"/>
    <w:multiLevelType w:val="hybridMultilevel"/>
    <w:tmpl w:val="58981142"/>
    <w:lvl w:ilvl="0" w:tplc="8454143A">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num w:numId="1" w16cid:durableId="7970648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עילי גז">
    <w15:presenceInfo w15:providerId="AD" w15:userId="S::eguez@campus.haifa.ac.il::ea1891b4-aeec-4556-a3b0-9eb2a551d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5E"/>
    <w:rsid w:val="0000205E"/>
    <w:rsid w:val="000C19DE"/>
    <w:rsid w:val="00154356"/>
    <w:rsid w:val="001C064C"/>
    <w:rsid w:val="001D4E70"/>
    <w:rsid w:val="002328F9"/>
    <w:rsid w:val="002A57CF"/>
    <w:rsid w:val="003E2FEE"/>
    <w:rsid w:val="004A6220"/>
    <w:rsid w:val="004B72C0"/>
    <w:rsid w:val="00671A64"/>
    <w:rsid w:val="0068006F"/>
    <w:rsid w:val="00754A9C"/>
    <w:rsid w:val="0078074F"/>
    <w:rsid w:val="00803F7C"/>
    <w:rsid w:val="00835AF0"/>
    <w:rsid w:val="00837E25"/>
    <w:rsid w:val="00886033"/>
    <w:rsid w:val="008E2D9D"/>
    <w:rsid w:val="00904CE5"/>
    <w:rsid w:val="009661C9"/>
    <w:rsid w:val="00974A51"/>
    <w:rsid w:val="00AA4131"/>
    <w:rsid w:val="00AB3764"/>
    <w:rsid w:val="00AB5619"/>
    <w:rsid w:val="00DF2711"/>
    <w:rsid w:val="00E93439"/>
    <w:rsid w:val="00FB0DD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2FB6"/>
  <w15:docId w15:val="{623AF387-B731-41AC-A24C-1BF031C4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Subject">
    <w:name w:val="annotation subject"/>
    <w:basedOn w:val="CommentText"/>
    <w:next w:val="CommentText"/>
    <w:link w:val="CommentSubjectChar"/>
    <w:uiPriority w:val="99"/>
    <w:semiHidden/>
    <w:unhideWhenUsed/>
    <w:rsid w:val="0078074F"/>
    <w:rPr>
      <w:b/>
      <w:bCs/>
    </w:rPr>
  </w:style>
  <w:style w:type="character" w:customStyle="1" w:styleId="CommentSubjectChar">
    <w:name w:val="Comment Subject Char"/>
    <w:basedOn w:val="CommentTextChar"/>
    <w:link w:val="CommentSubject"/>
    <w:uiPriority w:val="99"/>
    <w:semiHidden/>
    <w:rsid w:val="0078074F"/>
    <w:rPr>
      <w:b/>
      <w:bCs/>
      <w:sz w:val="20"/>
      <w:szCs w:val="20"/>
    </w:rPr>
  </w:style>
  <w:style w:type="paragraph" w:styleId="ListParagraph">
    <w:name w:val="List Paragraph"/>
    <w:basedOn w:val="Normal"/>
    <w:uiPriority w:val="34"/>
    <w:qFormat/>
    <w:rsid w:val="0078074F"/>
    <w:pPr>
      <w:ind w:left="720"/>
      <w:contextualSpacing/>
    </w:pPr>
  </w:style>
  <w:style w:type="paragraph" w:styleId="Revision">
    <w:name w:val="Revision"/>
    <w:hidden/>
    <w:uiPriority w:val="99"/>
    <w:semiHidden/>
    <w:rsid w:val="00671A6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yuval.hart@mail.huji.ac.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oedk@technion.ac.il" TargetMode="Externa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hyperlink" Target="mailto:kinnerett@technion.ac.il" TargetMode="Externa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elay.guez@campus.technion.ac.il" TargetMode="Externa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95RaQldQNF+26Vq3BYeFSWtqQ==">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</go:docsCustomData>
</go:gDocsCustomXmlDataStorage>
</file>

<file path=customXml/itemProps1.xml><?xml version="1.0" encoding="utf-8"?>
<ds:datastoreItem xmlns:ds="http://schemas.openxmlformats.org/officeDocument/2006/customXml" ds:itemID="{DC3496D5-BDA1-401A-846A-CC3A201E11A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5</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עילי גז</cp:lastModifiedBy>
  <cp:revision>15</cp:revision>
  <dcterms:created xsi:type="dcterms:W3CDTF">2026-03-18T10:56:00Z</dcterms:created>
  <dcterms:modified xsi:type="dcterms:W3CDTF">2026-04-10T11:35:00Z</dcterms:modified>
</cp:coreProperties>
</file>