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Assistant-bold.ttf" ContentType="application/x-font-ttf"/>
  <Override PartName="/word/fonts/Assistant-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hd w:fill="ffffff" w:val="clear"/>
        <w:spacing w:before="0" w:line="360" w:lineRule="auto"/>
        <w:jc w:val="both"/>
        <w:rPr>
          <w:rFonts w:ascii="Assistant" w:cs="Assistant" w:eastAsia="Assistant" w:hAnsi="Assistant"/>
          <w:b w:val="1"/>
          <w:bCs w:val="1"/>
          <w:color w:val="0b5394"/>
          <w:sz w:val="34"/>
          <w:szCs w:val="34"/>
          <w:u w:val="single"/>
        </w:rPr>
      </w:pPr>
      <w:bookmarkStart w:colFirst="0" w:colLast="0" w:name="_heading=h.7d4evr69lsbe" w:id="0"/>
      <w:bookmarkEnd w:id="0"/>
      <w:r w:rsidDel="00000000" w:rsidR="00000000" w:rsidRPr="00000000">
        <w:rPr>
          <w:rFonts w:ascii="Assistant" w:cs="Assistant" w:eastAsia="Assistant" w:hAnsi="Assistant"/>
          <w:b w:val="1"/>
          <w:bCs w:val="1"/>
          <w:color w:val="0b5394"/>
          <w:sz w:val="34"/>
          <w:szCs w:val="34"/>
          <w:u w:val="single"/>
          <w:rtl w:val="0"/>
        </w:rPr>
        <w:t xml:space="preserve">Creative foraging experiment: AsPredicted pre-registration</w:t>
      </w:r>
    </w:p>
    <w:p w:rsidR="00000000" w:rsidDel="00000000" w:rsidP="00000000" w:rsidRDefault="00000000" w:rsidRPr="00000000" w14:paraId="00000002">
      <w:pPr>
        <w:pStyle w:val="Heading3"/>
        <w:keepNext w:val="0"/>
        <w:keepLines w:val="0"/>
        <w:shd w:fill="ffffff" w:val="clear"/>
        <w:spacing w:before="0" w:line="360" w:lineRule="auto"/>
        <w:jc w:val="both"/>
        <w:rPr>
          <w:rFonts w:ascii="Assistant" w:cs="Assistant" w:eastAsia="Assistant" w:hAnsi="Assistant"/>
          <w:b w:val="1"/>
          <w:bCs w:val="1"/>
          <w:color w:val="000000"/>
          <w:sz w:val="26"/>
          <w:szCs w:val="26"/>
          <w:u w:val="single"/>
        </w:rPr>
      </w:pPr>
      <w:bookmarkStart w:colFirst="0" w:colLast="0" w:name="_heading=h.d1vnq5osmfib" w:id="1"/>
      <w:bookmarkEnd w:id="1"/>
      <w:r w:rsidDel="00000000" w:rsidR="00000000" w:rsidRPr="00000000">
        <w:rPr>
          <w:rFonts w:ascii="Assistant" w:cs="Assistant" w:eastAsia="Assistant" w:hAnsi="Assistant"/>
          <w:b w:val="1"/>
          <w:bCs w:val="1"/>
          <w:color w:val="000000"/>
          <w:sz w:val="26"/>
          <w:szCs w:val="26"/>
          <w:u w:val="single"/>
          <w:rtl w:val="0"/>
        </w:rPr>
        <w:t xml:space="preserve">Participating Authors:</w:t>
      </w:r>
    </w:p>
    <w:p w:rsidR="00000000" w:rsidDel="00000000" w:rsidP="00000000" w:rsidRDefault="00000000" w:rsidRPr="00000000" w14:paraId="00000003">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Elay Guez | </w:t>
      </w:r>
      <w:hyperlink r:id="rId9">
        <w:r w:rsidDel="00000000" w:rsidR="00000000" w:rsidRPr="00000000">
          <w:rPr>
            <w:rFonts w:ascii="Assistant" w:cs="Assistant" w:eastAsia="Assistant" w:hAnsi="Assistant"/>
            <w:color w:val="1155cc"/>
            <w:highlight w:val="white"/>
            <w:u w:val="single"/>
            <w:rtl w:val="0"/>
          </w:rPr>
          <w:t xml:space="preserve">elay.guez@campus.technion.ac.il</w:t>
        </w:r>
      </w:hyperlink>
      <w:r w:rsidDel="00000000" w:rsidR="00000000" w:rsidRPr="00000000">
        <w:rPr>
          <w:rtl w:val="0"/>
        </w:rPr>
      </w:r>
    </w:p>
    <w:p w:rsidR="00000000" w:rsidDel="00000000" w:rsidP="00000000" w:rsidRDefault="00000000" w:rsidRPr="00000000" w14:paraId="00000004">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Kinneret Teodorescu | </w:t>
      </w:r>
      <w:hyperlink r:id="rId10">
        <w:r w:rsidDel="00000000" w:rsidR="00000000" w:rsidRPr="00000000">
          <w:rPr>
            <w:rFonts w:ascii="Assistant" w:cs="Assistant" w:eastAsia="Assistant" w:hAnsi="Assistant"/>
            <w:color w:val="1155cc"/>
            <w:highlight w:val="white"/>
            <w:u w:val="single"/>
            <w:rtl w:val="0"/>
          </w:rPr>
          <w:t xml:space="preserve">kinnerett@technion.ac.il</w:t>
        </w:r>
      </w:hyperlink>
      <w:r w:rsidDel="00000000" w:rsidR="00000000" w:rsidRPr="00000000">
        <w:rPr>
          <w:rtl w:val="0"/>
        </w:rPr>
      </w:r>
    </w:p>
    <w:p w:rsidR="00000000" w:rsidDel="00000000" w:rsidP="00000000" w:rsidRDefault="00000000" w:rsidRPr="00000000" w14:paraId="00000005">
      <w:pPr>
        <w:spacing w:line="360" w:lineRule="auto"/>
        <w:ind w:left="720" w:firstLine="0"/>
        <w:jc w:val="both"/>
        <w:rPr>
          <w:rFonts w:ascii="Assistant" w:cs="Assistant" w:eastAsia="Assistant" w:hAnsi="Assistant"/>
          <w:highlight w:val="white"/>
        </w:rPr>
      </w:pPr>
      <w:r w:rsidDel="00000000" w:rsidR="00000000" w:rsidRPr="00000000">
        <w:rPr>
          <w:rFonts w:ascii="Assistant" w:cs="Assistant" w:eastAsia="Assistant" w:hAnsi="Assistant"/>
          <w:rtl w:val="0"/>
        </w:rPr>
        <w:t xml:space="preserve">Yoed Kenett | </w:t>
      </w:r>
      <w:hyperlink r:id="rId11">
        <w:r w:rsidDel="00000000" w:rsidR="00000000" w:rsidRPr="00000000">
          <w:rPr>
            <w:rFonts w:ascii="Assistant" w:cs="Assistant" w:eastAsia="Assistant" w:hAnsi="Assistant"/>
            <w:color w:val="1155cc"/>
            <w:highlight w:val="white"/>
            <w:u w:val="single"/>
            <w:rtl w:val="0"/>
          </w:rPr>
          <w:t xml:space="preserve">yoedk@technion.ac.il</w:t>
        </w:r>
      </w:hyperlink>
      <w:r w:rsidDel="00000000" w:rsidR="00000000" w:rsidRPr="00000000">
        <w:rPr>
          <w:rtl w:val="0"/>
        </w:rPr>
      </w:r>
    </w:p>
    <w:p w:rsidR="00000000" w:rsidDel="00000000" w:rsidP="00000000" w:rsidRDefault="00000000" w:rsidRPr="00000000" w14:paraId="00000006">
      <w:pPr>
        <w:spacing w:line="360" w:lineRule="auto"/>
        <w:ind w:left="720" w:firstLine="0"/>
        <w:jc w:val="both"/>
        <w:rPr>
          <w:rFonts w:ascii="Assistant" w:cs="Assistant" w:eastAsia="Assistant" w:hAnsi="Assistant"/>
          <w:highlight w:val="white"/>
        </w:rPr>
      </w:pPr>
      <w:r w:rsidDel="00000000" w:rsidR="00000000" w:rsidRPr="00000000">
        <w:rPr>
          <w:rFonts w:ascii="Assistant" w:cs="Assistant" w:eastAsia="Assistant" w:hAnsi="Assistant"/>
          <w:highlight w:val="white"/>
          <w:rtl w:val="0"/>
        </w:rPr>
        <w:t xml:space="preserve">Yuval Hart | </w:t>
      </w:r>
      <w:hyperlink r:id="rId12">
        <w:r w:rsidDel="00000000" w:rsidR="00000000" w:rsidRPr="00000000">
          <w:rPr>
            <w:rFonts w:ascii="Assistant" w:cs="Assistant" w:eastAsia="Assistant" w:hAnsi="Assistant"/>
            <w:color w:val="1155cc"/>
            <w:highlight w:val="white"/>
            <w:u w:val="single"/>
            <w:rtl w:val="0"/>
          </w:rPr>
          <w:t xml:space="preserve">yuval.hart@mail.huji.ac.il</w:t>
        </w:r>
      </w:hyperlink>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08">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qsm2vtl34ztx" w:id="2"/>
      <w:bookmarkEnd w:id="2"/>
      <w:r w:rsidDel="00000000" w:rsidR="00000000" w:rsidRPr="00000000">
        <w:rPr>
          <w:rFonts w:ascii="Assistant" w:cs="Assistant" w:eastAsia="Assistant" w:hAnsi="Assistant"/>
          <w:b w:val="1"/>
          <w:bCs w:val="1"/>
          <w:color w:val="000000"/>
          <w:sz w:val="26"/>
          <w:szCs w:val="26"/>
          <w:rtl w:val="0"/>
        </w:rPr>
        <w:t xml:space="preserve">1) Data collection: </w:t>
      </w:r>
      <w:r w:rsidDel="00000000" w:rsidR="00000000" w:rsidRPr="00000000">
        <w:rPr>
          <w:rFonts w:ascii="Assistant" w:cs="Assistant" w:eastAsia="Assistant" w:hAnsi="Assistant"/>
          <w:color w:val="000000"/>
          <w:sz w:val="26"/>
          <w:szCs w:val="26"/>
          <w:rtl w:val="0"/>
        </w:rPr>
        <w:t xml:space="preserve">Have any data been collected for this study already?</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No, no data have been collected for this study yet.</w:t>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line="360" w:lineRule="auto"/>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0B">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q1qnnkvkrp6h" w:id="3"/>
      <w:bookmarkEnd w:id="3"/>
      <w:r w:rsidDel="00000000" w:rsidR="00000000" w:rsidRPr="00000000">
        <w:rPr>
          <w:rFonts w:ascii="Assistant" w:cs="Assistant" w:eastAsia="Assistant" w:hAnsi="Assistant"/>
          <w:b w:val="1"/>
          <w:bCs w:val="1"/>
          <w:color w:val="000000"/>
          <w:sz w:val="26"/>
          <w:szCs w:val="26"/>
          <w:rtl w:val="0"/>
        </w:rPr>
        <w:t xml:space="preserve">2) Hypothesis: </w:t>
      </w:r>
      <w:r w:rsidDel="00000000" w:rsidR="00000000" w:rsidRPr="00000000">
        <w:rPr>
          <w:rFonts w:ascii="Assistant" w:cs="Assistant" w:eastAsia="Assistant" w:hAnsi="Assistant"/>
          <w:color w:val="000000"/>
          <w:sz w:val="26"/>
          <w:szCs w:val="26"/>
          <w:rtl w:val="0"/>
        </w:rPr>
        <w:t xml:space="preserve">What's the main question being asked or hypothesis being tested in this study?</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The purpose of our research is to examine the effect of spatial exploration in different search environments on information-seeking behavior, mainly the exploration-exploitation tradeoff. The study includes two tasks - a spatial exploration task (the Spatial Foraging Game, SFG) and a knowledge-foraging task (the Wikipedia Task).</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In the spatial foraging task, participants control an on-screen agent and navigate a two-dimensional environment to collect hidden resources. Each participant completes five 2-minute rounds in which they move continuously in space and collect resources by approaching them. The spatial distribution of resources is manipulated between subjects, such that resources are either clustered in patches (Clumpy condition) or distributed approximately uniformly (Diffuse condition).</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We will examine the effect of the spatial manipulation on participants’ behavior during the knowledge-foraging task, which will be the same for all participants.</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In the knowledge-foraging task (Wikipedia Task), participants are presented with open-ended questions alongside a cloned Wikipedia browser (Kedrick et al., 2026). They search for relevant information across Wikipedia pages and compose written answers, while their browsing trajectory - the sequence of pages visited - is recorded. This trajectory enables the construction of knowledge networks, where Wikipedia pages are nodes and edges are defined by the semantic similarity between consecutively visited pages (Lydon-Staley et al., 2021; Zhou et al., 2024). By analyzing the structure of these networks, we can measure exploration (visiting semantically dissimilar pages) and exploitation (visiting semantically similar pages) dynamics during information search.</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We hypothesize that participants in the diffused spatial search condition will exhibit more exploratory information-seeking behavior during the Wikipedia task compared with participants in the clumpy spatial search condition. </w:t>
      </w:r>
      <w:r w:rsidDel="00000000" w:rsidR="00000000" w:rsidRPr="00000000">
        <w:rPr>
          <w:rFonts w:ascii="Assistant" w:cs="Assistant" w:eastAsia="Assistant" w:hAnsi="Assistant"/>
          <w:highlight w:val="yellow"/>
          <w:rtl w:val="0"/>
        </w:rPr>
        <w:t xml:space="preserve">Specifically, we expect diffuse-condition participants to build looser knowledge networks (lower average edge weights, lower clustering coefficients, and longer average path lengths), reflecting more frequent transitions between dissimilar topics</w:t>
      </w:r>
      <w:r w:rsidDel="00000000" w:rsidR="00000000" w:rsidRPr="00000000">
        <w:rPr>
          <w:rtl w:val="0"/>
        </w:rPr>
      </w:r>
    </w:p>
    <w:p w:rsidR="00000000" w:rsidDel="00000000" w:rsidP="00000000" w:rsidRDefault="00000000" w:rsidRPr="00000000" w14:paraId="00000011">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97m32firikdf" w:id="4"/>
      <w:bookmarkEnd w:id="4"/>
      <w:r w:rsidDel="00000000" w:rsidR="00000000" w:rsidRPr="00000000">
        <w:rPr>
          <w:rFonts w:ascii="Assistant" w:cs="Assistant" w:eastAsia="Assistant" w:hAnsi="Assistant"/>
          <w:b w:val="1"/>
          <w:bCs w:val="1"/>
          <w:color w:val="000000"/>
          <w:sz w:val="26"/>
          <w:szCs w:val="26"/>
          <w:rtl w:val="0"/>
        </w:rPr>
        <w:t xml:space="preserve">3) Dependent variable:</w:t>
      </w:r>
      <w:r w:rsidDel="00000000" w:rsidR="00000000" w:rsidRPr="00000000">
        <w:rPr>
          <w:rFonts w:ascii="Assistant" w:cs="Assistant" w:eastAsia="Assistant" w:hAnsi="Assistant"/>
          <w:color w:val="000000"/>
          <w:sz w:val="26"/>
          <w:szCs w:val="26"/>
          <w:rtl w:val="0"/>
        </w:rPr>
        <w:t xml:space="preserve"> Describe the key dependent variable(s) specifying how they will be measured</w:t>
      </w:r>
    </w:p>
    <w:p w:rsidR="00000000" w:rsidDel="00000000" w:rsidP="00000000" w:rsidRDefault="00000000" w:rsidRPr="00000000" w14:paraId="00000012">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We will construct knowledge networks from participants’ Wikipedia browsing trajectories following the methodology of Lydon-Staley et al. (2021) and Kedrick et al. (2026). In these networks, each Wikipedia page visited is a node, and edges between consecutively visited pages are weighted by the cosine similarity of their </w:t>
      </w:r>
      <w:sdt>
        <w:sdtPr>
          <w:id w:val="-1832417450"/>
          <w:tag w:val="goog_rdk_0"/>
        </w:sdtPr>
        <w:sdtContent>
          <w:commentRangeStart w:id="0"/>
        </w:sdtContent>
      </w:sdt>
      <w:r w:rsidDel="00000000" w:rsidR="00000000" w:rsidRPr="00000000">
        <w:rPr>
          <w:rFonts w:ascii="Assistant" w:cs="Assistant" w:eastAsia="Assistant" w:hAnsi="Assistant"/>
          <w:rtl w:val="0"/>
        </w:rPr>
        <w:t xml:space="preserve">term-frequency inverse-document-frequency (tf-idf) text vectors</w:t>
      </w:r>
      <w:commentRangeEnd w:id="0"/>
      <w:r w:rsidDel="00000000" w:rsidR="00000000" w:rsidRPr="00000000">
        <w:commentReference w:id="0"/>
      </w:r>
      <w:r w:rsidDel="00000000" w:rsidR="00000000" w:rsidRPr="00000000">
        <w:rPr>
          <w:rFonts w:ascii="Assistant" w:cs="Assistant" w:eastAsia="Assistant" w:hAnsi="Assistant"/>
          <w:rtl w:val="0"/>
        </w:rPr>
        <w:t xml:space="preserve">.</w:t>
      </w:r>
    </w:p>
    <w:p w:rsidR="00000000" w:rsidDel="00000000" w:rsidP="00000000" w:rsidRDefault="00000000" w:rsidRPr="00000000" w14:paraId="00000013">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We plan to analyze participants’ exploration-exploitation dynamics using two complementary approaches, though the exact analytic strategy will be finalized after piloting:</w:t>
      </w:r>
      <w:r>
        <w:rPr>
          <w:color w:val="CC0000"/>
        </w:rPr>
        <w:t xml:space="preserve"> Based on our pilot data, we have selected Approach C (described below) as the primary analysis.</w:t>
      </w:r>
    </w:p>
    <w:p w:rsidR="00000000" w:rsidDel="00000000" w:rsidP="00000000" w:rsidRDefault="00000000" w:rsidRPr="00000000" w14:paraId="00000014">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b w:val="1"/>
          <w:bCs w:val="1"/>
          <w:rtl w:val="0"/>
        </w:rPr>
        <w:t xml:space="preserve">Approach A</w:t>
      </w:r>
      <w:r w:rsidDel="00000000" w:rsidR="00000000" w:rsidRPr="00000000">
        <w:rPr>
          <w:rFonts w:ascii="Assistant" w:cs="Assistant" w:eastAsia="Assistant" w:hAnsi="Assistant"/>
          <w:rtl w:val="0"/>
        </w:rPr>
        <w:t xml:space="preserve"> </w:t>
      </w:r>
      <w:r w:rsidDel="00000000" w:rsidR="00000000" w:rsidRPr="00000000">
        <w:rPr>
          <w:rFonts w:ascii="Assistant" w:cs="Assistant" w:eastAsia="Assistant" w:hAnsi="Assistant"/>
          <w:b w:val="1"/>
          <w:bCs w:val="1"/>
          <w:rtl w:val="0"/>
        </w:rPr>
        <w:t xml:space="preserve">- Transition-level classification:</w:t>
      </w:r>
      <w:r w:rsidDel="00000000" w:rsidR="00000000" w:rsidRPr="00000000">
        <w:rPr>
          <w:rFonts w:ascii="Assistant" w:cs="Assistant" w:eastAsia="Assistant" w:hAnsi="Assistant"/>
          <w:rtl w:val="0"/>
        </w:rPr>
        <w:t xml:space="preserve"> Each page transition will be classified as exploration (low semantic similarity, indicating a jump to a new topic) or exploitation (high semantic similarity, indicating continued browsing within the same topic) based on a threshold on edge weights. Using this classification, we will identify consecutive bouts of exploration and exploitation and compute:</w:t>
      </w:r>
    </w:p>
    <w:p w:rsidR="00000000" w:rsidDel="00000000" w:rsidP="00000000" w:rsidRDefault="00000000" w:rsidRPr="00000000" w14:paraId="00000015">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 Explore-Exploit Switching Rate: The rate of switching between exploitation and exploration phases.</w:t>
      </w:r>
    </w:p>
    <w:p w:rsidR="00000000" w:rsidDel="00000000" w:rsidP="00000000" w:rsidRDefault="00000000" w:rsidRPr="00000000" w14:paraId="00000016">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 Tendency to explore vs. exploit: The relative proportion of transitions classified as exploration versus exploitation.</w:t>
      </w:r>
    </w:p>
    <w:p w:rsidR="00000000" w:rsidDel="00000000" w:rsidP="00000000" w:rsidRDefault="00000000" w:rsidRPr="00000000" w14:paraId="00000017">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b w:val="1"/>
          <w:bCs w:val="1"/>
          <w:rtl w:val="0"/>
        </w:rPr>
        <w:t xml:space="preserve">Approach B - Network-level metrics:</w:t>
      </w:r>
      <w:r w:rsidDel="00000000" w:rsidR="00000000" w:rsidRPr="00000000">
        <w:rPr>
          <w:rFonts w:ascii="Assistant" w:cs="Assistant" w:eastAsia="Assistant" w:hAnsi="Assistant"/>
          <w:rtl w:val="0"/>
        </w:rPr>
        <w:t xml:space="preserve"> For each participant, we will compute the following graph-theoretic indices from their knowledge network:</w:t>
      </w:r>
    </w:p>
    <w:p w:rsidR="00000000" w:rsidDel="00000000" w:rsidP="00000000" w:rsidRDefault="00000000" w:rsidRPr="00000000" w14:paraId="00000018">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 Average edge weight: The mean semantic similarity between consecutively visited pages. Higher values indicate more exploitative browsing (staying within similar topics); lower values indicate more exploratory browsing.</w:t>
      </w:r>
    </w:p>
    <w:p w:rsidR="00000000" w:rsidDel="00000000" w:rsidP="00000000" w:rsidRDefault="00000000" w:rsidRPr="00000000" w14:paraId="00000019">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 Average clustering coefficient: A measure of how tightly interconnected a participant’s visited pages are (Lydon-Staley et al., 2021). Higher clustering indicates tighter, more exploitation-oriented networks.</w:t>
      </w:r>
    </w:p>
    <w:p w:rsidR="00000000" w:rsidDel="00000000" w:rsidP="00000000" w:rsidRDefault="00000000" w:rsidRPr="00000000" w14:paraId="0000001A">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 Average shortest path length: The mean distance between all pairs of nodes in the network. Longer path lengths indicate looser, more exploration-oriented networks.</w:t>
      </w:r>
    </w:p>
    <w:p/>
    <w:p>
      <w:r>
        <w:rPr>
          <w:b/>
          <w:color w:val="CC0000"/>
        </w:rPr>
        <w:t xml:space="preserve">Approach C (Primary) — PCA on raw continuous signals: </w:t>
      </w:r>
      <w:r>
        <w:rPr>
          <w:color w:val="CC0000"/>
        </w:rPr>
        <w:t>Based on pilot data, we will use PCA on three raw continuous signals measured at each page visit:</w:t>
      </w:r>
    </w:p>
    <w:p>
      <w:r>
        <w:rPr>
          <w:color w:val="CC0000"/>
        </w:rPr>
        <w:t>• Page duration: Time spent on each page (seconds).</w:t>
      </w:r>
    </w:p>
    <w:p>
      <w:r>
        <w:rPr>
          <w:color w:val="CC0000"/>
        </w:rPr>
        <w:t>• Semantic distance: Topic shift between consecutive pages, measured via LDA topic modeling and Jensen-Shannon Divergence (JSD). We will test sensitivity to the number of topics (K = 5, 10, 15).</w:t>
      </w:r>
    </w:p>
    <w:p>
      <w:r>
        <w:rPr>
          <w:color w:val="CC0000"/>
        </w:rPr>
        <w:t>• Writing activity: A continuous score per page visit combining typing duration (seconds) and number of paste events (weighted at 5 seconds each).</w:t>
      </w:r>
    </w:p>
    <w:p>
      <w:r>
        <w:rPr>
          <w:color w:val="CC0000"/>
        </w:rPr>
        <w:t>Signals will be standardized (z-score) and submitted to PCA. Mean PC scores will be computed per participant. A pre-specified decision rule determines the analysis:</w:t>
      </w:r>
    </w:p>
    <w:p>
      <w:r>
        <w:rPr>
          <w:color w:val="CC0000"/>
        </w:rPr>
        <w:t>• If PC1 explains &gt;70% of variance → use PC1 alone as DV (independent samples t-test).</w:t>
      </w:r>
    </w:p>
    <w:p>
      <w:r>
        <w:rPr>
          <w:color w:val="CC0000"/>
        </w:rPr>
        <w:t>• If PC1 + PC2 are both meaningful (combined &gt;80%) → use both as DVs (MANOVA with condition as IV), followed by separate t-tests on each PC.</w:t>
      </w:r>
    </w:p>
    <w:p>
      <w:r>
        <w:rPr>
          <w:color w:val="CC0000"/>
        </w:rPr>
        <w:t>Pilot results: PC1 = 55.7% (engagement: time + writing), PC2 = 33.3% (semantic breadth: topic distance). Together 89% of variance. Based on these results, we expect the MANOVA path.</w:t>
      </w:r>
    </w:p>
    <w:p w:rsidR="00000000" w:rsidDel="00000000" w:rsidP="00000000" w:rsidRDefault="00000000" w:rsidRPr="00000000" w14:paraId="0000001B">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seu7573ehrxy" w:id="5"/>
      <w:bookmarkEnd w:id="5"/>
      <w:r w:rsidDel="00000000" w:rsidR="00000000" w:rsidRPr="00000000">
        <w:rPr>
          <w:rFonts w:ascii="Assistant" w:cs="Assistant" w:eastAsia="Assistant" w:hAnsi="Assistant"/>
          <w:b w:val="1"/>
          <w:bCs w:val="1"/>
          <w:color w:val="000000"/>
          <w:sz w:val="26"/>
          <w:szCs w:val="26"/>
          <w:rtl w:val="0"/>
        </w:rPr>
        <w:t xml:space="preserve">4) Conditions: </w:t>
      </w:r>
      <w:r w:rsidDel="00000000" w:rsidR="00000000" w:rsidRPr="00000000">
        <w:rPr>
          <w:rFonts w:ascii="Assistant" w:cs="Assistant" w:eastAsia="Assistant" w:hAnsi="Assistant"/>
          <w:color w:val="000000"/>
          <w:sz w:val="26"/>
          <w:szCs w:val="26"/>
          <w:rtl w:val="0"/>
        </w:rPr>
        <w:t xml:space="preserve">How many and which conditions will participants be assigned to?</w:t>
      </w:r>
    </w:p>
    <w:p w:rsidR="00000000" w:rsidDel="00000000" w:rsidP="00000000" w:rsidRDefault="00000000" w:rsidRPr="00000000" w14:paraId="0000001C">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There are two experimental conditions. In the manipulation part, participants in the first condition will be presented with a clumpy distribution search environment of the foraging game (SFG). That means that the “resources” will be located only in three-four clustered groups on the game board. In the second condition, the diffuse distribution, the “resources” will be uniformly distributed on the game board. After completing the foraging game, both groups will perform the same knowledge-foraging task (Wikipedia Task).</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6b1jn36ooxr2" w:id="6"/>
      <w:bookmarkEnd w:id="6"/>
      <w:r w:rsidDel="00000000" w:rsidR="00000000" w:rsidRPr="00000000">
        <w:rPr>
          <w:rFonts w:ascii="Assistant" w:cs="Assistant" w:eastAsia="Assistant" w:hAnsi="Assistant"/>
          <w:b w:val="1"/>
          <w:bCs w:val="1"/>
          <w:color w:val="000000"/>
          <w:sz w:val="26"/>
          <w:szCs w:val="26"/>
          <w:rtl w:val="0"/>
        </w:rPr>
        <w:t xml:space="preserve">5) Analyses: </w:t>
      </w:r>
      <w:r w:rsidDel="00000000" w:rsidR="00000000" w:rsidRPr="00000000">
        <w:rPr>
          <w:rFonts w:ascii="Assistant" w:cs="Assistant" w:eastAsia="Assistant" w:hAnsi="Assistant"/>
          <w:color w:val="000000"/>
          <w:sz w:val="26"/>
          <w:szCs w:val="26"/>
          <w:rtl w:val="0"/>
        </w:rPr>
        <w:t xml:space="preserve">Specify exactly which analyses you will conduct to examine the main question/hypothesis</w:t>
      </w:r>
    </w:p>
    <w:p w:rsidR="00000000" w:rsidDel="00000000" w:rsidP="00000000" w:rsidRDefault="00000000" w:rsidRPr="00000000" w14:paraId="0000001E">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For each dependent variable (as defined in Q3), we will compare the difference between the two conditions (Clumpy vs. Diffuse) using a Welch t-test. If the Shapiro-Wilk test shows a violation of the assumption of normality, we will use the Mann-Whitney U test instead.</w:t>
      </w:r>
    </w:p>
    <w:p w:rsidR="00000000" w:rsidDel="00000000" w:rsidP="00000000" w:rsidRDefault="00000000" w:rsidRPr="00000000" w14:paraId="0000001F">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 xml:space="preserve">As noted in Q3, our primary analysis uses Approach C (PCA on raw signals). </w:t>
      </w:r>
      <w:r>
        <w:rPr>
          <w:color w:val="CC0000"/>
        </w:rPr>
        <w:t xml:space="preserve">Following the pre-specified decision rule: if PC1 &gt; 70%, we will use an independent samples Welch t-test comparing PC1 scores between conditions. If PC1 + PC2 are both meaningful, we will use a one-way MANOVA with condition (Clumpy vs. Diffuse) as IV and PC1 + PC2 scores as DVs, followed by univariate t-tests on each PC. If the Shapiro-Wilk test shows a violation of normality, we will use non-parametric alternatives. </w:t>
      </w:r>
      <w:r>
        <w:rPr>
          <w:color w:val="CC0000"/>
        </w:rPr>
        <w:t>Approaches A (transition-level classification) and B (network-level metrics) will be reported as secondary exploratory analyses.</w:t>
      </w:r>
    </w:p>
    <w:p w:rsidR="00000000" w:rsidDel="00000000" w:rsidP="00000000" w:rsidRDefault="00000000" w:rsidRPr="00000000" w14:paraId="00000020">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r w:rsidDel="00000000" w:rsidR="00000000" w:rsidRPr="00000000">
        <w:rPr>
          <w:rFonts w:ascii="Assistant" w:cs="Assistant" w:eastAsia="Assistant" w:hAnsi="Assistant"/>
          <w:b w:val="1"/>
          <w:bCs w:val="1"/>
          <w:color w:val="000000"/>
          <w:sz w:val="26"/>
          <w:szCs w:val="26"/>
          <w:rtl w:val="0"/>
        </w:rPr>
        <w:t xml:space="preserve">6) Outliers and Exclusions:</w:t>
      </w:r>
      <w:r w:rsidDel="00000000" w:rsidR="00000000" w:rsidRPr="00000000">
        <w:rPr>
          <w:rFonts w:ascii="Assistant" w:cs="Assistant" w:eastAsia="Assistant" w:hAnsi="Assistant"/>
          <w:color w:val="000000"/>
          <w:sz w:val="26"/>
          <w:szCs w:val="26"/>
          <w:rtl w:val="0"/>
        </w:rPr>
        <w:t xml:space="preserve"> Describe exactly how outliers will be defined and handled, and your precise rule(s) for excluding observations</w:t>
      </w:r>
    </w:p>
    <w:p w:rsidR="00000000" w:rsidDel="00000000" w:rsidP="00000000" w:rsidRDefault="00000000" w:rsidRPr="00000000" w14:paraId="00000021">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Participants will be excluded from analysis if at least one of the following applies:</w:t>
      </w:r>
    </w:p>
    <w:p w:rsidR="00000000" w:rsidDel="00000000" w:rsidP="00000000" w:rsidRDefault="00000000" w:rsidRPr="00000000" w14:paraId="00000022">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Did not click on any Wikipedia pages during the task.</w:t>
      </w:r>
    </w:p>
    <w:p w:rsidR="00000000" w:rsidDel="00000000" w:rsidP="00000000" w:rsidRDefault="00000000" w:rsidRPr="00000000" w14:paraId="00000023">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Clicked on only a single page across all questions.</w:t>
      </w:r>
    </w:p>
    <w:p w:rsidR="00000000" w:rsidDel="00000000" w:rsidP="00000000" w:rsidRDefault="00000000" w:rsidRPr="00000000" w14:paraId="00000024">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Spent less than 2 minutes total browsing Wikipedia across all questions.</w:t>
      </w:r>
    </w:p>
    <w:p w:rsidR="00000000" w:rsidDel="00000000" w:rsidP="00000000" w:rsidRDefault="00000000" w:rsidRPr="00000000" w14:paraId="00000025">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Found less than 20% of the total resources in all the SFG rounds.</w:t>
      </w:r>
    </w:p>
    <w:p w:rsidR="00000000" w:rsidDel="00000000" w:rsidP="00000000" w:rsidRDefault="00000000" w:rsidRPr="00000000" w14:paraId="00000026">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More than 10 seconds without pressing any key in any SFG round.</w:t>
      </w:r>
    </w:p>
    <w:p w:rsidR="00000000" w:rsidDel="00000000" w:rsidP="00000000" w:rsidRDefault="00000000" w:rsidRPr="00000000" w14:paraId="00000027">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Failed attention check questions about the task instructions (following Kedrick et al., 2026).</w:t>
      </w:r>
    </w:p>
    <w:p w:rsidR="00000000" w:rsidDel="00000000" w:rsidP="00000000" w:rsidRDefault="00000000" w:rsidRPr="00000000" w14:paraId="00000028">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Outliers will be defined as participants with a score farther than 3 standard deviations from the mean in any of the primary dependent variables.</w:t>
      </w:r>
    </w:p>
    <w:p w:rsidR="00000000" w:rsidDel="00000000" w:rsidP="00000000" w:rsidRDefault="00000000" w:rsidRPr="00000000" w14:paraId="00000029">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agsvaczv9f1" w:id="7"/>
      <w:bookmarkEnd w:id="7"/>
      <w:r w:rsidDel="00000000" w:rsidR="00000000" w:rsidRPr="00000000">
        <w:rPr>
          <w:rFonts w:ascii="Assistant" w:cs="Assistant" w:eastAsia="Assistant" w:hAnsi="Assistant"/>
          <w:b w:val="1"/>
          <w:bCs w:val="1"/>
          <w:color w:val="000000"/>
          <w:sz w:val="26"/>
          <w:szCs w:val="26"/>
          <w:rtl w:val="0"/>
        </w:rPr>
        <w:t xml:space="preserve">7) Sample Size: </w:t>
      </w:r>
      <w:r w:rsidDel="00000000" w:rsidR="00000000" w:rsidRPr="00000000">
        <w:rPr>
          <w:rFonts w:ascii="Assistant" w:cs="Assistant" w:eastAsia="Assistant" w:hAnsi="Assistant"/>
          <w:color w:val="000000"/>
          <w:sz w:val="26"/>
          <w:szCs w:val="26"/>
          <w:rtl w:val="0"/>
        </w:rPr>
        <w:t xml:space="preserve">How many observations will be collected or what will determine sample size?</w:t>
      </w:r>
    </w:p>
    <w:p w:rsidR="00000000" w:rsidDel="00000000" w:rsidP="00000000" w:rsidRDefault="00000000" w:rsidRPr="00000000" w14:paraId="0000002A">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We will run the study until we have 200 participants (100 in each condition, after exclusion)</w:t>
      </w: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bclkgg285c9r" w:id="8"/>
      <w:bookmarkEnd w:id="8"/>
      <w:r w:rsidDel="00000000" w:rsidR="00000000" w:rsidRPr="00000000">
        <w:rPr>
          <w:rFonts w:ascii="Assistant" w:cs="Assistant" w:eastAsia="Assistant" w:hAnsi="Assistant"/>
          <w:b w:val="1"/>
          <w:bCs w:val="1"/>
          <w:color w:val="000000"/>
          <w:sz w:val="26"/>
          <w:szCs w:val="26"/>
          <w:rtl w:val="0"/>
        </w:rPr>
        <w:t xml:space="preserve">8) Other:</w:t>
      </w:r>
      <w:r w:rsidDel="00000000" w:rsidR="00000000" w:rsidRPr="00000000">
        <w:rPr>
          <w:rFonts w:ascii="Assistant" w:cs="Assistant" w:eastAsia="Assistant" w:hAnsi="Assistant"/>
          <w:color w:val="000000"/>
          <w:sz w:val="26"/>
          <w:szCs w:val="26"/>
          <w:rtl w:val="0"/>
        </w:rPr>
        <w:t xml:space="preserve"> Anything else you would like to pre-register?</w:t>
      </w:r>
    </w:p>
    <w:p w:rsidR="00000000" w:rsidDel="00000000" w:rsidP="00000000" w:rsidRDefault="00000000" w:rsidRPr="00000000" w14:paraId="0000002C">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In addition to the primary measures, we will examine the following variables in an exploratory analysis. We have no specific a priori hypotheses on these variables, thus we will simply examine how they differ across conditions, in an exploratory t-test analysis.</w:t>
      </w:r>
    </w:p>
    <w:p w:rsidR="00000000" w:rsidDel="00000000" w:rsidP="00000000" w:rsidRDefault="00000000" w:rsidRPr="00000000" w14:paraId="0000002D">
      <w:pPr>
        <w:spacing w:line="360" w:lineRule="auto"/>
        <w:ind w:left="720" w:firstLine="0"/>
        <w:jc w:val="both"/>
        <w:rPr>
          <w:rFonts w:ascii="Assistant" w:cs="Assistant" w:eastAsia="Assistant" w:hAnsi="Assistant"/>
        </w:rPr>
      </w:pPr>
      <w:sdt>
        <w:sdtPr>
          <w:id w:val="1150632501"/>
          <w:tag w:val="goog_rdk_1"/>
        </w:sdtPr>
        <w:sdtContent>
          <w:commentRangeStart w:id="1"/>
        </w:sdtContent>
      </w:sdt>
      <w:r w:rsidDel="00000000" w:rsidR="00000000" w:rsidRPr="00000000">
        <w:rPr>
          <w:rFonts w:ascii="Assistant" w:cs="Assistant" w:eastAsia="Assistant" w:hAnsi="Assistant"/>
          <w:rtl w:val="0"/>
        </w:rPr>
        <w:t xml:space="preserve">1. Number of unique Wikipedia pages visited per question.</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2E">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2. Total number of page visits (including revisits) per question.</w:t>
      </w:r>
    </w:p>
    <w:p w:rsidR="00000000" w:rsidDel="00000000" w:rsidP="00000000" w:rsidRDefault="00000000" w:rsidRPr="00000000" w14:paraId="0000002F">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3. Proportion of pages reached via internal hyperlinks versus the search bar.</w:t>
      </w:r>
    </w:p>
    <w:p w:rsidR="00000000" w:rsidDel="00000000" w:rsidP="00000000" w:rsidRDefault="00000000" w:rsidRPr="00000000" w14:paraId="00000030">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4. Time spent per page (mean and median).</w:t>
      </w:r>
    </w:p>
    <w:p w:rsidR="00000000" w:rsidDel="00000000" w:rsidP="00000000" w:rsidRDefault="00000000" w:rsidRPr="00000000" w14:paraId="00000031">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5. Number of times participants returned to previously visited pages (backtracking).</w:t>
      </w:r>
    </w:p>
    <w:p w:rsidR="00000000" w:rsidDel="00000000" w:rsidP="00000000" w:rsidRDefault="00000000" w:rsidRPr="00000000" w14:paraId="00000032">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6. Length and quality of written answers.</w:t>
      </w:r>
    </w:p>
    <w:p w:rsidR="00000000" w:rsidDel="00000000" w:rsidP="00000000" w:rsidRDefault="00000000" w:rsidRPr="00000000" w14:paraId="00000033">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7. Proportion of answer content drawn from Wikipedia text (text similarity between answers and visited pages).</w:t>
      </w:r>
    </w:p>
    <w:p w:rsidR="00000000" w:rsidDel="00000000" w:rsidP="00000000" w:rsidRDefault="00000000" w:rsidRPr="00000000" w14:paraId="00000034">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dyf5em2qee4c" w:id="9"/>
      <w:bookmarkEnd w:id="9"/>
      <w:r w:rsidDel="00000000" w:rsidR="00000000" w:rsidRPr="00000000">
        <w:rPr>
          <w:rFonts w:ascii="Assistant" w:cs="Assistant" w:eastAsia="Assistant" w:hAnsi="Assistant"/>
          <w:b w:val="1"/>
          <w:bCs w:val="1"/>
          <w:color w:val="000000"/>
          <w:sz w:val="26"/>
          <w:szCs w:val="26"/>
          <w:rtl w:val="0"/>
        </w:rPr>
        <w:t xml:space="preserve">9) Name:</w:t>
      </w:r>
      <w:r w:rsidDel="00000000" w:rsidR="00000000" w:rsidRPr="00000000">
        <w:rPr>
          <w:rFonts w:ascii="Assistant" w:cs="Assistant" w:eastAsia="Assistant" w:hAnsi="Assistant"/>
          <w:color w:val="000000"/>
          <w:sz w:val="26"/>
          <w:szCs w:val="26"/>
          <w:rtl w:val="0"/>
        </w:rPr>
        <w:t xml:space="preserve"> Give a title for this AsPredicted pre-registration</w:t>
      </w:r>
    </w:p>
    <w:p w:rsidR="00000000" w:rsidDel="00000000" w:rsidP="00000000" w:rsidRDefault="00000000" w:rsidRPr="00000000" w14:paraId="00000035">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Thesis - Experiment 2 - Spatial Search and Knowledge Foraging</w:t>
      </w:r>
    </w:p>
    <w:p w:rsidR="00000000" w:rsidDel="00000000" w:rsidP="00000000" w:rsidRDefault="00000000" w:rsidRPr="00000000" w14:paraId="00000036">
      <w:pP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7">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b w:val="1"/>
          <w:bCs w:val="1"/>
          <w:color w:val="000000"/>
          <w:sz w:val="26"/>
          <w:szCs w:val="26"/>
        </w:rPr>
      </w:pPr>
      <w:bookmarkStart w:colFirst="0" w:colLast="0" w:name="_heading=h.bngq8gyu0pa2" w:id="10"/>
      <w:bookmarkEnd w:id="10"/>
      <w:r w:rsidDel="00000000" w:rsidR="00000000" w:rsidRPr="00000000">
        <w:rPr>
          <w:rFonts w:ascii="Assistant" w:cs="Assistant" w:eastAsia="Assistant" w:hAnsi="Assistant"/>
          <w:b w:val="1"/>
          <w:bCs w:val="1"/>
          <w:color w:val="000000"/>
          <w:sz w:val="26"/>
          <w:szCs w:val="26"/>
          <w:rtl w:val="0"/>
        </w:rPr>
        <w:t xml:space="preserve">10) Type of study:</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Experiment</w:t>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A">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b w:val="1"/>
          <w:bCs w:val="1"/>
          <w:color w:val="000000"/>
          <w:sz w:val="26"/>
          <w:szCs w:val="26"/>
        </w:rPr>
      </w:pPr>
      <w:bookmarkStart w:colFirst="0" w:colLast="0" w:name="_heading=h.9xg63nimhjzi" w:id="11"/>
      <w:bookmarkEnd w:id="11"/>
      <w:r w:rsidDel="00000000" w:rsidR="00000000" w:rsidRPr="00000000">
        <w:rPr>
          <w:rFonts w:ascii="Assistant" w:cs="Assistant" w:eastAsia="Assistant" w:hAnsi="Assistant"/>
          <w:b w:val="1"/>
          <w:bCs w:val="1"/>
          <w:color w:val="000000"/>
          <w:sz w:val="26"/>
          <w:szCs w:val="26"/>
          <w:rtl w:val="0"/>
        </w:rPr>
        <w:t xml:space="preserve">11) Data source:</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Prolific</w:t>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F">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b w:val="1"/>
          <w:bCs w:val="1"/>
          <w:color w:val="000000"/>
          <w:sz w:val="26"/>
          <w:szCs w:val="26"/>
        </w:rPr>
      </w:pPr>
      <w:r w:rsidDel="00000000" w:rsidR="00000000" w:rsidRPr="00000000">
        <w:rPr>
          <w:rFonts w:ascii="Assistant" w:cs="Assistant" w:eastAsia="Assistant" w:hAnsi="Assistant"/>
          <w:b w:val="1"/>
          <w:bCs w:val="1"/>
          <w:color w:val="000000"/>
          <w:sz w:val="26"/>
          <w:szCs w:val="26"/>
          <w:rtl w:val="0"/>
        </w:rPr>
        <w:t xml:space="preserve">References</w:t>
      </w:r>
    </w:p>
    <w:p w:rsidR="00000000" w:rsidDel="00000000" w:rsidP="00000000" w:rsidRDefault="00000000" w:rsidRPr="00000000" w14:paraId="00000040">
      <w:pPr>
        <w:pBdr>
          <w:top w:space="0" w:sz="0" w:val="nil"/>
          <w:left w:space="0" w:sz="0" w:val="nil"/>
          <w:bottom w:space="0" w:sz="0" w:val="nil"/>
          <w:right w:space="0" w:sz="0" w:val="nil"/>
          <w:between w:space="0" w:sz="0" w:val="nil"/>
        </w:pBd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Hills, T. T., Todd, P. M., &amp; Goldstone, R. L. (2008). Search in external and internal spaces: Evidence for generalized cognitive search processes. Psychological Science, 19(8), 802–808.</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Kedrick, K., Burhite, K., Vilares, I., &amp; Schrater, P. R. (2026). Creative foraging and the explore–exploit trade-off in knowledge networks. Cognition, 271, 106451.</w:t>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Lydon-Staley, D. M., Zhou, D., Blevins, A. S., Zurn, P., &amp; Bassett, D. S. (2021). Hunters, busybodies and the knowledge network building associated with deprivation curiosity. Nature Human Behaviour, 5, 327–336.</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Zhou, D., Patankar, S., Lydon-Staley, D. M., Zurn, P., Gerlach, M., &amp; Bassett, D. S. (2024). Architectural styles of curiosity in global Wikipedia mobile app readership. Science Advances, 10, eadn3268.</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Hills, T. T., Todd, P. M., &amp; Goldstone, R. L. (2010). The central executive as a search process: Priming exploration and exploitation across domains. Journal of Experimental Psychology: General, 139(4), 590–609.</w:t>
      </w:r>
    </w:p>
    <w:sectPr>
      <w:headerReference r:id="rId13"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Yuval Hart" w:id="0" w:date="2026-03-18T21:23:21Z">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can also measure distance by some sentence embeddings method of each page and then measuring distance in the embeddings space.</w:t>
      </w:r>
    </w:p>
  </w:comment>
  <w:comment w:author="Yuval Hart" w:id="1" w:date="2026-03-18T23:12:39Z">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 also have another originality measure by taking the log of the ratio of the sum of the cosine similarity of each page with all other pages divided by the total sum of all cosine similarities between all pages.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46" w15:done="0"/>
  <w15:commentEx w15:paraId="0000004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ssistant">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CommentText">
    <w:name w:val="annotation text"/>
    <w:basedOn w:val="Normal"/>
    <w:link w:val="CommentTextChar"/>
    <w:uiPriority w:val="99"/>
    <w:semiHidden w:val="1"/>
    <w:unhideWhenUsed w:val="1"/>
    <w:pPr>
      <w:spacing w:line="240" w:lineRule="auto"/>
    </w:pPr>
    <w:rPr>
      <w:sz w:val="20"/>
      <w:szCs w:val="20"/>
    </w:rPr>
  </w:style>
  <w:style w:type="character" w:styleId="CommentTextChar" w:customStyle="1">
    <w:name w:val="Comment Text Char"/>
    <w:basedOn w:val="DefaultParagraphFont"/>
    <w:link w:val="CommentText"/>
    <w:uiPriority w:val="99"/>
    <w:semiHidden w:val="1"/>
    <w:rPr>
      <w:sz w:val="20"/>
      <w:szCs w:val="20"/>
    </w:rPr>
  </w:style>
  <w:style w:type="character" w:styleId="CommentReference">
    <w:name w:val="annotation reference"/>
    <w:basedOn w:val="DefaultParagraphFont"/>
    <w:uiPriority w:val="99"/>
    <w:semiHidden w:val="1"/>
    <w:unhideWhenUsed w:val="1"/>
    <w:rPr>
      <w:sz w:val="16"/>
      <w:szCs w:val="16"/>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mailto:yoedk@technion.ac.il" TargetMode="External"/><Relationship Id="rId10" Type="http://schemas.openxmlformats.org/officeDocument/2006/relationships/hyperlink" Target="mailto:kinnerett@technion.ac.il" TargetMode="External"/><Relationship Id="rId13" Type="http://schemas.openxmlformats.org/officeDocument/2006/relationships/header" Target="header1.xml"/><Relationship Id="rId12" Type="http://schemas.openxmlformats.org/officeDocument/2006/relationships/hyperlink" Target="mailto:yuval.hart@mail.huji.ac.il"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elay.guez@campus.technion.ac.il"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Assistant-regular.ttf"/><Relationship Id="rId2" Type="http://schemas.openxmlformats.org/officeDocument/2006/relationships/font" Target="fonts/Assistant-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V95RaQldQNF+26Vq3BYeFSWtqQ==">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2026-03-18T10:56:00Z</dcterms:created>
</cp:coreProperties>
</file>