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5482" w14:textId="6BF81786" w:rsidR="00D47CF9" w:rsidRDefault="00D47CF9" w:rsidP="007070BC">
      <w:pPr>
        <w:spacing w:after="0" w:line="360" w:lineRule="auto"/>
        <w:rPr>
          <w:rFonts w:ascii="David" w:hAnsi="David" w:cs="David"/>
          <w:sz w:val="24"/>
          <w:szCs w:val="24"/>
          <w:lang w:val="en-US" w:bidi="he-IL"/>
        </w:rPr>
      </w:pPr>
    </w:p>
    <w:p w14:paraId="27AB555C" w14:textId="39F47D20" w:rsidR="0006450A" w:rsidRDefault="0006450A" w:rsidP="007070BC">
      <w:pPr>
        <w:spacing w:after="0" w:line="360" w:lineRule="auto"/>
        <w:rPr>
          <w:rFonts w:ascii="David" w:hAnsi="David" w:cs="David"/>
          <w:sz w:val="24"/>
          <w:szCs w:val="24"/>
          <w:lang w:val="en-US" w:bidi="he-IL"/>
        </w:rPr>
      </w:pPr>
    </w:p>
    <w:p w14:paraId="49341D8E" w14:textId="77777777" w:rsidR="008E01B4" w:rsidRPr="0011252E" w:rsidRDefault="008E01B4" w:rsidP="008E01B4">
      <w:pPr>
        <w:spacing w:after="0" w:line="360" w:lineRule="auto"/>
        <w:jc w:val="center"/>
        <w:rPr>
          <w:rFonts w:asciiTheme="majorBidi" w:hAnsiTheme="majorBidi" w:cstheme="majorBidi"/>
          <w:b/>
          <w:bCs/>
          <w:szCs w:val="24"/>
        </w:rPr>
      </w:pPr>
      <w:r>
        <w:rPr>
          <w:rStyle w:val="fontstyle01"/>
          <w:rFonts w:asciiTheme="majorBidi" w:hAnsiTheme="majorBidi" w:cstheme="majorBidi"/>
          <w:b/>
          <w:bCs/>
          <w:szCs w:val="24"/>
        </w:rPr>
        <w:t>Outline of Research Proposal for the Social &amp; Behavioral Sciences Institutional Review Board (SBS-IRB)</w:t>
      </w:r>
    </w:p>
    <w:p w14:paraId="02DC653B" w14:textId="2060D773" w:rsidR="00CA5A1E" w:rsidRPr="00CA5A1E" w:rsidRDefault="008E01B4" w:rsidP="008E01B4">
      <w:pPr>
        <w:spacing w:after="0" w:line="360" w:lineRule="auto"/>
        <w:jc w:val="center"/>
        <w:rPr>
          <w:rFonts w:ascii="David" w:hAnsi="David" w:cs="David"/>
          <w:b/>
          <w:bCs/>
          <w:sz w:val="28"/>
          <w:szCs w:val="28"/>
          <w:u w:val="single"/>
          <w:lang w:val="en" w:bidi="he-IL"/>
        </w:rPr>
      </w:pPr>
      <w:r>
        <w:rPr>
          <w:rFonts w:ascii="David" w:hAnsi="David" w:cs="David"/>
          <w:b/>
          <w:bCs/>
          <w:sz w:val="28"/>
          <w:szCs w:val="28"/>
          <w:u w:val="single"/>
          <w:lang w:val="en" w:bidi="he-IL"/>
        </w:rPr>
        <w:t>Project Title: The Relationship Between Spatial Search, Creativity, Information Search and Search Termination</w:t>
      </w:r>
    </w:p>
    <w:p w14:paraId="2B2E1DF3" w14:textId="1359FFE2" w:rsidR="000236C4" w:rsidRPr="00216FFB" w:rsidRDefault="00FA6698" w:rsidP="00092351">
      <w:pPr>
        <w:spacing w:line="360" w:lineRule="auto"/>
      </w:pPr>
      <w:r>
        <w:rPr>
          <w:rFonts w:ascii="David" w:eastAsia="David" w:hAnsi="David" w:cs="David"/>
          <w:b/>
          <w:bCs/>
          <w:sz w:val="24"/>
          <w:szCs w:val="24"/>
          <w:u w:val="single"/>
          <w:lang w:val="en-US"/>
        </w:rPr>
        <w:t>P</w:t>
      </w:r>
      <w:r>
        <w:rPr>
          <w:rFonts w:ascii="David" w:eastAsia="David" w:hAnsi="David" w:cs="David"/>
          <w:b/>
          <w:bCs/>
          <w:sz w:val="24"/>
          <w:szCs w:val="24"/>
          <w:u w:val="single"/>
          <w:lang w:val="en-US" w:bidi="he-IL"/>
        </w:rPr>
        <w:t>I</w:t>
      </w:r>
      <w:r>
        <w:rPr>
          <w:rFonts w:ascii="David" w:eastAsia="David" w:hAnsi="David" w:cs="David"/>
          <w:b/>
          <w:bCs/>
          <w:sz w:val="24"/>
          <w:szCs w:val="24"/>
          <w:u w:val="single"/>
        </w:rPr>
        <w:t>:</w:t>
      </w:r>
      <w:r>
        <w:rPr>
          <w:rFonts w:ascii="David" w:eastAsia="David" w:hAnsi="David" w:cs="David"/>
          <w:b/>
          <w:bCs/>
          <w:sz w:val="24"/>
          <w:szCs w:val="24"/>
        </w:rPr>
        <w:t xml:space="preserve"> </w:t>
      </w:r>
      <w:r>
        <w:rPr>
          <w:rFonts w:ascii="David" w:eastAsia="David" w:hAnsi="David" w:cs="David"/>
          <w:sz w:val="24"/>
          <w:szCs w:val="24"/>
        </w:rPr>
        <w:t>Kinneret Teodorescu (</w:t>
      </w:r>
      <w:hyperlink r:id="rId8" w:history="1">
        <w:r>
          <w:rPr>
            <w:rStyle w:val="Hyperlink"/>
            <w:rFonts w:ascii="David" w:eastAsia="David" w:hAnsi="David" w:cs="David"/>
            <w:sz w:val="24"/>
            <w:szCs w:val="24"/>
          </w:rPr>
          <w:t>kinnerett@technion.ac.il</w:t>
        </w:r>
      </w:hyperlink>
      <w:r>
        <w:rPr>
          <w:rFonts w:ascii="David" w:eastAsia="David" w:hAnsi="David" w:cs="David"/>
          <w:sz w:val="24"/>
          <w:szCs w:val="24"/>
        </w:rPr>
        <w:t>)</w:t>
      </w:r>
      <w:r>
        <w:rPr>
          <w:rFonts w:ascii="David" w:eastAsia="David" w:hAnsi="David" w:cs="David"/>
          <w:sz w:val="24"/>
          <w:szCs w:val="24"/>
          <w:lang w:val="en-US" w:bidi="he-IL"/>
        </w:rPr>
        <w:t xml:space="preserve"> &amp;</w:t>
      </w:r>
      <w:r>
        <w:rPr>
          <w:rFonts w:ascii="David" w:eastAsia="David" w:hAnsi="David" w:cs="David"/>
          <w:sz w:val="24"/>
          <w:szCs w:val="24"/>
        </w:rPr>
        <w:t>Yoed Kenett (</w:t>
      </w:r>
      <w:hyperlink r:id="rId9" w:history="1">
        <w:r>
          <w:rPr>
            <w:rStyle w:val="Hyperlink"/>
            <w:rFonts w:ascii="David" w:eastAsia="David" w:hAnsi="David" w:cs="David"/>
            <w:sz w:val="24"/>
            <w:szCs w:val="24"/>
          </w:rPr>
          <w:t>yoedk@technion.ac.il</w:t>
        </w:r>
      </w:hyperlink>
      <w:r>
        <w:rPr>
          <w:rFonts w:ascii="David" w:eastAsia="David" w:hAnsi="David" w:cs="David"/>
          <w:sz w:val="24"/>
          <w:szCs w:val="24"/>
        </w:rPr>
        <w:t>)</w:t>
      </w:r>
    </w:p>
    <w:p w14:paraId="2C6BF553" w14:textId="77777777" w:rsidR="004B5B17" w:rsidRDefault="00C24E05" w:rsidP="006464EE">
      <w:pPr>
        <w:pStyle w:val="ListParagraph"/>
        <w:numPr>
          <w:ilvl w:val="0"/>
          <w:numId w:val="1"/>
        </w:numPr>
        <w:spacing w:before="240" w:after="0" w:line="360" w:lineRule="auto"/>
        <w:contextualSpacing w:val="0"/>
        <w:rPr>
          <w:rFonts w:ascii="David" w:hAnsi="David" w:cs="David"/>
          <w:sz w:val="24"/>
          <w:szCs w:val="24"/>
          <w:lang w:val="en" w:bidi="he-IL"/>
        </w:rPr>
      </w:pPr>
      <w:r>
        <w:rPr>
          <w:rFonts w:ascii="David" w:hAnsi="David" w:cs="David"/>
          <w:b/>
          <w:bCs/>
          <w:sz w:val="24"/>
          <w:szCs w:val="24"/>
          <w:lang w:val="en" w:bidi="he-IL"/>
        </w:rPr>
        <w:t>Purpose of study</w:t>
      </w:r>
      <w:r>
        <w:rPr>
          <w:rFonts w:ascii="David" w:hAnsi="David" w:cs="David" w:hint="cs"/>
          <w:sz w:val="24"/>
          <w:szCs w:val="24"/>
          <w:rtl/>
          <w:lang w:val="en" w:bidi="he-IL"/>
        </w:rPr>
        <w:t>:</w:t>
      </w:r>
    </w:p>
    <w:p w14:paraId="64BDC706" w14:textId="00694905" w:rsidR="000236C4" w:rsidRPr="00D2004A" w:rsidRDefault="000236C4" w:rsidP="000236C4">
      <w:pPr>
        <w:pStyle w:val="ListParagraph"/>
        <w:spacing w:line="360" w:lineRule="auto"/>
        <w:ind w:left="360"/>
      </w:pPr>
      <w:r>
        <w:rPr>
          <w:rFonts w:ascii="David" w:eastAsia="David" w:hAnsi="David" w:cs="David"/>
          <w:sz w:val="24"/>
          <w:szCs w:val="24"/>
        </w:rPr>
        <w:t xml:space="preserve">The purpose of the proposed research is to investigate whether a domain-general cognitive search mechanism, rooted in biological foraging, jointly governs spatial search, creative exploration, information search and search termination, and whether the spatial structure of the environment can affect search dynamics in other search domains. In particular, the study examines (1) whether the spatial distribution of resources in a foraging task causally alters exploration-exploitation dynamics in </w:t>
      </w:r>
      <w:r w:rsidR="00D2004A" w:rsidRPr="00D2004A">
        <w:rPr>
          <w:rFonts w:ascii="David" w:eastAsia="David" w:hAnsi="David" w:cs="David"/>
          <w:sz w:val="24"/>
          <w:szCs w:val="24"/>
        </w:rPr>
        <w:t>two subsequent tasks measuring creativity and information search</w:t>
      </w:r>
      <w:r>
        <w:rPr>
          <w:rFonts w:ascii="David" w:eastAsia="David" w:hAnsi="David" w:cs="David"/>
          <w:sz w:val="24"/>
          <w:szCs w:val="24"/>
        </w:rPr>
        <w:t xml:space="preserve">, and (2) whether stable individual differences in search dynamics are correlated across domains in the absence of any environmental manipulation. By combining controlled online </w:t>
      </w:r>
      <w:r w:rsidRPr="00D2004A">
        <w:rPr>
          <w:rFonts w:ascii="David" w:eastAsia="David" w:hAnsi="David" w:cs="David"/>
          <w:sz w:val="24"/>
          <w:szCs w:val="24"/>
        </w:rPr>
        <w:t>experiments with computational measures of exploration and exploitation, the project aims to establish that environmental structure shapes a shared Central Executive Search Process (CESP) (Hills, Todd, &amp; Goldstone, 2008, 2010) that manifests in how people navigate creative possibility spaces, how they search for information in knowledge networks, and how they decide when to stop searching and commit.</w:t>
      </w:r>
    </w:p>
    <w:p w14:paraId="66D82B22" w14:textId="77777777" w:rsidR="00A56F98" w:rsidRPr="00D2004A" w:rsidRDefault="004F5717" w:rsidP="006464EE">
      <w:pPr>
        <w:pStyle w:val="ListParagraph"/>
        <w:numPr>
          <w:ilvl w:val="0"/>
          <w:numId w:val="1"/>
        </w:numPr>
        <w:spacing w:before="240" w:after="0" w:line="360" w:lineRule="auto"/>
        <w:contextualSpacing w:val="0"/>
        <w:rPr>
          <w:rFonts w:ascii="David" w:hAnsi="David" w:cs="David"/>
          <w:b/>
          <w:bCs/>
          <w:sz w:val="24"/>
          <w:szCs w:val="24"/>
          <w:lang w:val="en" w:bidi="he-IL"/>
        </w:rPr>
      </w:pPr>
      <w:r w:rsidRPr="00D2004A">
        <w:rPr>
          <w:rFonts w:ascii="David" w:hAnsi="David" w:cs="David"/>
          <w:b/>
          <w:bCs/>
          <w:sz w:val="24"/>
          <w:szCs w:val="24"/>
          <w:lang w:val="en" w:bidi="he-IL"/>
        </w:rPr>
        <w:t>Research plan and tools.  What will the research subjects have to do</w:t>
      </w:r>
      <w:r w:rsidRPr="00D2004A">
        <w:rPr>
          <w:rFonts w:ascii="David" w:hAnsi="David" w:cs="David"/>
          <w:b/>
          <w:bCs/>
          <w:sz w:val="24"/>
          <w:szCs w:val="24"/>
          <w:rtl/>
          <w:lang w:val="en" w:bidi="he-IL"/>
        </w:rPr>
        <w:t>?</w:t>
      </w:r>
    </w:p>
    <w:p w14:paraId="3DE91579" w14:textId="6D5DFFBE" w:rsidR="000236C4" w:rsidRPr="00D2004A" w:rsidRDefault="000236C4" w:rsidP="00FA6698">
      <w:pPr>
        <w:spacing w:line="360" w:lineRule="auto"/>
        <w:ind w:left="360"/>
      </w:pPr>
      <w:r w:rsidRPr="00D2004A">
        <w:rPr>
          <w:rFonts w:ascii="David" w:eastAsia="David" w:hAnsi="David" w:cs="David"/>
          <w:sz w:val="24"/>
          <w:szCs w:val="24"/>
        </w:rPr>
        <w:t xml:space="preserve">The current project includes the following </w:t>
      </w:r>
      <w:r w:rsidR="00D2004A" w:rsidRPr="00D2004A">
        <w:rPr>
          <w:rFonts w:ascii="David" w:eastAsia="David" w:hAnsi="David" w:cs="David"/>
          <w:sz w:val="24"/>
          <w:szCs w:val="24"/>
        </w:rPr>
        <w:t xml:space="preserve">3 </w:t>
      </w:r>
      <w:r w:rsidRPr="00D2004A">
        <w:rPr>
          <w:rFonts w:ascii="David" w:eastAsia="David" w:hAnsi="David" w:cs="David"/>
          <w:sz w:val="24"/>
          <w:szCs w:val="24"/>
        </w:rPr>
        <w:t>tasks:</w:t>
      </w:r>
    </w:p>
    <w:p w14:paraId="66AE0624" w14:textId="420D6E15" w:rsidR="000236C4" w:rsidRPr="00D2004A" w:rsidRDefault="000236C4" w:rsidP="000236C4">
      <w:pPr>
        <w:spacing w:line="360" w:lineRule="auto"/>
        <w:ind w:left="360"/>
      </w:pPr>
      <w:r w:rsidRPr="00D2004A">
        <w:rPr>
          <w:rFonts w:ascii="David" w:eastAsia="David" w:hAnsi="David" w:cs="David"/>
          <w:b/>
          <w:bCs/>
          <w:sz w:val="24"/>
          <w:szCs w:val="24"/>
        </w:rPr>
        <w:t xml:space="preserve">Task 1: Spatial Foraging Game (SFG), approximately 10 minutes: </w:t>
      </w:r>
      <w:r w:rsidRPr="00D2004A">
        <w:rPr>
          <w:rFonts w:ascii="David" w:eastAsia="David" w:hAnsi="David" w:cs="David"/>
          <w:sz w:val="24"/>
          <w:szCs w:val="24"/>
        </w:rPr>
        <w:t>Participants control an on-screen agent navigating a two-dimensional environment to collect hidden resources across five 2-minute rounds (Hills et al., 2008). Resources are revealed within a limited detection radius around the agent. Participants will be randomly assigned to one of two conditions: In the Clumpy condition, resources are concentrated in three to four spatially distinct clusters; in the Diffuse condition, resources are distributed approximately uniformly across the environment. Participants are instructed to collect as many resources as possible within each round.</w:t>
      </w:r>
    </w:p>
    <w:p w14:paraId="39CA5CE5" w14:textId="0150C9CA" w:rsidR="000236C4" w:rsidRDefault="000236C4" w:rsidP="00C107AA">
      <w:pPr>
        <w:spacing w:line="360" w:lineRule="auto"/>
        <w:ind w:left="360"/>
      </w:pPr>
      <w:r w:rsidRPr="00D2004A">
        <w:rPr>
          <w:rFonts w:ascii="David" w:eastAsia="David" w:hAnsi="David" w:cs="David"/>
          <w:b/>
          <w:bCs/>
          <w:sz w:val="24"/>
          <w:szCs w:val="24"/>
        </w:rPr>
        <w:t xml:space="preserve">Task 2: Creative Foraging Game (CFG), 12 minutes: </w:t>
      </w:r>
      <w:r w:rsidRPr="00D2004A">
        <w:rPr>
          <w:rFonts w:ascii="David" w:eastAsia="David" w:hAnsi="David" w:cs="David"/>
          <w:sz w:val="24"/>
          <w:szCs w:val="24"/>
        </w:rPr>
        <w:t>Participants move squares on a 10×10 grid to construct shapes</w:t>
      </w:r>
      <w:r w:rsidR="000C1A54" w:rsidRPr="00D2004A">
        <w:rPr>
          <w:rFonts w:ascii="David" w:eastAsia="David" w:hAnsi="David" w:cs="David"/>
          <w:sz w:val="24"/>
          <w:szCs w:val="24"/>
        </w:rPr>
        <w:t xml:space="preserve"> (Hart et al., 2017)</w:t>
      </w:r>
      <w:r w:rsidRPr="00D2004A">
        <w:rPr>
          <w:rFonts w:ascii="David" w:eastAsia="David" w:hAnsi="David" w:cs="David"/>
          <w:sz w:val="24"/>
          <w:szCs w:val="24"/>
        </w:rPr>
        <w:t>. They start from a 10-square horizontal</w:t>
      </w:r>
      <w:r>
        <w:rPr>
          <w:rFonts w:ascii="David" w:eastAsia="David" w:hAnsi="David" w:cs="David"/>
          <w:sz w:val="24"/>
          <w:szCs w:val="24"/>
        </w:rPr>
        <w:t xml:space="preserve"> line and can move any square to an adjacent position (keeping all squares connected, not </w:t>
      </w:r>
      <w:r>
        <w:rPr>
          <w:rFonts w:ascii="David" w:eastAsia="David" w:hAnsi="David" w:cs="David"/>
          <w:sz w:val="24"/>
          <w:szCs w:val="24"/>
        </w:rPr>
        <w:lastRenderedPageBreak/>
        <w:t>diagonally). Participants are instructed to find shapes they consider “interesting and beautiful” and save them to a personal gallery by pressing a designated button. Participants can create and save as many shapes as they wish within the 12-minute period. The task involves no deception, no risk, and no sensitive content.</w:t>
      </w:r>
    </w:p>
    <w:p w14:paraId="01B2C3D3" w14:textId="24D79A1A" w:rsidR="000236C4" w:rsidRDefault="000236C4" w:rsidP="000236C4">
      <w:pPr>
        <w:spacing w:line="360" w:lineRule="auto"/>
        <w:ind w:left="360"/>
      </w:pPr>
      <w:r>
        <w:rPr>
          <w:rFonts w:ascii="David" w:eastAsia="David" w:hAnsi="David" w:cs="David"/>
          <w:b/>
          <w:bCs/>
          <w:sz w:val="24"/>
          <w:szCs w:val="24"/>
        </w:rPr>
        <w:t xml:space="preserve">Task </w:t>
      </w:r>
      <w:r w:rsidR="00D2004A">
        <w:rPr>
          <w:rFonts w:ascii="David" w:eastAsia="David" w:hAnsi="David" w:cs="David"/>
          <w:b/>
          <w:bCs/>
          <w:sz w:val="24"/>
          <w:szCs w:val="24"/>
        </w:rPr>
        <w:t>3</w:t>
      </w:r>
      <w:r>
        <w:rPr>
          <w:rFonts w:ascii="David" w:eastAsia="David" w:hAnsi="David" w:cs="David"/>
          <w:b/>
          <w:bCs/>
          <w:sz w:val="24"/>
          <w:szCs w:val="24"/>
        </w:rPr>
        <w:t xml:space="preserve">: Knowledge-Foraging Task (Wikipedia Task) based on, </w:t>
      </w:r>
      <w:r w:rsidR="00E104CA">
        <w:rPr>
          <w:rFonts w:ascii="David" w:eastAsia="David" w:hAnsi="David" w:cs="David"/>
          <w:b/>
          <w:bCs/>
          <w:sz w:val="24"/>
          <w:szCs w:val="24"/>
        </w:rPr>
        <w:t>10</w:t>
      </w:r>
      <w:r>
        <w:rPr>
          <w:rFonts w:ascii="David" w:eastAsia="David" w:hAnsi="David" w:cs="David"/>
          <w:b/>
          <w:bCs/>
          <w:sz w:val="24"/>
          <w:szCs w:val="24"/>
        </w:rPr>
        <w:t xml:space="preserve"> minutes</w:t>
      </w:r>
      <w:r w:rsidR="00E104CA">
        <w:rPr>
          <w:rFonts w:ascii="David" w:eastAsia="David" w:hAnsi="David" w:cs="David"/>
          <w:b/>
          <w:bCs/>
          <w:sz w:val="24"/>
          <w:szCs w:val="24"/>
        </w:rPr>
        <w:t xml:space="preserve"> per question (total</w:t>
      </w:r>
      <w:r w:rsidR="00D141C2">
        <w:rPr>
          <w:rFonts w:ascii="David" w:eastAsia="David" w:hAnsi="David" w:cs="David"/>
          <w:b/>
          <w:bCs/>
          <w:sz w:val="24"/>
          <w:szCs w:val="24"/>
        </w:rPr>
        <w:t xml:space="preserve"> of</w:t>
      </w:r>
      <w:r w:rsidR="00E104CA">
        <w:rPr>
          <w:rFonts w:ascii="David" w:eastAsia="David" w:hAnsi="David" w:cs="David"/>
          <w:b/>
          <w:bCs/>
          <w:sz w:val="24"/>
          <w:szCs w:val="24"/>
        </w:rPr>
        <w:t xml:space="preserve"> 2 </w:t>
      </w:r>
      <w:r w:rsidR="00D141C2">
        <w:rPr>
          <w:rFonts w:ascii="David" w:eastAsia="David" w:hAnsi="David" w:cs="David"/>
          <w:b/>
          <w:bCs/>
          <w:sz w:val="24"/>
          <w:szCs w:val="24"/>
        </w:rPr>
        <w:t>questions)</w:t>
      </w:r>
      <w:r>
        <w:rPr>
          <w:rFonts w:ascii="David" w:eastAsia="David" w:hAnsi="David" w:cs="David"/>
          <w:b/>
          <w:bCs/>
          <w:sz w:val="24"/>
          <w:szCs w:val="24"/>
        </w:rPr>
        <w:t xml:space="preserve">: </w:t>
      </w:r>
      <w:r>
        <w:rPr>
          <w:rFonts w:ascii="David" w:eastAsia="David" w:hAnsi="David" w:cs="David"/>
          <w:sz w:val="24"/>
          <w:szCs w:val="24"/>
        </w:rPr>
        <w:t xml:space="preserve">Participants are presented with an open-ended question on the left side of a split screen, alongside a cloned Wikipedia browser on the </w:t>
      </w:r>
      <w:r w:rsidRPr="00D2004A">
        <w:rPr>
          <w:rFonts w:ascii="David" w:eastAsia="David" w:hAnsi="David" w:cs="David"/>
          <w:sz w:val="24"/>
          <w:szCs w:val="24"/>
        </w:rPr>
        <w:t>right side (Kedrick et al., 2026). They are</w:t>
      </w:r>
      <w:r>
        <w:rPr>
          <w:rFonts w:ascii="David" w:eastAsia="David" w:hAnsi="David" w:cs="David"/>
          <w:sz w:val="24"/>
          <w:szCs w:val="24"/>
        </w:rPr>
        <w:t xml:space="preserve"> instructed to search for relevant information across Wikipedia pages and compose a written answer in the provided textbox. Participants may navigate freely between Wikipedia pages, and their browsing trajectory is recorded. Each question has a 15-minute time limit. The sequence of Wikipedia pages visited serves as the primary behavioral measure, capturing exploration-exploitation dynamics in knowledge search. The task involves no deception, no risk, and no sensitive content.</w:t>
      </w:r>
    </w:p>
    <w:p w14:paraId="34B2F564" w14:textId="4B976996" w:rsidR="00092351" w:rsidRDefault="0080399D" w:rsidP="00E104CA">
      <w:pPr>
        <w:spacing w:line="360" w:lineRule="auto"/>
        <w:ind w:left="360"/>
        <w:rPr>
          <w:rFonts w:ascii="David" w:eastAsia="David" w:hAnsi="David" w:cs="David"/>
          <w:b/>
          <w:bCs/>
          <w:sz w:val="24"/>
          <w:szCs w:val="24"/>
          <w:u w:val="single"/>
        </w:rPr>
      </w:pPr>
      <w:r>
        <w:rPr>
          <w:rFonts w:ascii="David" w:eastAsia="David" w:hAnsi="David" w:cs="David"/>
          <w:b/>
          <w:bCs/>
          <w:sz w:val="24"/>
          <w:szCs w:val="24"/>
        </w:rPr>
        <w:t xml:space="preserve">We plan to conduct several online studies via Prolific. Each study will use two of the above tasks. Tentatively, the first </w:t>
      </w:r>
      <w:r w:rsidR="00D2004A">
        <w:rPr>
          <w:rFonts w:ascii="David" w:eastAsia="David" w:hAnsi="David" w:cs="David"/>
          <w:b/>
          <w:bCs/>
          <w:sz w:val="24"/>
          <w:szCs w:val="24"/>
        </w:rPr>
        <w:t xml:space="preserve">two </w:t>
      </w:r>
      <w:r>
        <w:rPr>
          <w:rFonts w:ascii="David" w:eastAsia="David" w:hAnsi="David" w:cs="David"/>
          <w:b/>
          <w:bCs/>
          <w:sz w:val="24"/>
          <w:szCs w:val="24"/>
        </w:rPr>
        <w:t>studies will include Task 1 (2 conditions, between participants), followed by Task 2</w:t>
      </w:r>
      <w:r w:rsidR="00D2004A">
        <w:rPr>
          <w:rFonts w:ascii="David" w:eastAsia="David" w:hAnsi="David" w:cs="David"/>
          <w:b/>
          <w:bCs/>
          <w:sz w:val="24"/>
          <w:szCs w:val="24"/>
        </w:rPr>
        <w:t xml:space="preserve"> or</w:t>
      </w:r>
      <w:r>
        <w:rPr>
          <w:rFonts w:ascii="David" w:eastAsia="David" w:hAnsi="David" w:cs="David"/>
          <w:b/>
          <w:bCs/>
          <w:sz w:val="24"/>
          <w:szCs w:val="24"/>
        </w:rPr>
        <w:t xml:space="preserve"> Task 3 - to examine whether the spatial manipulation in Task 1 affect behavior in each of the subsequent tasks. The </w:t>
      </w:r>
      <w:r w:rsidR="00D2004A">
        <w:rPr>
          <w:rFonts w:ascii="David" w:eastAsia="David" w:hAnsi="David" w:cs="David"/>
          <w:b/>
          <w:bCs/>
          <w:sz w:val="24"/>
          <w:szCs w:val="24"/>
        </w:rPr>
        <w:t xml:space="preserve">third </w:t>
      </w:r>
      <w:r>
        <w:rPr>
          <w:rFonts w:ascii="David" w:eastAsia="David" w:hAnsi="David" w:cs="David"/>
          <w:b/>
          <w:bCs/>
          <w:sz w:val="24"/>
          <w:szCs w:val="24"/>
        </w:rPr>
        <w:t xml:space="preserve">planned study will include </w:t>
      </w:r>
      <w:r w:rsidR="00D2004A" w:rsidRPr="00D2004A">
        <w:rPr>
          <w:rFonts w:ascii="David" w:eastAsia="David" w:hAnsi="David" w:cs="David"/>
          <w:b/>
          <w:bCs/>
          <w:sz w:val="24"/>
          <w:szCs w:val="24"/>
        </w:rPr>
        <w:t xml:space="preserve">Task 2 and Task 3 (without Task 1) to examine potential correlations of search dynamics </w:t>
      </w:r>
      <w:r w:rsidR="00D2004A" w:rsidRPr="00B76202">
        <w:rPr>
          <w:rFonts w:ascii="David" w:eastAsia="David" w:hAnsi="David" w:cs="David"/>
          <w:b/>
          <w:bCs/>
          <w:sz w:val="24"/>
          <w:szCs w:val="24"/>
        </w:rPr>
        <w:t xml:space="preserve">between the tasks in the absence of a spatial manipulation. </w:t>
      </w:r>
    </w:p>
    <w:p w14:paraId="1AA6D791" w14:textId="2C799FF1" w:rsidR="000236C4" w:rsidRPr="000236C4" w:rsidRDefault="000236C4" w:rsidP="000236C4">
      <w:pPr>
        <w:spacing w:line="360" w:lineRule="auto"/>
        <w:ind w:left="360"/>
        <w:rPr>
          <w:u w:val="single"/>
        </w:rPr>
      </w:pPr>
      <w:r>
        <w:rPr>
          <w:rFonts w:ascii="David" w:eastAsia="David" w:hAnsi="David" w:cs="David"/>
          <w:b/>
          <w:bCs/>
          <w:sz w:val="24"/>
          <w:szCs w:val="24"/>
          <w:u w:val="single"/>
        </w:rPr>
        <w:t>Summary of participant experience per study:</w:t>
      </w:r>
    </w:p>
    <w:p w14:paraId="0DA88E66" w14:textId="0150F79C" w:rsidR="000236C4" w:rsidRPr="00AD704E" w:rsidRDefault="000236C4" w:rsidP="00AD704E">
      <w:pPr>
        <w:spacing w:line="360" w:lineRule="auto"/>
        <w:ind w:left="360"/>
        <w:rPr>
          <w:rFonts w:ascii="David" w:eastAsia="David" w:hAnsi="David" w:cs="David"/>
          <w:sz w:val="24"/>
          <w:szCs w:val="24"/>
        </w:rPr>
      </w:pPr>
      <w:r>
        <w:rPr>
          <w:rFonts w:ascii="David" w:eastAsia="David" w:hAnsi="David" w:cs="David"/>
          <w:sz w:val="24"/>
          <w:szCs w:val="24"/>
        </w:rPr>
        <w:t xml:space="preserve">Each participant takes part in one </w:t>
      </w:r>
      <w:r w:rsidRPr="00B76202">
        <w:rPr>
          <w:rFonts w:ascii="David" w:eastAsia="David" w:hAnsi="David" w:cs="David"/>
          <w:sz w:val="24"/>
          <w:szCs w:val="24"/>
        </w:rPr>
        <w:t xml:space="preserve">study only. </w:t>
      </w:r>
      <w:r w:rsidR="00AD704E" w:rsidRPr="00AD704E">
        <w:rPr>
          <w:rFonts w:ascii="David" w:eastAsia="David" w:hAnsi="David" w:cs="David"/>
          <w:sz w:val="24"/>
          <w:szCs w:val="24"/>
        </w:rPr>
        <w:t>In Study 1, participants complete two consecutive computerized tasks (SFG + CFG) totalling approximately 30 minutes. In Study 2, they complete the SFG and the Knowledge-Foraging Task, totalling approximately 40 minutes. In Study 3, they complete the CFG and the Knowledge-Foraging Task, totalling approximately 40 minutes.</w:t>
      </w:r>
      <w:r w:rsidR="00AD704E">
        <w:rPr>
          <w:rFonts w:ascii="David" w:eastAsia="David" w:hAnsi="David" w:cs="David"/>
          <w:sz w:val="24"/>
          <w:szCs w:val="24"/>
        </w:rPr>
        <w:t xml:space="preserve"> </w:t>
      </w:r>
      <w:r w:rsidRPr="00B76202">
        <w:rPr>
          <w:rFonts w:ascii="David" w:eastAsia="David" w:hAnsi="David" w:cs="David"/>
          <w:sz w:val="24"/>
          <w:szCs w:val="24"/>
        </w:rPr>
        <w:t>All tasks involve simple, game-like interactions (navigating an agent, moving squares on a grid</w:t>
      </w:r>
      <w:r>
        <w:rPr>
          <w:rFonts w:ascii="David" w:eastAsia="David" w:hAnsi="David" w:cs="David"/>
          <w:sz w:val="24"/>
          <w:szCs w:val="24"/>
        </w:rPr>
        <w:t>, or browsing Wikipedia) with no sensitive content, no deception, and no physical or psychological risk.</w:t>
      </w:r>
    </w:p>
    <w:p w14:paraId="72612455" w14:textId="77777777" w:rsidR="004B5B17" w:rsidRPr="00D141C2" w:rsidRDefault="004F5717" w:rsidP="006464EE">
      <w:pPr>
        <w:pStyle w:val="ListParagraph"/>
        <w:numPr>
          <w:ilvl w:val="0"/>
          <w:numId w:val="1"/>
        </w:numPr>
        <w:spacing w:before="240" w:after="0" w:line="360" w:lineRule="auto"/>
        <w:contextualSpacing w:val="0"/>
        <w:rPr>
          <w:rFonts w:ascii="David" w:hAnsi="David" w:cs="David"/>
          <w:b/>
          <w:bCs/>
          <w:sz w:val="24"/>
          <w:szCs w:val="24"/>
          <w:lang w:val="en" w:bidi="he-IL"/>
        </w:rPr>
      </w:pPr>
      <w:r>
        <w:rPr>
          <w:rFonts w:ascii="David" w:hAnsi="David" w:cs="David"/>
          <w:b/>
          <w:bCs/>
          <w:sz w:val="24"/>
          <w:szCs w:val="24"/>
          <w:lang w:val="en" w:bidi="he-IL"/>
        </w:rPr>
        <w:t xml:space="preserve">Explain how you are going to recruit your subjects. Will participants receive </w:t>
      </w:r>
      <w:r w:rsidRPr="00D141C2">
        <w:rPr>
          <w:rFonts w:ascii="David" w:hAnsi="David" w:cs="David"/>
          <w:b/>
          <w:bCs/>
          <w:sz w:val="24"/>
          <w:szCs w:val="24"/>
          <w:lang w:val="en" w:bidi="he-IL"/>
        </w:rPr>
        <w:t>compensation? If so what sort of compensation</w:t>
      </w:r>
      <w:r w:rsidRPr="00D141C2">
        <w:rPr>
          <w:rFonts w:ascii="David" w:hAnsi="David" w:cs="David"/>
          <w:b/>
          <w:bCs/>
          <w:sz w:val="24"/>
          <w:szCs w:val="24"/>
          <w:rtl/>
          <w:lang w:val="en" w:bidi="he-IL"/>
        </w:rPr>
        <w:t>?</w:t>
      </w:r>
    </w:p>
    <w:p w14:paraId="3395D689" w14:textId="77777777" w:rsidR="00D141C2" w:rsidRDefault="00F605D0" w:rsidP="00F605D0">
      <w:pPr>
        <w:spacing w:line="360" w:lineRule="auto"/>
        <w:ind w:left="360"/>
        <w:rPr>
          <w:rtl/>
          <w:lang w:bidi="he-IL"/>
        </w:rPr>
      </w:pPr>
      <w:r w:rsidRPr="00D141C2">
        <w:rPr>
          <w:rFonts w:ascii="David" w:eastAsia="David" w:hAnsi="David" w:cs="David"/>
          <w:sz w:val="24"/>
          <w:szCs w:val="24"/>
        </w:rPr>
        <w:t xml:space="preserve">Participants will be recruited from Prolific - an online platform for running experimental studies. </w:t>
      </w:r>
      <w:proofErr w:type="gramStart"/>
      <w:r w:rsidRPr="00D141C2">
        <w:rPr>
          <w:rFonts w:ascii="David" w:eastAsia="David" w:hAnsi="David" w:cs="David"/>
          <w:sz w:val="24"/>
          <w:szCs w:val="24"/>
        </w:rPr>
        <w:t>In order to</w:t>
      </w:r>
      <w:proofErr w:type="gramEnd"/>
      <w:r w:rsidRPr="00D141C2">
        <w:rPr>
          <w:rFonts w:ascii="David" w:eastAsia="David" w:hAnsi="David" w:cs="David"/>
          <w:sz w:val="24"/>
          <w:szCs w:val="24"/>
        </w:rPr>
        <w:t xml:space="preserve"> participate in the experiment, the participants must be over 18 and speak English fluently.</w:t>
      </w:r>
    </w:p>
    <w:p w14:paraId="3F870C3C" w14:textId="53AC45B4" w:rsidR="00F605D0" w:rsidRPr="00694CC8" w:rsidRDefault="00D141C2" w:rsidP="00F605D0">
      <w:pPr>
        <w:spacing w:line="360" w:lineRule="auto"/>
        <w:ind w:left="360"/>
        <w:rPr>
          <w:highlight w:val="yellow"/>
        </w:rPr>
      </w:pPr>
      <w:r w:rsidRPr="00D141C2">
        <w:rPr>
          <w:rFonts w:ascii="David" w:eastAsia="David" w:hAnsi="David" w:cs="David"/>
          <w:sz w:val="24"/>
          <w:szCs w:val="24"/>
        </w:rPr>
        <w:t xml:space="preserve">Compensation is calculated at a rate of £1 per 6 minutes of study time (including time for reading instructions and practice). The exact duration and corresponding payment will be </w:t>
      </w:r>
      <w:r w:rsidRPr="00D141C2">
        <w:rPr>
          <w:rFonts w:ascii="David" w:eastAsia="David" w:hAnsi="David" w:cs="David"/>
          <w:sz w:val="24"/>
          <w:szCs w:val="24"/>
        </w:rPr>
        <w:lastRenderedPageBreak/>
        <w:t xml:space="preserve">finalized after running pilot studies. For Study 1, we estimate approximately </w:t>
      </w:r>
      <w:r w:rsidR="00E776AA">
        <w:rPr>
          <w:rFonts w:ascii="David" w:eastAsia="David" w:hAnsi="David" w:cs="David" w:hint="cs"/>
          <w:sz w:val="24"/>
          <w:szCs w:val="24"/>
          <w:rtl/>
          <w:lang w:bidi="he-IL"/>
        </w:rPr>
        <w:t>30</w:t>
      </w:r>
      <w:r w:rsidRPr="00D141C2">
        <w:rPr>
          <w:rFonts w:ascii="David" w:eastAsia="David" w:hAnsi="David" w:cs="David"/>
          <w:sz w:val="24"/>
          <w:szCs w:val="24"/>
        </w:rPr>
        <w:t xml:space="preserve"> minutes, and participants will receive £5. The attached consent form reflects this estimation for Study 1; if needed, the stated duration and compensation will be adjusted accordingly. The estimated study duration and total payment are presented to participants in advance, both in the consent form and upon entering the study on Prolific, so they are fully informed before beginning.</w:t>
      </w:r>
    </w:p>
    <w:p w14:paraId="1423222D" w14:textId="77777777" w:rsidR="004B5B17" w:rsidRDefault="004F5717" w:rsidP="006464EE">
      <w:pPr>
        <w:pStyle w:val="ListParagraph"/>
        <w:numPr>
          <w:ilvl w:val="0"/>
          <w:numId w:val="1"/>
        </w:numPr>
        <w:spacing w:before="240" w:after="0" w:line="360" w:lineRule="auto"/>
        <w:contextualSpacing w:val="0"/>
        <w:rPr>
          <w:rFonts w:ascii="David" w:hAnsi="David" w:cs="David"/>
          <w:sz w:val="24"/>
          <w:szCs w:val="24"/>
          <w:lang w:val="en" w:bidi="he-IL"/>
        </w:rPr>
      </w:pPr>
      <w:r>
        <w:rPr>
          <w:rFonts w:ascii="David" w:hAnsi="David" w:cs="David"/>
          <w:b/>
          <w:bCs/>
          <w:sz w:val="24"/>
          <w:szCs w:val="24"/>
          <w:lang w:val="en" w:bidi="he-IL"/>
        </w:rPr>
        <w:t>Dangers and benefits for research subjects</w:t>
      </w:r>
      <w:r>
        <w:rPr>
          <w:rFonts w:ascii="David" w:hAnsi="David" w:cs="David"/>
          <w:sz w:val="24"/>
          <w:szCs w:val="24"/>
          <w:rtl/>
          <w:lang w:val="en" w:bidi="he-IL"/>
        </w:rPr>
        <w:t>.</w:t>
      </w:r>
    </w:p>
    <w:p w14:paraId="0052E61F" w14:textId="6D2DF942" w:rsidR="00F605D0" w:rsidRDefault="0059221A" w:rsidP="00F605D0">
      <w:pPr>
        <w:spacing w:line="360" w:lineRule="auto"/>
        <w:ind w:left="360"/>
      </w:pPr>
      <w:r>
        <w:rPr>
          <w:rFonts w:ascii="David" w:hAnsi="David" w:cs="David"/>
          <w:sz w:val="24"/>
          <w:szCs w:val="24"/>
          <w:lang w:val="en" w:bidi="he-IL"/>
        </w:rPr>
        <w:t xml:space="preserve">No </w:t>
      </w:r>
      <w:r>
        <w:rPr>
          <w:rFonts w:ascii="David" w:eastAsia="David" w:hAnsi="David" w:cs="David"/>
          <w:sz w:val="24"/>
          <w:szCs w:val="24"/>
        </w:rPr>
        <w:t>potential risks are expected for participation in the current studies. The tasks involve simple, game-like computerized interactions with no sensitive content, no deception, and no physical or psychological risk. The benefits mainly include the monetary compensation mentioned above.</w:t>
      </w:r>
    </w:p>
    <w:p w14:paraId="79154E53" w14:textId="77777777" w:rsidR="004B5B17" w:rsidRPr="00B97AD5" w:rsidRDefault="004F5717" w:rsidP="006464EE">
      <w:pPr>
        <w:pStyle w:val="ListParagraph"/>
        <w:numPr>
          <w:ilvl w:val="0"/>
          <w:numId w:val="1"/>
        </w:numPr>
        <w:spacing w:before="240" w:after="0" w:line="360" w:lineRule="auto"/>
        <w:contextualSpacing w:val="0"/>
        <w:rPr>
          <w:rFonts w:ascii="David" w:hAnsi="David" w:cs="David"/>
          <w:b/>
          <w:bCs/>
          <w:sz w:val="24"/>
          <w:szCs w:val="24"/>
          <w:lang w:val="en" w:bidi="he-IL"/>
        </w:rPr>
      </w:pPr>
      <w:r>
        <w:rPr>
          <w:rFonts w:ascii="David" w:hAnsi="David" w:cs="David"/>
          <w:b/>
          <w:bCs/>
          <w:sz w:val="24"/>
          <w:szCs w:val="24"/>
          <w:lang w:val="en" w:bidi="he-IL"/>
        </w:rPr>
        <w:t>The way confidentiality and anonymity of subjects will be secured</w:t>
      </w:r>
    </w:p>
    <w:p w14:paraId="5E46C9B2" w14:textId="23A0F7A2" w:rsidR="005D4EB8" w:rsidRDefault="00F70E6A" w:rsidP="007070BC">
      <w:pPr>
        <w:pStyle w:val="ListParagraph"/>
        <w:spacing w:line="360" w:lineRule="auto"/>
        <w:ind w:left="360"/>
        <w:contextualSpacing w:val="0"/>
        <w:rPr>
          <w:rFonts w:ascii="David" w:hAnsi="David" w:cs="David"/>
          <w:sz w:val="24"/>
          <w:szCs w:val="24"/>
          <w:lang w:val="en-US" w:bidi="he-IL"/>
        </w:rPr>
      </w:pPr>
      <w:r>
        <w:rPr>
          <w:rFonts w:ascii="David" w:hAnsi="David" w:cs="David"/>
          <w:sz w:val="24"/>
          <w:szCs w:val="24"/>
          <w:lang w:val="en-US" w:bidi="he-IL"/>
        </w:rPr>
        <w:t xml:space="preserve">The only personal identification participants are being asked to provide is their Prolific ID number. This information is necessary </w:t>
      </w:r>
      <w:proofErr w:type="gramStart"/>
      <w:r>
        <w:rPr>
          <w:rFonts w:ascii="David" w:hAnsi="David" w:cs="David"/>
          <w:sz w:val="24"/>
          <w:szCs w:val="24"/>
          <w:lang w:val="en-US" w:bidi="he-IL"/>
        </w:rPr>
        <w:t>in order to</w:t>
      </w:r>
      <w:proofErr w:type="gramEnd"/>
      <w:r>
        <w:rPr>
          <w:rFonts w:ascii="David" w:hAnsi="David" w:cs="David"/>
          <w:sz w:val="24"/>
          <w:szCs w:val="24"/>
          <w:lang w:val="en-US" w:bidi="he-IL"/>
        </w:rPr>
        <w:t xml:space="preserve"> verify completion of the study and to provide each participant with the correct payment.</w:t>
      </w:r>
      <w:r>
        <w:rPr>
          <w:rFonts w:ascii="David" w:hAnsi="David" w:cs="David"/>
          <w:sz w:val="24"/>
          <w:szCs w:val="24"/>
          <w:lang w:val="en-US" w:bidi="he-IL"/>
        </w:rPr>
        <w:br/>
        <w:t>Once participants are</w:t>
      </w:r>
      <w:r>
        <w:rPr>
          <w:rFonts w:ascii="David" w:hAnsi="David" w:cs="David" w:hint="cs"/>
          <w:sz w:val="24"/>
          <w:szCs w:val="24"/>
          <w:rtl/>
          <w:lang w:val="en-US" w:bidi="he-IL"/>
        </w:rPr>
        <w:t xml:space="preserve"> </w:t>
      </w:r>
      <w:r>
        <w:rPr>
          <w:rFonts w:ascii="David" w:hAnsi="David" w:cs="David"/>
          <w:sz w:val="24"/>
          <w:szCs w:val="24"/>
          <w:lang w:val="en-US" w:bidi="he-IL"/>
        </w:rPr>
        <w:t>paid - this information will be deleted, and the analyses will be conducted on anonymous data. This procedure is explained explicitly in the consent form.</w:t>
      </w:r>
    </w:p>
    <w:p w14:paraId="2292B1A5" w14:textId="77777777" w:rsidR="004B5B17" w:rsidRPr="00B97AD5" w:rsidRDefault="004F5717" w:rsidP="006464EE">
      <w:pPr>
        <w:pStyle w:val="ListParagraph"/>
        <w:numPr>
          <w:ilvl w:val="0"/>
          <w:numId w:val="1"/>
        </w:numPr>
        <w:spacing w:before="240" w:after="0" w:line="360" w:lineRule="auto"/>
        <w:contextualSpacing w:val="0"/>
        <w:rPr>
          <w:rFonts w:ascii="David" w:hAnsi="David" w:cs="David"/>
          <w:b/>
          <w:bCs/>
          <w:sz w:val="24"/>
          <w:szCs w:val="24"/>
          <w:lang w:val="en" w:bidi="he-IL"/>
        </w:rPr>
      </w:pPr>
      <w:r>
        <w:rPr>
          <w:rFonts w:ascii="David" w:hAnsi="David" w:cs="David"/>
          <w:b/>
          <w:bCs/>
          <w:sz w:val="24"/>
          <w:szCs w:val="24"/>
          <w:lang w:val="en" w:bidi="he-IL"/>
        </w:rPr>
        <w:t>How will you inform the participants that their participation is voluntary and that they can withdraw at any time with no negative consequences for them</w:t>
      </w:r>
    </w:p>
    <w:p w14:paraId="0418A386" w14:textId="1553D354" w:rsidR="005D4EB8" w:rsidRPr="00B76202" w:rsidRDefault="00F26E9A" w:rsidP="007070BC">
      <w:pPr>
        <w:pStyle w:val="ListParagraph"/>
        <w:spacing w:line="360" w:lineRule="auto"/>
        <w:ind w:left="360"/>
        <w:contextualSpacing w:val="0"/>
        <w:rPr>
          <w:rFonts w:ascii="David" w:hAnsi="David" w:cs="David"/>
          <w:sz w:val="24"/>
          <w:szCs w:val="24"/>
          <w:lang w:val="en-US" w:bidi="he-IL"/>
        </w:rPr>
      </w:pPr>
      <w:r>
        <w:rPr>
          <w:rFonts w:ascii="David" w:hAnsi="David" w:cs="David"/>
          <w:sz w:val="24"/>
          <w:szCs w:val="24"/>
          <w:lang w:val="en-US" w:bidi="he-IL"/>
        </w:rPr>
        <w:t xml:space="preserve">The consent form emphasizes that taking part in the study is voluntary and withdrawal is </w:t>
      </w:r>
      <w:r w:rsidRPr="00B76202">
        <w:rPr>
          <w:rFonts w:ascii="David" w:hAnsi="David" w:cs="David"/>
          <w:sz w:val="24"/>
          <w:szCs w:val="24"/>
          <w:lang w:val="en-US" w:bidi="he-IL"/>
        </w:rPr>
        <w:t xml:space="preserve">possible at any point. </w:t>
      </w:r>
      <w:r w:rsidRPr="00B76202">
        <w:rPr>
          <w:rFonts w:ascii="David" w:hAnsi="David" w:cs="David"/>
          <w:sz w:val="24"/>
          <w:szCs w:val="24"/>
          <w:lang w:val="en-US" w:bidi="he-IL"/>
        </w:rPr>
        <w:br/>
      </w:r>
    </w:p>
    <w:p w14:paraId="01C3D401" w14:textId="01C3D401" w:rsidR="00AD67BC" w:rsidRPr="00B76202" w:rsidRDefault="00AD67BC">
      <w:pPr>
        <w:spacing w:line="360" w:lineRule="auto"/>
        <w:rPr>
          <w:rFonts w:ascii="David" w:hAnsi="David" w:cs="David"/>
          <w:b/>
          <w:bCs/>
          <w:sz w:val="24"/>
          <w:szCs w:val="24"/>
          <w:lang w:val="en" w:bidi="he-IL"/>
        </w:rPr>
      </w:pPr>
      <w:r w:rsidRPr="00B76202">
        <w:rPr>
          <w:rFonts w:ascii="David" w:hAnsi="David" w:cs="David"/>
          <w:b/>
          <w:bCs/>
          <w:sz w:val="24"/>
          <w:szCs w:val="24"/>
          <w:u w:val="single"/>
          <w:lang w:val="en" w:bidi="he-IL"/>
        </w:rPr>
        <w:t>References</w:t>
      </w:r>
    </w:p>
    <w:p w14:paraId="01C3D405" w14:textId="01C3D405" w:rsidR="00AD67BC" w:rsidRPr="00B76202" w:rsidRDefault="00AD67BC">
      <w:pPr>
        <w:spacing w:line="360" w:lineRule="auto"/>
        <w:ind w:left="720" w:hanging="720"/>
        <w:rPr>
          <w:rFonts w:ascii="David" w:hAnsi="David" w:cs="David"/>
          <w:sz w:val="24"/>
          <w:szCs w:val="24"/>
          <w:lang w:val="en" w:bidi="he-IL"/>
        </w:rPr>
      </w:pPr>
      <w:r w:rsidRPr="00B76202">
        <w:rPr>
          <w:rFonts w:ascii="David" w:hAnsi="David" w:cs="David"/>
          <w:sz w:val="24"/>
          <w:szCs w:val="24"/>
          <w:lang w:val="en" w:bidi="he-IL"/>
        </w:rPr>
        <w:t>Hart, Y., Mayo, A. E., Mayo, R., Rozenkrantz, L., Tendler, A., Alon, U., &amp; Noy, L. (2017). Creative foraging: An experimental paradigm for studying exploration and discovery. PLoS ONE, 12(8), e0182133. https://doi.org/10.1371/journal.pone.0182133</w:t>
      </w:r>
    </w:p>
    <w:p w14:paraId="01C3D402" w14:textId="01C3D402" w:rsidR="00AD67BC" w:rsidRPr="00B76202" w:rsidRDefault="00AD67BC">
      <w:pPr>
        <w:spacing w:line="360" w:lineRule="auto"/>
        <w:ind w:left="720" w:hanging="720"/>
        <w:rPr>
          <w:rFonts w:ascii="David" w:hAnsi="David" w:cs="David"/>
          <w:sz w:val="24"/>
          <w:szCs w:val="24"/>
          <w:lang w:val="en" w:bidi="he-IL"/>
        </w:rPr>
      </w:pPr>
      <w:r w:rsidRPr="00B76202">
        <w:rPr>
          <w:rFonts w:ascii="David" w:hAnsi="David" w:cs="David"/>
          <w:sz w:val="24"/>
          <w:szCs w:val="24"/>
          <w:lang w:val="en" w:bidi="he-IL"/>
        </w:rPr>
        <w:t>Hills, T. T., Todd, P. M., &amp; Goldstone, R. L. (2008). Search in external and internal spaces: Evidence for generalized cognitive search processes. Psychological Science, 19(8), 802–808. https://doi.org/10.1111/j.1467-9280.2008.02160.x</w:t>
      </w:r>
    </w:p>
    <w:p w14:paraId="01C3D403" w14:textId="01C3D403" w:rsidR="00AD67BC" w:rsidRPr="00B76202" w:rsidRDefault="00AD67BC">
      <w:pPr>
        <w:spacing w:line="360" w:lineRule="auto"/>
        <w:ind w:left="720" w:hanging="720"/>
        <w:rPr>
          <w:rFonts w:ascii="David" w:hAnsi="David" w:cs="David"/>
          <w:sz w:val="24"/>
          <w:szCs w:val="24"/>
          <w:lang w:val="en" w:bidi="he-IL"/>
        </w:rPr>
      </w:pPr>
      <w:r w:rsidRPr="00B76202">
        <w:rPr>
          <w:rFonts w:ascii="David" w:hAnsi="David" w:cs="David"/>
          <w:sz w:val="24"/>
          <w:szCs w:val="24"/>
          <w:lang w:val="en" w:bidi="he-IL"/>
        </w:rPr>
        <w:t>Hills, T. T., Todd, P. M., &amp; Goldstone, R. L. (2010). The central executive as a search process: Priming exploration and exploitation across domains. Journal of Experimental Psychology: General, 139(4), 590–609. https://doi.org/10.1037/a0020666</w:t>
      </w:r>
    </w:p>
    <w:p w14:paraId="01C3D404" w14:textId="01C3D404" w:rsidR="00AD67BC" w:rsidRDefault="00AD67BC">
      <w:pPr>
        <w:spacing w:line="360" w:lineRule="auto"/>
        <w:ind w:left="720" w:hanging="720"/>
        <w:rPr>
          <w:rFonts w:ascii="David" w:hAnsi="David" w:cs="David"/>
          <w:sz w:val="24"/>
          <w:szCs w:val="24"/>
          <w:lang w:val="en" w:bidi="he-IL"/>
        </w:rPr>
      </w:pPr>
      <w:r w:rsidRPr="00B76202">
        <w:rPr>
          <w:rFonts w:ascii="David" w:hAnsi="David" w:cs="David"/>
          <w:sz w:val="24"/>
          <w:szCs w:val="24"/>
          <w:lang w:val="en" w:bidi="he-IL"/>
        </w:rPr>
        <w:lastRenderedPageBreak/>
        <w:t>Kedrick, K., Burhite, K., Vilares, I., &amp; Schrater, P. R. (2026). Creative foraging and the explore–exploit trade-off in knowledge networks. Cognition, 271, 106451. https://doi.org/10.1016/j.cognition.2026.106451</w:t>
      </w:r>
    </w:p>
    <w:p w14:paraId="660E4A77" w14:textId="77777777" w:rsidR="00AD67BC" w:rsidRDefault="00AD67BC">
      <w:pPr>
        <w:rPr>
          <w:rFonts w:ascii="David" w:hAnsi="David" w:cs="David"/>
          <w:sz w:val="24"/>
          <w:szCs w:val="24"/>
          <w:lang w:val="en" w:bidi="he-IL"/>
        </w:rPr>
        <w:sectPr w:rsidR="00AD67BC" w:rsidSect="00092351">
          <w:headerReference w:type="default" r:id="rId10"/>
          <w:pgSz w:w="11906" w:h="16838"/>
          <w:pgMar w:top="1440" w:right="1440" w:bottom="1440" w:left="1440" w:header="709" w:footer="708" w:gutter="0"/>
          <w:cols w:space="708"/>
          <w:docGrid w:linePitch="360"/>
        </w:sectPr>
      </w:pPr>
    </w:p>
    <w:p w14:paraId="70045789" w14:textId="3F2CD8B7" w:rsidR="00AA259C" w:rsidRPr="002A1D66" w:rsidRDefault="00AA259C" w:rsidP="00AA259C">
      <w:pPr>
        <w:spacing w:line="360" w:lineRule="auto"/>
        <w:rPr>
          <w:rFonts w:ascii="David" w:hAnsi="David" w:cs="David"/>
          <w:b/>
          <w:bCs/>
          <w:sz w:val="24"/>
          <w:szCs w:val="24"/>
          <w:lang w:val="en" w:bidi="he-IL"/>
        </w:rPr>
      </w:pPr>
      <w:r>
        <w:rPr>
          <w:rFonts w:ascii="David" w:hAnsi="David" w:cs="David"/>
          <w:b/>
          <w:bCs/>
          <w:sz w:val="24"/>
          <w:szCs w:val="24"/>
          <w:lang w:val="en" w:bidi="he-IL"/>
        </w:rPr>
        <w:lastRenderedPageBreak/>
        <w:t>Appendix</w:t>
      </w:r>
    </w:p>
    <w:p w14:paraId="302CC961" w14:textId="7FB82710" w:rsidR="009C2A06" w:rsidRPr="00AD67BC" w:rsidRDefault="00080F98" w:rsidP="00DE48E1">
      <w:pPr>
        <w:pStyle w:val="NormalWeb"/>
        <w:spacing w:line="360" w:lineRule="auto"/>
        <w:rPr>
          <w:rFonts w:ascii="David" w:hAnsi="David" w:cs="David"/>
          <w:b/>
          <w:bCs/>
          <w:lang w:val="en-US"/>
        </w:rPr>
      </w:pPr>
      <w:r>
        <w:rPr>
          <w:rFonts w:ascii="David" w:hAnsi="David" w:cs="David"/>
          <w:b/>
          <w:bCs/>
          <w:u w:val="single"/>
          <w:lang w:val="en-US"/>
        </w:rPr>
        <w:t>Screenshots from the experiment</w:t>
      </w:r>
      <w:r>
        <w:rPr>
          <w:rFonts w:ascii="David" w:hAnsi="David" w:cs="David"/>
          <w:b/>
          <w:bCs/>
          <w:lang w:val="en-US"/>
        </w:rPr>
        <w:t>:</w:t>
      </w:r>
    </w:p>
    <w:p w14:paraId="371FF6EE" w14:textId="28A3C24E" w:rsidR="00A62D5E" w:rsidRDefault="00AD67BC" w:rsidP="00AD67BC">
      <w:pPr>
        <w:pStyle w:val="NormalWeb"/>
        <w:spacing w:line="360" w:lineRule="auto"/>
        <w:jc w:val="center"/>
        <w:rPr>
          <w:rFonts w:ascii="David" w:eastAsia="David" w:hAnsi="David" w:cs="David"/>
          <w:u w:val="single"/>
        </w:rPr>
      </w:pPr>
      <w:r>
        <w:rPr>
          <w:rFonts w:ascii="David" w:eastAsia="David" w:hAnsi="David" w:cs="David"/>
          <w:u w:val="single"/>
        </w:rPr>
        <w:t>Spatial Foraging Game (SFG)</w:t>
      </w:r>
    </w:p>
    <w:p w14:paraId="36F4FF09" w14:textId="35717E85" w:rsidR="00AD67BC" w:rsidRDefault="000571E6" w:rsidP="00C107AA">
      <w:pPr>
        <w:pStyle w:val="NormalWeb"/>
        <w:spacing w:line="360" w:lineRule="auto"/>
        <w:rPr>
          <w:rFonts w:ascii="David" w:eastAsia="David" w:hAnsi="David" w:cs="David"/>
        </w:rPr>
      </w:pPr>
      <w:r>
        <w:rPr>
          <w:rFonts w:ascii="David" w:eastAsia="David" w:hAnsi="David" w:cs="David"/>
          <w:noProof/>
        </w:rPr>
        <w:drawing>
          <wp:inline distT="0" distB="0" distL="0" distR="0" wp14:anchorId="742896BE" wp14:editId="2DD3693C">
            <wp:extent cx="8854440" cy="2756535"/>
            <wp:effectExtent l="19050" t="19050" r="22860" b="24765"/>
            <wp:docPr id="71469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54440" cy="2756535"/>
                    </a:xfrm>
                    <a:prstGeom prst="rect">
                      <a:avLst/>
                    </a:prstGeom>
                    <a:noFill/>
                    <a:ln>
                      <a:solidFill>
                        <a:schemeClr val="tx1"/>
                      </a:solidFill>
                    </a:ln>
                  </pic:spPr>
                </pic:pic>
              </a:graphicData>
            </a:graphic>
          </wp:inline>
        </w:drawing>
      </w:r>
    </w:p>
    <w:p w14:paraId="2B863C9D" w14:textId="59CC6DA2" w:rsidR="00AD67BC" w:rsidRDefault="00AD67BC">
      <w:pPr>
        <w:rPr>
          <w:rFonts w:ascii="David" w:eastAsia="David" w:hAnsi="David" w:cs="David"/>
          <w:sz w:val="24"/>
          <w:szCs w:val="24"/>
          <w:u w:val="single"/>
          <w:lang w:eastAsia="en-IL"/>
        </w:rPr>
      </w:pPr>
      <w:r>
        <w:rPr>
          <w:rFonts w:ascii="David" w:eastAsia="David" w:hAnsi="David" w:cs="David"/>
          <w:u w:val="single"/>
        </w:rPr>
        <w:br w:type="page"/>
      </w:r>
    </w:p>
    <w:p w14:paraId="062A3B73" w14:textId="77777777" w:rsidR="00AD67BC" w:rsidRDefault="00AD67BC" w:rsidP="00AD67BC">
      <w:pPr>
        <w:pStyle w:val="NormalWeb"/>
        <w:spacing w:line="360" w:lineRule="auto"/>
        <w:jc w:val="center"/>
        <w:rPr>
          <w:rFonts w:ascii="David" w:eastAsia="David" w:hAnsi="David" w:cs="David"/>
          <w:u w:val="single"/>
        </w:rPr>
      </w:pPr>
    </w:p>
    <w:p w14:paraId="4F9C222D" w14:textId="392972EA" w:rsidR="00AD67BC" w:rsidRDefault="00AD67BC" w:rsidP="00AD67BC">
      <w:pPr>
        <w:pStyle w:val="NormalWeb"/>
        <w:spacing w:line="360" w:lineRule="auto"/>
        <w:jc w:val="center"/>
        <w:rPr>
          <w:rFonts w:ascii="David" w:eastAsia="David" w:hAnsi="David" w:cs="David"/>
          <w:u w:val="single"/>
        </w:rPr>
      </w:pPr>
      <w:r>
        <w:rPr>
          <w:rFonts w:ascii="David" w:eastAsia="David" w:hAnsi="David" w:cs="David"/>
          <w:noProof/>
          <w:u w:val="single"/>
        </w:rPr>
        <w:drawing>
          <wp:anchor distT="0" distB="0" distL="114300" distR="114300" simplePos="0" relativeHeight="251659264" behindDoc="0" locked="0" layoutInCell="1" allowOverlap="1" wp14:anchorId="76FC1301" wp14:editId="1C886F7B">
            <wp:simplePos x="0" y="0"/>
            <wp:positionH relativeFrom="column">
              <wp:posOffset>-481694</wp:posOffset>
            </wp:positionH>
            <wp:positionV relativeFrom="paragraph">
              <wp:posOffset>426720</wp:posOffset>
            </wp:positionV>
            <wp:extent cx="9866149" cy="3268436"/>
            <wp:effectExtent l="19050" t="19050" r="20955" b="27305"/>
            <wp:wrapNone/>
            <wp:docPr id="838916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72881" cy="327066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David" w:eastAsia="David" w:hAnsi="David" w:cs="David"/>
          <w:u w:val="single"/>
        </w:rPr>
        <w:t>Creative Foraging Game (CFG)</w:t>
      </w:r>
    </w:p>
    <w:p w14:paraId="06F669AB" w14:textId="7254D9E9" w:rsidR="00AD67BC" w:rsidRDefault="00AD67BC">
      <w:pPr>
        <w:rPr>
          <w:rFonts w:ascii="David" w:eastAsia="David" w:hAnsi="David" w:cs="David"/>
          <w:sz w:val="24"/>
          <w:szCs w:val="24"/>
          <w:lang w:eastAsia="en-IL"/>
        </w:rPr>
      </w:pPr>
      <w:r>
        <w:rPr>
          <w:rFonts w:ascii="David" w:eastAsia="David" w:hAnsi="David" w:cs="David"/>
        </w:rPr>
        <w:br w:type="page"/>
      </w:r>
    </w:p>
    <w:p w14:paraId="01B2C3E1" w14:textId="61F3A241" w:rsidR="00AD67BC" w:rsidRDefault="00AD67BC" w:rsidP="000571E6">
      <w:pPr>
        <w:pStyle w:val="NormalWeb"/>
        <w:spacing w:line="360" w:lineRule="auto"/>
        <w:jc w:val="center"/>
        <w:rPr>
          <w:rFonts w:ascii="David" w:eastAsia="David" w:hAnsi="David" w:cs="David"/>
          <w:u w:val="single"/>
        </w:rPr>
      </w:pPr>
      <w:r>
        <w:rPr>
          <w:rFonts w:ascii="David" w:eastAsia="David" w:hAnsi="David" w:cs="David"/>
          <w:u w:val="single"/>
        </w:rPr>
        <w:lastRenderedPageBreak/>
        <w:t>Knowledge-Foraging Task (Wikipedia Task)</w:t>
      </w:r>
    </w:p>
    <w:p w14:paraId="489BA6A6" w14:textId="5AA48216" w:rsidR="000571E6" w:rsidRDefault="000571E6" w:rsidP="000571E6">
      <w:pPr>
        <w:pStyle w:val="NormalWeb"/>
        <w:spacing w:line="360" w:lineRule="auto"/>
        <w:jc w:val="center"/>
      </w:pPr>
      <w:r>
        <w:rPr>
          <w:noProof/>
        </w:rPr>
        <w:drawing>
          <wp:anchor distT="0" distB="0" distL="114300" distR="114300" simplePos="0" relativeHeight="251661312" behindDoc="0" locked="0" layoutInCell="1" allowOverlap="1" wp14:anchorId="5C173236" wp14:editId="741F6419">
            <wp:simplePos x="0" y="0"/>
            <wp:positionH relativeFrom="margin">
              <wp:align>center</wp:align>
            </wp:positionH>
            <wp:positionV relativeFrom="paragraph">
              <wp:posOffset>81626</wp:posOffset>
            </wp:positionV>
            <wp:extent cx="9790660" cy="5055418"/>
            <wp:effectExtent l="19050" t="19050" r="20320" b="12065"/>
            <wp:wrapNone/>
            <wp:docPr id="96672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90660" cy="5055418"/>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8D485F5" w14:textId="12E819CD" w:rsidR="000571E6" w:rsidRDefault="000571E6" w:rsidP="00AD67BC">
      <w:pPr>
        <w:pStyle w:val="NormalWeb"/>
        <w:spacing w:line="360" w:lineRule="auto"/>
        <w:rPr>
          <w:rFonts w:ascii="David" w:eastAsia="David" w:hAnsi="David" w:cs="David"/>
          <w:i/>
          <w:iCs/>
        </w:rPr>
      </w:pPr>
    </w:p>
    <w:p w14:paraId="756A9847" w14:textId="206D8E4B" w:rsidR="000571E6" w:rsidRDefault="000571E6" w:rsidP="00AD67BC">
      <w:pPr>
        <w:pStyle w:val="NormalWeb"/>
        <w:spacing w:line="360" w:lineRule="auto"/>
      </w:pPr>
    </w:p>
    <w:sectPr w:rsidR="000571E6" w:rsidSect="00AD67BC">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F979" w14:textId="77777777" w:rsidR="00FE21EB" w:rsidRDefault="00FE21EB" w:rsidP="00CC6C18">
      <w:pPr>
        <w:spacing w:after="0" w:line="240" w:lineRule="auto"/>
      </w:pPr>
      <w:r>
        <w:separator/>
      </w:r>
    </w:p>
  </w:endnote>
  <w:endnote w:type="continuationSeparator" w:id="0">
    <w:p w14:paraId="167E926C" w14:textId="77777777" w:rsidR="00FE21EB" w:rsidRDefault="00FE21EB" w:rsidP="00CC6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CE50" w14:textId="77777777" w:rsidR="00FE21EB" w:rsidRDefault="00FE21EB" w:rsidP="00CC6C18">
      <w:pPr>
        <w:spacing w:after="0" w:line="240" w:lineRule="auto"/>
      </w:pPr>
      <w:r>
        <w:separator/>
      </w:r>
    </w:p>
  </w:footnote>
  <w:footnote w:type="continuationSeparator" w:id="0">
    <w:p w14:paraId="0F881526" w14:textId="77777777" w:rsidR="00FE21EB" w:rsidRDefault="00FE21EB" w:rsidP="00CC6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A4CD3" w14:textId="53A5A8DA" w:rsidR="00CC6C18" w:rsidRDefault="008E01B4" w:rsidP="00CC6C18">
    <w:pPr>
      <w:pStyle w:val="Header"/>
      <w:jc w:val="center"/>
    </w:pPr>
    <w:r>
      <w:rPr>
        <w:noProof/>
        <w:rtl/>
        <w:lang w:val="he-IL"/>
      </w:rPr>
      <w:drawing>
        <wp:inline distT="0" distB="0" distL="0" distR="0" wp14:anchorId="154B9488" wp14:editId="1755D1C9">
          <wp:extent cx="3596640" cy="621792"/>
          <wp:effectExtent l="0" t="0" r="3810" b="6985"/>
          <wp:docPr id="1019288863" name="Picture 101928886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596640" cy="621792"/>
                  </a:xfrm>
                  <a:prstGeom prst="rect">
                    <a:avLst/>
                  </a:prstGeom>
                </pic:spPr>
              </pic:pic>
            </a:graphicData>
          </a:graphic>
        </wp:inline>
      </w:drawing>
    </w:r>
  </w:p>
  <w:p w14:paraId="3370473D" w14:textId="77777777" w:rsidR="00092351" w:rsidRDefault="00092351" w:rsidP="00CC6C1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11070"/>
    <w:multiLevelType w:val="hybridMultilevel"/>
    <w:tmpl w:val="A8FA1A9C"/>
    <w:lvl w:ilvl="0" w:tplc="20000003">
      <w:start w:val="1"/>
      <w:numFmt w:val="bullet"/>
      <w:lvlText w:val="o"/>
      <w:lvlJc w:val="left"/>
      <w:pPr>
        <w:ind w:left="3621" w:hanging="360"/>
      </w:pPr>
      <w:rPr>
        <w:rFonts w:ascii="Courier New" w:hAnsi="Courier New" w:cs="Courier New" w:hint="default"/>
      </w:rPr>
    </w:lvl>
    <w:lvl w:ilvl="1" w:tplc="20000003" w:tentative="1">
      <w:start w:val="1"/>
      <w:numFmt w:val="bullet"/>
      <w:lvlText w:val="o"/>
      <w:lvlJc w:val="left"/>
      <w:pPr>
        <w:ind w:left="4341" w:hanging="360"/>
      </w:pPr>
      <w:rPr>
        <w:rFonts w:ascii="Courier New" w:hAnsi="Courier New" w:cs="Courier New" w:hint="default"/>
      </w:rPr>
    </w:lvl>
    <w:lvl w:ilvl="2" w:tplc="20000005" w:tentative="1">
      <w:start w:val="1"/>
      <w:numFmt w:val="bullet"/>
      <w:lvlText w:val=""/>
      <w:lvlJc w:val="left"/>
      <w:pPr>
        <w:ind w:left="5061" w:hanging="360"/>
      </w:pPr>
      <w:rPr>
        <w:rFonts w:ascii="Wingdings" w:hAnsi="Wingdings" w:hint="default"/>
      </w:rPr>
    </w:lvl>
    <w:lvl w:ilvl="3" w:tplc="20000001" w:tentative="1">
      <w:start w:val="1"/>
      <w:numFmt w:val="bullet"/>
      <w:lvlText w:val=""/>
      <w:lvlJc w:val="left"/>
      <w:pPr>
        <w:ind w:left="5781" w:hanging="360"/>
      </w:pPr>
      <w:rPr>
        <w:rFonts w:ascii="Symbol" w:hAnsi="Symbol" w:hint="default"/>
      </w:rPr>
    </w:lvl>
    <w:lvl w:ilvl="4" w:tplc="20000003" w:tentative="1">
      <w:start w:val="1"/>
      <w:numFmt w:val="bullet"/>
      <w:lvlText w:val="o"/>
      <w:lvlJc w:val="left"/>
      <w:pPr>
        <w:ind w:left="6501" w:hanging="360"/>
      </w:pPr>
      <w:rPr>
        <w:rFonts w:ascii="Courier New" w:hAnsi="Courier New" w:cs="Courier New" w:hint="default"/>
      </w:rPr>
    </w:lvl>
    <w:lvl w:ilvl="5" w:tplc="20000005" w:tentative="1">
      <w:start w:val="1"/>
      <w:numFmt w:val="bullet"/>
      <w:lvlText w:val=""/>
      <w:lvlJc w:val="left"/>
      <w:pPr>
        <w:ind w:left="7221" w:hanging="360"/>
      </w:pPr>
      <w:rPr>
        <w:rFonts w:ascii="Wingdings" w:hAnsi="Wingdings" w:hint="default"/>
      </w:rPr>
    </w:lvl>
    <w:lvl w:ilvl="6" w:tplc="20000001" w:tentative="1">
      <w:start w:val="1"/>
      <w:numFmt w:val="bullet"/>
      <w:lvlText w:val=""/>
      <w:lvlJc w:val="left"/>
      <w:pPr>
        <w:ind w:left="7941" w:hanging="360"/>
      </w:pPr>
      <w:rPr>
        <w:rFonts w:ascii="Symbol" w:hAnsi="Symbol" w:hint="default"/>
      </w:rPr>
    </w:lvl>
    <w:lvl w:ilvl="7" w:tplc="20000003" w:tentative="1">
      <w:start w:val="1"/>
      <w:numFmt w:val="bullet"/>
      <w:lvlText w:val="o"/>
      <w:lvlJc w:val="left"/>
      <w:pPr>
        <w:ind w:left="8661" w:hanging="360"/>
      </w:pPr>
      <w:rPr>
        <w:rFonts w:ascii="Courier New" w:hAnsi="Courier New" w:cs="Courier New" w:hint="default"/>
      </w:rPr>
    </w:lvl>
    <w:lvl w:ilvl="8" w:tplc="20000005" w:tentative="1">
      <w:start w:val="1"/>
      <w:numFmt w:val="bullet"/>
      <w:lvlText w:val=""/>
      <w:lvlJc w:val="left"/>
      <w:pPr>
        <w:ind w:left="9381" w:hanging="360"/>
      </w:pPr>
      <w:rPr>
        <w:rFonts w:ascii="Wingdings" w:hAnsi="Wingdings" w:hint="default"/>
      </w:rPr>
    </w:lvl>
  </w:abstractNum>
  <w:abstractNum w:abstractNumId="1" w15:restartNumberingAfterBreak="0">
    <w:nsid w:val="420A3DEB"/>
    <w:multiLevelType w:val="hybridMultilevel"/>
    <w:tmpl w:val="AD841AF2"/>
    <w:lvl w:ilvl="0" w:tplc="D41CE542">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52A37F9E"/>
    <w:multiLevelType w:val="hybridMultilevel"/>
    <w:tmpl w:val="C69E22E2"/>
    <w:lvl w:ilvl="0" w:tplc="35B60CEA">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8523431"/>
    <w:multiLevelType w:val="hybridMultilevel"/>
    <w:tmpl w:val="AE4AF16C"/>
    <w:lvl w:ilvl="0" w:tplc="78ACC810">
      <w:start w:val="1"/>
      <w:numFmt w:val="decimal"/>
      <w:lvlText w:val="%1."/>
      <w:lvlJc w:val="left"/>
      <w:pPr>
        <w:ind w:left="360" w:hanging="360"/>
      </w:pPr>
      <w:rPr>
        <w:rFonts w:hint="default"/>
        <w:b/>
        <w:bCs/>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514221390">
    <w:abstractNumId w:val="3"/>
  </w:num>
  <w:num w:numId="2" w16cid:durableId="2024085462">
    <w:abstractNumId w:val="2"/>
  </w:num>
  <w:num w:numId="3" w16cid:durableId="25060937">
    <w:abstractNumId w:val="0"/>
  </w:num>
  <w:num w:numId="4" w16cid:durableId="1440877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F9"/>
    <w:rsid w:val="00001EA3"/>
    <w:rsid w:val="00004699"/>
    <w:rsid w:val="00010EA4"/>
    <w:rsid w:val="00013339"/>
    <w:rsid w:val="000236C4"/>
    <w:rsid w:val="000571E6"/>
    <w:rsid w:val="0006450A"/>
    <w:rsid w:val="000646AF"/>
    <w:rsid w:val="000652CA"/>
    <w:rsid w:val="00075107"/>
    <w:rsid w:val="0007769F"/>
    <w:rsid w:val="00080F98"/>
    <w:rsid w:val="00092351"/>
    <w:rsid w:val="000A1AAA"/>
    <w:rsid w:val="000B6E42"/>
    <w:rsid w:val="000C1A54"/>
    <w:rsid w:val="000C31E4"/>
    <w:rsid w:val="00107E04"/>
    <w:rsid w:val="0011087C"/>
    <w:rsid w:val="0011232E"/>
    <w:rsid w:val="00114B87"/>
    <w:rsid w:val="00115152"/>
    <w:rsid w:val="00141702"/>
    <w:rsid w:val="0014348C"/>
    <w:rsid w:val="00163719"/>
    <w:rsid w:val="001659CD"/>
    <w:rsid w:val="00181284"/>
    <w:rsid w:val="001C7D53"/>
    <w:rsid w:val="001D08C6"/>
    <w:rsid w:val="001E646B"/>
    <w:rsid w:val="001E7974"/>
    <w:rsid w:val="001E7D9C"/>
    <w:rsid w:val="001F16B3"/>
    <w:rsid w:val="001F48D4"/>
    <w:rsid w:val="00202AA1"/>
    <w:rsid w:val="00216FFB"/>
    <w:rsid w:val="002173CB"/>
    <w:rsid w:val="002310B8"/>
    <w:rsid w:val="002323D4"/>
    <w:rsid w:val="00235374"/>
    <w:rsid w:val="0025384D"/>
    <w:rsid w:val="00272E8A"/>
    <w:rsid w:val="002769C3"/>
    <w:rsid w:val="002825DC"/>
    <w:rsid w:val="00285266"/>
    <w:rsid w:val="002951BB"/>
    <w:rsid w:val="002A1D66"/>
    <w:rsid w:val="002C74F0"/>
    <w:rsid w:val="003100EE"/>
    <w:rsid w:val="00321BDA"/>
    <w:rsid w:val="00346F5A"/>
    <w:rsid w:val="003500AB"/>
    <w:rsid w:val="0035313A"/>
    <w:rsid w:val="00355932"/>
    <w:rsid w:val="00360813"/>
    <w:rsid w:val="003639D8"/>
    <w:rsid w:val="00374547"/>
    <w:rsid w:val="00376AE1"/>
    <w:rsid w:val="0038034E"/>
    <w:rsid w:val="003C4E08"/>
    <w:rsid w:val="003D1747"/>
    <w:rsid w:val="00404C40"/>
    <w:rsid w:val="00441FCD"/>
    <w:rsid w:val="00454CE0"/>
    <w:rsid w:val="004552D4"/>
    <w:rsid w:val="0045628C"/>
    <w:rsid w:val="00471CE8"/>
    <w:rsid w:val="0047313B"/>
    <w:rsid w:val="004759FD"/>
    <w:rsid w:val="00483856"/>
    <w:rsid w:val="00495D80"/>
    <w:rsid w:val="004B5B17"/>
    <w:rsid w:val="004B6A77"/>
    <w:rsid w:val="004D1033"/>
    <w:rsid w:val="004E627F"/>
    <w:rsid w:val="004F12E1"/>
    <w:rsid w:val="004F45E3"/>
    <w:rsid w:val="004F5717"/>
    <w:rsid w:val="004F5EEC"/>
    <w:rsid w:val="005008BC"/>
    <w:rsid w:val="00505892"/>
    <w:rsid w:val="00510C1B"/>
    <w:rsid w:val="0051242C"/>
    <w:rsid w:val="00522685"/>
    <w:rsid w:val="0053240B"/>
    <w:rsid w:val="0054741E"/>
    <w:rsid w:val="005505E6"/>
    <w:rsid w:val="0056158A"/>
    <w:rsid w:val="0056213E"/>
    <w:rsid w:val="00570C50"/>
    <w:rsid w:val="00576164"/>
    <w:rsid w:val="005763A0"/>
    <w:rsid w:val="00582D27"/>
    <w:rsid w:val="0059221A"/>
    <w:rsid w:val="005B35E6"/>
    <w:rsid w:val="005C1FC7"/>
    <w:rsid w:val="005D478B"/>
    <w:rsid w:val="005D4EB8"/>
    <w:rsid w:val="005D67E4"/>
    <w:rsid w:val="005F0B8F"/>
    <w:rsid w:val="005F1C8C"/>
    <w:rsid w:val="005F4FF9"/>
    <w:rsid w:val="006043B7"/>
    <w:rsid w:val="00613974"/>
    <w:rsid w:val="00617B3F"/>
    <w:rsid w:val="0064066B"/>
    <w:rsid w:val="006446AD"/>
    <w:rsid w:val="006464EE"/>
    <w:rsid w:val="006671B9"/>
    <w:rsid w:val="00667F3B"/>
    <w:rsid w:val="00675334"/>
    <w:rsid w:val="00680529"/>
    <w:rsid w:val="006849B2"/>
    <w:rsid w:val="00691227"/>
    <w:rsid w:val="00694BFB"/>
    <w:rsid w:val="00694CC8"/>
    <w:rsid w:val="00695014"/>
    <w:rsid w:val="00695FAC"/>
    <w:rsid w:val="006E0AC6"/>
    <w:rsid w:val="006F2EAA"/>
    <w:rsid w:val="00706DBB"/>
    <w:rsid w:val="007070BC"/>
    <w:rsid w:val="00710FE2"/>
    <w:rsid w:val="00715E31"/>
    <w:rsid w:val="00720067"/>
    <w:rsid w:val="00754D33"/>
    <w:rsid w:val="0075532C"/>
    <w:rsid w:val="007751EE"/>
    <w:rsid w:val="00775351"/>
    <w:rsid w:val="007A002B"/>
    <w:rsid w:val="007B3492"/>
    <w:rsid w:val="007B7691"/>
    <w:rsid w:val="007E362E"/>
    <w:rsid w:val="008014C9"/>
    <w:rsid w:val="0080399D"/>
    <w:rsid w:val="008316F1"/>
    <w:rsid w:val="00847B57"/>
    <w:rsid w:val="00853242"/>
    <w:rsid w:val="00872F88"/>
    <w:rsid w:val="00875787"/>
    <w:rsid w:val="008944D9"/>
    <w:rsid w:val="008A168C"/>
    <w:rsid w:val="008A31F8"/>
    <w:rsid w:val="008B72CC"/>
    <w:rsid w:val="008C1E92"/>
    <w:rsid w:val="008E01B4"/>
    <w:rsid w:val="008E237A"/>
    <w:rsid w:val="00914912"/>
    <w:rsid w:val="00917B4C"/>
    <w:rsid w:val="00921419"/>
    <w:rsid w:val="00940AA6"/>
    <w:rsid w:val="00951657"/>
    <w:rsid w:val="009623A7"/>
    <w:rsid w:val="00980C83"/>
    <w:rsid w:val="009A61BD"/>
    <w:rsid w:val="009A627D"/>
    <w:rsid w:val="009B5521"/>
    <w:rsid w:val="009C2A06"/>
    <w:rsid w:val="009C3F14"/>
    <w:rsid w:val="009D6457"/>
    <w:rsid w:val="009E1142"/>
    <w:rsid w:val="009F4FF2"/>
    <w:rsid w:val="00A117C2"/>
    <w:rsid w:val="00A17EF3"/>
    <w:rsid w:val="00A2181F"/>
    <w:rsid w:val="00A24286"/>
    <w:rsid w:val="00A261A8"/>
    <w:rsid w:val="00A42107"/>
    <w:rsid w:val="00A56F98"/>
    <w:rsid w:val="00A5747D"/>
    <w:rsid w:val="00A62D5E"/>
    <w:rsid w:val="00A84C38"/>
    <w:rsid w:val="00A944FE"/>
    <w:rsid w:val="00AA259C"/>
    <w:rsid w:val="00AA433E"/>
    <w:rsid w:val="00AA4B45"/>
    <w:rsid w:val="00AB31F7"/>
    <w:rsid w:val="00AC3893"/>
    <w:rsid w:val="00AD1711"/>
    <w:rsid w:val="00AD3B92"/>
    <w:rsid w:val="00AD4A26"/>
    <w:rsid w:val="00AD67BC"/>
    <w:rsid w:val="00AD704E"/>
    <w:rsid w:val="00B0149A"/>
    <w:rsid w:val="00B36659"/>
    <w:rsid w:val="00B3776C"/>
    <w:rsid w:val="00B40C17"/>
    <w:rsid w:val="00B44F86"/>
    <w:rsid w:val="00B554FB"/>
    <w:rsid w:val="00B62DAE"/>
    <w:rsid w:val="00B76202"/>
    <w:rsid w:val="00B7687F"/>
    <w:rsid w:val="00B77B19"/>
    <w:rsid w:val="00B97AD5"/>
    <w:rsid w:val="00BA4126"/>
    <w:rsid w:val="00BC0170"/>
    <w:rsid w:val="00BC0B1E"/>
    <w:rsid w:val="00BC34F8"/>
    <w:rsid w:val="00BC46EC"/>
    <w:rsid w:val="00BC7A4B"/>
    <w:rsid w:val="00BD17FC"/>
    <w:rsid w:val="00BE76E6"/>
    <w:rsid w:val="00BF34D2"/>
    <w:rsid w:val="00C012B5"/>
    <w:rsid w:val="00C107AA"/>
    <w:rsid w:val="00C11EE2"/>
    <w:rsid w:val="00C13553"/>
    <w:rsid w:val="00C24E05"/>
    <w:rsid w:val="00C34470"/>
    <w:rsid w:val="00C36055"/>
    <w:rsid w:val="00C372B1"/>
    <w:rsid w:val="00C4407F"/>
    <w:rsid w:val="00C44172"/>
    <w:rsid w:val="00C53251"/>
    <w:rsid w:val="00C63AF6"/>
    <w:rsid w:val="00C64BCD"/>
    <w:rsid w:val="00C65EB4"/>
    <w:rsid w:val="00C65EBA"/>
    <w:rsid w:val="00C7022C"/>
    <w:rsid w:val="00C717FA"/>
    <w:rsid w:val="00C829C1"/>
    <w:rsid w:val="00CA214A"/>
    <w:rsid w:val="00CA5A1E"/>
    <w:rsid w:val="00CC0B41"/>
    <w:rsid w:val="00CC4850"/>
    <w:rsid w:val="00CC6C18"/>
    <w:rsid w:val="00CE200B"/>
    <w:rsid w:val="00CE4A25"/>
    <w:rsid w:val="00CF01BF"/>
    <w:rsid w:val="00CF2067"/>
    <w:rsid w:val="00D04744"/>
    <w:rsid w:val="00D141C2"/>
    <w:rsid w:val="00D2004A"/>
    <w:rsid w:val="00D31246"/>
    <w:rsid w:val="00D356C5"/>
    <w:rsid w:val="00D35A62"/>
    <w:rsid w:val="00D47CF9"/>
    <w:rsid w:val="00D514B3"/>
    <w:rsid w:val="00D72754"/>
    <w:rsid w:val="00D7723F"/>
    <w:rsid w:val="00D834E9"/>
    <w:rsid w:val="00D83BEF"/>
    <w:rsid w:val="00D86471"/>
    <w:rsid w:val="00D930D2"/>
    <w:rsid w:val="00D96D5A"/>
    <w:rsid w:val="00DA1DE0"/>
    <w:rsid w:val="00DB4BF9"/>
    <w:rsid w:val="00DB72B4"/>
    <w:rsid w:val="00DC0416"/>
    <w:rsid w:val="00DE48E1"/>
    <w:rsid w:val="00E104CA"/>
    <w:rsid w:val="00E108C5"/>
    <w:rsid w:val="00E11BC5"/>
    <w:rsid w:val="00E13A9A"/>
    <w:rsid w:val="00E13D14"/>
    <w:rsid w:val="00E1584D"/>
    <w:rsid w:val="00E2403A"/>
    <w:rsid w:val="00E33F91"/>
    <w:rsid w:val="00E4269B"/>
    <w:rsid w:val="00E530D2"/>
    <w:rsid w:val="00E650C4"/>
    <w:rsid w:val="00E776AA"/>
    <w:rsid w:val="00E82647"/>
    <w:rsid w:val="00EA186C"/>
    <w:rsid w:val="00EA5B9E"/>
    <w:rsid w:val="00EA7B74"/>
    <w:rsid w:val="00EB1A18"/>
    <w:rsid w:val="00ED0F1C"/>
    <w:rsid w:val="00EE1CC6"/>
    <w:rsid w:val="00EF46D0"/>
    <w:rsid w:val="00F034EE"/>
    <w:rsid w:val="00F0774A"/>
    <w:rsid w:val="00F07A3C"/>
    <w:rsid w:val="00F14A06"/>
    <w:rsid w:val="00F2635A"/>
    <w:rsid w:val="00F26E9A"/>
    <w:rsid w:val="00F46145"/>
    <w:rsid w:val="00F46E19"/>
    <w:rsid w:val="00F605D0"/>
    <w:rsid w:val="00F66F05"/>
    <w:rsid w:val="00F70E6A"/>
    <w:rsid w:val="00F81E0C"/>
    <w:rsid w:val="00F8537D"/>
    <w:rsid w:val="00F90CF6"/>
    <w:rsid w:val="00F9439C"/>
    <w:rsid w:val="00FA6698"/>
    <w:rsid w:val="00FB198E"/>
    <w:rsid w:val="00FC4DC2"/>
    <w:rsid w:val="00FC5A3C"/>
    <w:rsid w:val="00FD3B60"/>
    <w:rsid w:val="00FE21EB"/>
    <w:rsid w:val="00FE5C58"/>
    <w:rsid w:val="00FF3A5E"/>
    <w:rsid w:val="00FF59A0"/>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EDDE6"/>
  <w15:chartTrackingRefBased/>
  <w15:docId w15:val="{03721753-AE33-4DC4-B107-EF9BA63E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C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C18"/>
  </w:style>
  <w:style w:type="paragraph" w:styleId="Footer">
    <w:name w:val="footer"/>
    <w:basedOn w:val="Normal"/>
    <w:link w:val="FooterChar"/>
    <w:uiPriority w:val="99"/>
    <w:unhideWhenUsed/>
    <w:rsid w:val="00CC6C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C18"/>
  </w:style>
  <w:style w:type="paragraph" w:styleId="ListParagraph">
    <w:name w:val="List Paragraph"/>
    <w:basedOn w:val="Normal"/>
    <w:uiPriority w:val="34"/>
    <w:qFormat/>
    <w:rsid w:val="008A168C"/>
    <w:pPr>
      <w:ind w:left="720"/>
      <w:contextualSpacing/>
    </w:pPr>
  </w:style>
  <w:style w:type="character" w:styleId="Hyperlink">
    <w:name w:val="Hyperlink"/>
    <w:basedOn w:val="DefaultParagraphFont"/>
    <w:uiPriority w:val="99"/>
    <w:unhideWhenUsed/>
    <w:rsid w:val="00C7022C"/>
    <w:rPr>
      <w:color w:val="0563C1" w:themeColor="hyperlink"/>
      <w:u w:val="single"/>
    </w:rPr>
  </w:style>
  <w:style w:type="character" w:styleId="UnresolvedMention">
    <w:name w:val="Unresolved Mention"/>
    <w:basedOn w:val="DefaultParagraphFont"/>
    <w:uiPriority w:val="99"/>
    <w:semiHidden/>
    <w:unhideWhenUsed/>
    <w:rsid w:val="00C7022C"/>
    <w:rPr>
      <w:color w:val="605E5C"/>
      <w:shd w:val="clear" w:color="auto" w:fill="E1DFDD"/>
    </w:rPr>
  </w:style>
  <w:style w:type="paragraph" w:styleId="NormalWeb">
    <w:name w:val="Normal (Web)"/>
    <w:basedOn w:val="Normal"/>
    <w:uiPriority w:val="99"/>
    <w:unhideWhenUsed/>
    <w:rsid w:val="00EB1A18"/>
    <w:pPr>
      <w:spacing w:before="100" w:beforeAutospacing="1" w:after="100" w:afterAutospacing="1" w:line="240" w:lineRule="auto"/>
    </w:pPr>
    <w:rPr>
      <w:rFonts w:ascii="Times New Roman" w:eastAsia="Times New Roman" w:hAnsi="Times New Roman" w:cs="Times New Roman"/>
      <w:sz w:val="24"/>
      <w:szCs w:val="24"/>
      <w:lang w:eastAsia="en-IL"/>
    </w:rPr>
  </w:style>
  <w:style w:type="character" w:styleId="Strong">
    <w:name w:val="Strong"/>
    <w:basedOn w:val="DefaultParagraphFont"/>
    <w:uiPriority w:val="22"/>
    <w:qFormat/>
    <w:rsid w:val="00EB1A18"/>
    <w:rPr>
      <w:b/>
      <w:bCs/>
    </w:rPr>
  </w:style>
  <w:style w:type="paragraph" w:customStyle="1" w:styleId="p1">
    <w:name w:val="p1"/>
    <w:basedOn w:val="Normal"/>
    <w:rsid w:val="0038034E"/>
    <w:pPr>
      <w:spacing w:after="0" w:line="240" w:lineRule="auto"/>
    </w:pPr>
    <w:rPr>
      <w:rFonts w:ascii=".AppleSystemUIFont" w:eastAsia="Times New Roman" w:hAnsi=".AppleSystemUIFont" w:cs="Times New Roman"/>
      <w:color w:val="0E0E0E"/>
      <w:sz w:val="21"/>
      <w:szCs w:val="21"/>
      <w:lang w:bidi="he-IL"/>
    </w:rPr>
  </w:style>
  <w:style w:type="character" w:customStyle="1" w:styleId="fontstyle01">
    <w:name w:val="fontstyle01"/>
    <w:basedOn w:val="DefaultParagraphFont"/>
    <w:rsid w:val="008E01B4"/>
    <w:rPr>
      <w:rFonts w:ascii="Calibri" w:hAnsi="Calibri" w:cs="Calibri" w:hint="default"/>
      <w:b w:val="0"/>
      <w:bCs w:val="0"/>
      <w:i w:val="0"/>
      <w:iCs w:val="0"/>
      <w:color w:val="000000"/>
      <w:sz w:val="28"/>
      <w:szCs w:val="28"/>
    </w:rPr>
  </w:style>
  <w:style w:type="paragraph" w:styleId="Revision">
    <w:name w:val="Revision"/>
    <w:hidden/>
    <w:uiPriority w:val="99"/>
    <w:semiHidden/>
    <w:rsid w:val="00FA6698"/>
    <w:pPr>
      <w:spacing w:after="0" w:line="240" w:lineRule="auto"/>
    </w:pPr>
  </w:style>
  <w:style w:type="character" w:styleId="CommentReference">
    <w:name w:val="annotation reference"/>
    <w:basedOn w:val="DefaultParagraphFont"/>
    <w:uiPriority w:val="99"/>
    <w:semiHidden/>
    <w:unhideWhenUsed/>
    <w:rsid w:val="00092351"/>
    <w:rPr>
      <w:sz w:val="16"/>
      <w:szCs w:val="16"/>
    </w:rPr>
  </w:style>
  <w:style w:type="paragraph" w:styleId="CommentText">
    <w:name w:val="annotation text"/>
    <w:basedOn w:val="Normal"/>
    <w:link w:val="CommentTextChar"/>
    <w:uiPriority w:val="99"/>
    <w:unhideWhenUsed/>
    <w:rsid w:val="00092351"/>
    <w:pPr>
      <w:spacing w:line="240" w:lineRule="auto"/>
    </w:pPr>
    <w:rPr>
      <w:sz w:val="20"/>
      <w:szCs w:val="20"/>
    </w:rPr>
  </w:style>
  <w:style w:type="character" w:customStyle="1" w:styleId="CommentTextChar">
    <w:name w:val="Comment Text Char"/>
    <w:basedOn w:val="DefaultParagraphFont"/>
    <w:link w:val="CommentText"/>
    <w:uiPriority w:val="99"/>
    <w:rsid w:val="00092351"/>
    <w:rPr>
      <w:sz w:val="20"/>
      <w:szCs w:val="20"/>
    </w:rPr>
  </w:style>
  <w:style w:type="paragraph" w:styleId="CommentSubject">
    <w:name w:val="annotation subject"/>
    <w:basedOn w:val="CommentText"/>
    <w:next w:val="CommentText"/>
    <w:link w:val="CommentSubjectChar"/>
    <w:uiPriority w:val="99"/>
    <w:semiHidden/>
    <w:unhideWhenUsed/>
    <w:rsid w:val="00092351"/>
    <w:rPr>
      <w:b/>
      <w:bCs/>
    </w:rPr>
  </w:style>
  <w:style w:type="character" w:customStyle="1" w:styleId="CommentSubjectChar">
    <w:name w:val="Comment Subject Char"/>
    <w:basedOn w:val="CommentTextChar"/>
    <w:link w:val="CommentSubject"/>
    <w:uiPriority w:val="99"/>
    <w:semiHidden/>
    <w:rsid w:val="000923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226">
      <w:bodyDiv w:val="1"/>
      <w:marLeft w:val="0"/>
      <w:marRight w:val="0"/>
      <w:marTop w:val="0"/>
      <w:marBottom w:val="0"/>
      <w:divBdr>
        <w:top w:val="none" w:sz="0" w:space="0" w:color="auto"/>
        <w:left w:val="none" w:sz="0" w:space="0" w:color="auto"/>
        <w:bottom w:val="none" w:sz="0" w:space="0" w:color="auto"/>
        <w:right w:val="none" w:sz="0" w:space="0" w:color="auto"/>
      </w:divBdr>
    </w:div>
    <w:div w:id="328211570">
      <w:bodyDiv w:val="1"/>
      <w:marLeft w:val="0"/>
      <w:marRight w:val="0"/>
      <w:marTop w:val="0"/>
      <w:marBottom w:val="0"/>
      <w:divBdr>
        <w:top w:val="none" w:sz="0" w:space="0" w:color="auto"/>
        <w:left w:val="none" w:sz="0" w:space="0" w:color="auto"/>
        <w:bottom w:val="none" w:sz="0" w:space="0" w:color="auto"/>
        <w:right w:val="none" w:sz="0" w:space="0" w:color="auto"/>
      </w:divBdr>
    </w:div>
    <w:div w:id="746077401">
      <w:bodyDiv w:val="1"/>
      <w:marLeft w:val="0"/>
      <w:marRight w:val="0"/>
      <w:marTop w:val="0"/>
      <w:marBottom w:val="0"/>
      <w:divBdr>
        <w:top w:val="none" w:sz="0" w:space="0" w:color="auto"/>
        <w:left w:val="none" w:sz="0" w:space="0" w:color="auto"/>
        <w:bottom w:val="none" w:sz="0" w:space="0" w:color="auto"/>
        <w:right w:val="none" w:sz="0" w:space="0" w:color="auto"/>
      </w:divBdr>
    </w:div>
    <w:div w:id="757294281">
      <w:bodyDiv w:val="1"/>
      <w:marLeft w:val="0"/>
      <w:marRight w:val="0"/>
      <w:marTop w:val="0"/>
      <w:marBottom w:val="0"/>
      <w:divBdr>
        <w:top w:val="none" w:sz="0" w:space="0" w:color="auto"/>
        <w:left w:val="none" w:sz="0" w:space="0" w:color="auto"/>
        <w:bottom w:val="none" w:sz="0" w:space="0" w:color="auto"/>
        <w:right w:val="none" w:sz="0" w:space="0" w:color="auto"/>
      </w:divBdr>
    </w:div>
    <w:div w:id="799149766">
      <w:bodyDiv w:val="1"/>
      <w:marLeft w:val="0"/>
      <w:marRight w:val="0"/>
      <w:marTop w:val="0"/>
      <w:marBottom w:val="0"/>
      <w:divBdr>
        <w:top w:val="none" w:sz="0" w:space="0" w:color="auto"/>
        <w:left w:val="none" w:sz="0" w:space="0" w:color="auto"/>
        <w:bottom w:val="none" w:sz="0" w:space="0" w:color="auto"/>
        <w:right w:val="none" w:sz="0" w:space="0" w:color="auto"/>
      </w:divBdr>
    </w:div>
    <w:div w:id="926958712">
      <w:bodyDiv w:val="1"/>
      <w:marLeft w:val="0"/>
      <w:marRight w:val="0"/>
      <w:marTop w:val="0"/>
      <w:marBottom w:val="0"/>
      <w:divBdr>
        <w:top w:val="none" w:sz="0" w:space="0" w:color="auto"/>
        <w:left w:val="none" w:sz="0" w:space="0" w:color="auto"/>
        <w:bottom w:val="none" w:sz="0" w:space="0" w:color="auto"/>
        <w:right w:val="none" w:sz="0" w:space="0" w:color="auto"/>
      </w:divBdr>
    </w:div>
    <w:div w:id="1106656939">
      <w:bodyDiv w:val="1"/>
      <w:marLeft w:val="0"/>
      <w:marRight w:val="0"/>
      <w:marTop w:val="0"/>
      <w:marBottom w:val="0"/>
      <w:divBdr>
        <w:top w:val="none" w:sz="0" w:space="0" w:color="auto"/>
        <w:left w:val="none" w:sz="0" w:space="0" w:color="auto"/>
        <w:bottom w:val="none" w:sz="0" w:space="0" w:color="auto"/>
        <w:right w:val="none" w:sz="0" w:space="0" w:color="auto"/>
      </w:divBdr>
    </w:div>
    <w:div w:id="1342467676">
      <w:bodyDiv w:val="1"/>
      <w:marLeft w:val="0"/>
      <w:marRight w:val="0"/>
      <w:marTop w:val="0"/>
      <w:marBottom w:val="0"/>
      <w:divBdr>
        <w:top w:val="none" w:sz="0" w:space="0" w:color="auto"/>
        <w:left w:val="none" w:sz="0" w:space="0" w:color="auto"/>
        <w:bottom w:val="none" w:sz="0" w:space="0" w:color="auto"/>
        <w:right w:val="none" w:sz="0" w:space="0" w:color="auto"/>
      </w:divBdr>
    </w:div>
    <w:div w:id="1415783530">
      <w:bodyDiv w:val="1"/>
      <w:marLeft w:val="0"/>
      <w:marRight w:val="0"/>
      <w:marTop w:val="0"/>
      <w:marBottom w:val="0"/>
      <w:divBdr>
        <w:top w:val="none" w:sz="0" w:space="0" w:color="auto"/>
        <w:left w:val="none" w:sz="0" w:space="0" w:color="auto"/>
        <w:bottom w:val="none" w:sz="0" w:space="0" w:color="auto"/>
        <w:right w:val="none" w:sz="0" w:space="0" w:color="auto"/>
      </w:divBdr>
    </w:div>
    <w:div w:id="1464036202">
      <w:bodyDiv w:val="1"/>
      <w:marLeft w:val="0"/>
      <w:marRight w:val="0"/>
      <w:marTop w:val="0"/>
      <w:marBottom w:val="0"/>
      <w:divBdr>
        <w:top w:val="none" w:sz="0" w:space="0" w:color="auto"/>
        <w:left w:val="none" w:sz="0" w:space="0" w:color="auto"/>
        <w:bottom w:val="none" w:sz="0" w:space="0" w:color="auto"/>
        <w:right w:val="none" w:sz="0" w:space="0" w:color="auto"/>
      </w:divBdr>
    </w:div>
    <w:div w:id="158861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nnerett@technion.ac.il"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oedk@technion.ac.i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B3060-431B-4BD7-A9B3-C674F72E2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7</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Vered Zohar</dc:creator>
  <cp:keywords/>
  <dc:description/>
  <cp:lastModifiedBy>עילי גז</cp:lastModifiedBy>
  <cp:revision>15</cp:revision>
  <dcterms:created xsi:type="dcterms:W3CDTF">2026-03-13T11:33:00Z</dcterms:created>
  <dcterms:modified xsi:type="dcterms:W3CDTF">2026-03-16T17:49:00Z</dcterms:modified>
</cp:coreProperties>
</file>