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nts/Assistant-bold.ttf" ContentType="application/x-font-ttf"/>
  <Override PartName="/word/fonts/Assistant-regular.ttf" ContentType="application/x-font-ttf"/>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hd w:fill="ffffff" w:val="clear"/>
        <w:spacing w:before="0" w:line="360" w:lineRule="auto"/>
        <w:jc w:val="both"/>
        <w:rPr>
          <w:rFonts w:ascii="Assistant" w:cs="Assistant" w:eastAsia="Assistant" w:hAnsi="Assistant"/>
          <w:b w:val="1"/>
          <w:bCs w:val="1"/>
          <w:color w:val="0b5394"/>
          <w:sz w:val="34"/>
          <w:szCs w:val="34"/>
          <w:u w:val="single"/>
        </w:rPr>
      </w:pPr>
      <w:bookmarkStart w:colFirst="0" w:colLast="0" w:name="_heading=h.7d4evr69lsbe" w:id="0"/>
      <w:bookmarkEnd w:id="0"/>
      <w:r w:rsidDel="00000000" w:rsidR="00000000" w:rsidRPr="00000000">
        <w:rPr>
          <w:rFonts w:ascii="Assistant" w:cs="Assistant" w:eastAsia="Assistant" w:hAnsi="Assistant"/>
          <w:b w:val="1"/>
          <w:bCs w:val="1"/>
          <w:color w:val="0b5394"/>
          <w:sz w:val="34"/>
          <w:szCs w:val="34"/>
          <w:u w:val="single"/>
          <w:rtl w:val="0"/>
        </w:rPr>
        <w:t xml:space="preserve">Creative foraging experiment: AsPredicted pre-registration</w:t>
      </w:r>
    </w:p>
    <w:p w:rsidR="00000000" w:rsidDel="00000000" w:rsidP="00000000" w:rsidRDefault="00000000" w:rsidRPr="00000000" w14:paraId="00000002">
      <w:pPr>
        <w:pStyle w:val="Heading3"/>
        <w:keepNext w:val="0"/>
        <w:keepLines w:val="0"/>
        <w:shd w:fill="ffffff" w:val="clear"/>
        <w:spacing w:before="0" w:line="360" w:lineRule="auto"/>
        <w:jc w:val="both"/>
        <w:rPr>
          <w:rFonts w:ascii="Assistant" w:cs="Assistant" w:eastAsia="Assistant" w:hAnsi="Assistant"/>
          <w:b w:val="1"/>
          <w:bCs w:val="1"/>
          <w:color w:val="000000"/>
          <w:sz w:val="26"/>
          <w:szCs w:val="26"/>
          <w:u w:val="single"/>
        </w:rPr>
      </w:pPr>
      <w:bookmarkStart w:colFirst="0" w:colLast="0" w:name="_heading=h.d1vnq5osmfib" w:id="1"/>
      <w:bookmarkEnd w:id="1"/>
      <w:r w:rsidDel="00000000" w:rsidR="00000000" w:rsidRPr="00000000">
        <w:rPr>
          <w:rFonts w:ascii="Assistant" w:cs="Assistant" w:eastAsia="Assistant" w:hAnsi="Assistant"/>
          <w:b w:val="1"/>
          <w:bCs w:val="1"/>
          <w:color w:val="000000"/>
          <w:sz w:val="26"/>
          <w:szCs w:val="26"/>
          <w:u w:val="single"/>
          <w:rtl w:val="0"/>
        </w:rPr>
        <w:t xml:space="preserve">Participating Authors:</w:t>
      </w:r>
    </w:p>
    <w:p w:rsidR="00000000" w:rsidDel="00000000" w:rsidP="00000000" w:rsidRDefault="00000000" w:rsidRPr="00000000" w14:paraId="0000000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Elay Guez | </w:t>
      </w:r>
      <w:hyperlink r:id="rId9">
        <w:r w:rsidDel="00000000" w:rsidR="00000000" w:rsidRPr="00000000">
          <w:rPr>
            <w:rFonts w:ascii="Assistant" w:cs="Assistant" w:eastAsia="Assistant" w:hAnsi="Assistant"/>
            <w:color w:val="1155cc"/>
            <w:highlight w:val="white"/>
            <w:u w:val="single"/>
            <w:rtl w:val="0"/>
          </w:rPr>
          <w:t xml:space="preserve">elay.guez@campus.technion.ac.il</w:t>
        </w:r>
      </w:hyperlink>
      <w:r w:rsidDel="00000000" w:rsidR="00000000" w:rsidRPr="00000000">
        <w:rPr>
          <w:rtl w:val="0"/>
        </w:rPr>
      </w:r>
    </w:p>
    <w:p w:rsidR="00000000" w:rsidDel="00000000" w:rsidP="00000000" w:rsidRDefault="00000000" w:rsidRPr="00000000" w14:paraId="00000004">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Kinneret Teodorescu | </w:t>
      </w:r>
      <w:hyperlink r:id="rId10">
        <w:r w:rsidDel="00000000" w:rsidR="00000000" w:rsidRPr="00000000">
          <w:rPr>
            <w:rFonts w:ascii="Assistant" w:cs="Assistant" w:eastAsia="Assistant" w:hAnsi="Assistant"/>
            <w:color w:val="1155cc"/>
            <w:highlight w:val="white"/>
            <w:u w:val="single"/>
            <w:rtl w:val="0"/>
          </w:rPr>
          <w:t xml:space="preserve">kinnerett@technion.ac.il</w:t>
        </w:r>
      </w:hyperlink>
      <w:r w:rsidDel="00000000" w:rsidR="00000000" w:rsidRPr="00000000">
        <w:rPr>
          <w:rtl w:val="0"/>
        </w:rPr>
      </w:r>
    </w:p>
    <w:p w:rsidR="00000000" w:rsidDel="00000000" w:rsidP="00000000" w:rsidRDefault="00000000" w:rsidRPr="00000000" w14:paraId="00000005">
      <w:pPr>
        <w:spacing w:line="360" w:lineRule="auto"/>
        <w:ind w:left="720" w:firstLine="0"/>
        <w:jc w:val="both"/>
        <w:rPr>
          <w:rFonts w:ascii="Assistant" w:cs="Assistant" w:eastAsia="Assistant" w:hAnsi="Assistant"/>
          <w:highlight w:val="white"/>
        </w:rPr>
      </w:pPr>
      <w:r w:rsidDel="00000000" w:rsidR="00000000" w:rsidRPr="00000000">
        <w:rPr>
          <w:rFonts w:ascii="Assistant" w:cs="Assistant" w:eastAsia="Assistant" w:hAnsi="Assistant"/>
          <w:rtl w:val="0"/>
        </w:rPr>
        <w:t xml:space="preserve">Yoed Kenett | </w:t>
      </w:r>
      <w:hyperlink r:id="rId11">
        <w:r w:rsidDel="00000000" w:rsidR="00000000" w:rsidRPr="00000000">
          <w:rPr>
            <w:rFonts w:ascii="Assistant" w:cs="Assistant" w:eastAsia="Assistant" w:hAnsi="Assistant"/>
            <w:color w:val="1155cc"/>
            <w:highlight w:val="white"/>
            <w:u w:val="single"/>
            <w:rtl w:val="0"/>
          </w:rPr>
          <w:t xml:space="preserve">yoedk@technion.ac.il</w:t>
        </w:r>
      </w:hyperlink>
      <w:r w:rsidDel="00000000" w:rsidR="00000000" w:rsidRPr="00000000">
        <w:rPr>
          <w:rtl w:val="0"/>
        </w:rPr>
      </w:r>
    </w:p>
    <w:p w:rsidR="00000000" w:rsidDel="00000000" w:rsidP="00000000" w:rsidRDefault="00000000" w:rsidRPr="00000000" w14:paraId="00000006">
      <w:pPr>
        <w:spacing w:line="360" w:lineRule="auto"/>
        <w:ind w:left="720" w:firstLine="0"/>
        <w:jc w:val="both"/>
        <w:rPr>
          <w:rFonts w:ascii="Assistant" w:cs="Assistant" w:eastAsia="Assistant" w:hAnsi="Assistant"/>
          <w:highlight w:val="white"/>
        </w:rPr>
      </w:pPr>
      <w:r w:rsidDel="00000000" w:rsidR="00000000" w:rsidRPr="00000000">
        <w:rPr>
          <w:rFonts w:ascii="Assistant" w:cs="Assistant" w:eastAsia="Assistant" w:hAnsi="Assistant"/>
          <w:highlight w:val="white"/>
          <w:rtl w:val="0"/>
        </w:rPr>
        <w:t xml:space="preserve">Yuval Hart | </w:t>
      </w:r>
      <w:hyperlink r:id="rId12">
        <w:r w:rsidDel="00000000" w:rsidR="00000000" w:rsidRPr="00000000">
          <w:rPr>
            <w:rFonts w:ascii="Assistant" w:cs="Assistant" w:eastAsia="Assistant" w:hAnsi="Assistant"/>
            <w:color w:val="1155cc"/>
            <w:highlight w:val="white"/>
            <w:u w:val="single"/>
            <w:rtl w:val="0"/>
          </w:rPr>
          <w:t xml:space="preserve">yuval.hart@mail.huji.ac.il</w:t>
        </w:r>
      </w:hyperlink>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08">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qsm2vtl34ztx" w:id="2"/>
      <w:bookmarkEnd w:id="2"/>
      <w:r w:rsidDel="00000000" w:rsidR="00000000" w:rsidRPr="00000000">
        <w:rPr>
          <w:rFonts w:ascii="Assistant" w:cs="Assistant" w:eastAsia="Assistant" w:hAnsi="Assistant"/>
          <w:b w:val="1"/>
          <w:bCs w:val="1"/>
          <w:color w:val="000000"/>
          <w:sz w:val="26"/>
          <w:szCs w:val="26"/>
          <w:rtl w:val="0"/>
        </w:rPr>
        <w:t xml:space="preserve">1) Data collection: </w:t>
      </w:r>
      <w:r w:rsidDel="00000000" w:rsidR="00000000" w:rsidRPr="00000000">
        <w:rPr>
          <w:rFonts w:ascii="Assistant" w:cs="Assistant" w:eastAsia="Assistant" w:hAnsi="Assistant"/>
          <w:color w:val="000000"/>
          <w:sz w:val="26"/>
          <w:szCs w:val="26"/>
          <w:rtl w:val="0"/>
        </w:rPr>
        <w:t xml:space="preserve">Have any data been collected for this study already?</w:t>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No, no data have been collected for this study yet.</w:t>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line="360" w:lineRule="auto"/>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0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q1qnnkvkrp6h" w:id="3"/>
      <w:bookmarkEnd w:id="3"/>
      <w:r w:rsidDel="00000000" w:rsidR="00000000" w:rsidRPr="00000000">
        <w:rPr>
          <w:rFonts w:ascii="Assistant" w:cs="Assistant" w:eastAsia="Assistant" w:hAnsi="Assistant"/>
          <w:b w:val="1"/>
          <w:bCs w:val="1"/>
          <w:color w:val="000000"/>
          <w:sz w:val="26"/>
          <w:szCs w:val="26"/>
          <w:rtl w:val="0"/>
        </w:rPr>
        <w:t xml:space="preserve">2) Hypothesis: </w:t>
      </w:r>
      <w:r w:rsidDel="00000000" w:rsidR="00000000" w:rsidRPr="00000000">
        <w:rPr>
          <w:rFonts w:ascii="Assistant" w:cs="Assistant" w:eastAsia="Assistant" w:hAnsi="Assistant"/>
          <w:color w:val="000000"/>
          <w:sz w:val="26"/>
          <w:szCs w:val="26"/>
          <w:rtl w:val="0"/>
        </w:rPr>
        <w:t xml:space="preserve">What's the main question being asked or hypothesis being tested in this study?</w:t>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The purpose of our research is to examine the effect of spatial exploration in different search environments on information-seeking behavior, mainly the exploration-exploitation tradeoff. The study includes two tasks - a spatial exploration task (the Spatial Foraging Game, SFG) and a knowledge-foraging task (the Wikipedia Task).</w:t>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the spatial foraging task, participants control an on-screen agent and navigate a two-dimensional environment to collect hidden resources. Each participant completes five 2-minute rounds in which they move continuously in space and collect resources by approaching them. The spatial distribution of resources is manipulated between subjects, such that resources are either clustered in patches (Clumpy condition) or distributed approximately uniformly (Diffuse condition).</w:t>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will examine the effect of the spatial manipulation on participants’ behavior during the knowledge-foraging task, which will be the same for all participants.</w:t>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the knowledge-foraging task (Wikipedia Task), participants are presented with open-ended questions alongside a cloned Wikipedia browser (Kedrick et al., 2026). They search for relevant information across Wikipedia pages and compose written answers, while their browsing trajectory - the sequence of pages visited - is recorded. This trajectory enables the construction of knowledge networks, where Wikipedia pages are nodes and edges are defined by the semantic similarity between consecutively visited pages (Lydon-Staley et al., 2021; Zhou et al., 2024). By analyzing the structure of these networks, we can measure exploration (visiting semantically dissimilar pages) and exploitation (visiting semantically similar pages) dynamics during information search.</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r>
      <w:r w:rsidDel="00000000" w:rsidR="00000000" w:rsidRPr="00000000">
        <w:rPr>
          <w:rFonts w:ascii="Assistant" w:cs="Assistant" w:eastAsia="Assistant" w:hAnsi="Assistant"/>
          <w:highlight w:val="yellow"/>
          <w:rtl w:val="0"/>
        </w:rPr>
      </w:r>
      <w:r w:rsidDel="00000000" w:rsidR="00000000" w:rsidRPr="00000000">
        <w:rPr>
          <w:rtl w:val="0"/>
        </w:rPr>
      </w:r>
      <w:r>
        <w:rPr>
          <w:color w:val="000000"/>
        </w:rPr>
        <w:t xml:space="preserve">We hypothesize that participants in the diffused spatial search condition will exhibit more exploratory information-seeking behavior during the Wikipedia task compared with participants in the clumpy spatial search condition. </w:t>
      </w:r>
      <w:r>
        <w:rPr>
          <w:color w:val="CC0000"/>
        </w:rPr>
        <w:t>Specifically, we expect diffuse-condition participants to show higher semantic breadth scores (PC2) and potentially different engagement patterns (PC1), as measured by PCA on three raw behavioral signals (page duration, semantic distance, and writing activity). This would indicate that spatial foraging experience transfers to information foraging, consistent with the domain-general search hypothesis (Hills et al., 2008).</w:t>
      </w:r>
    </w:p>
    <w:p w:rsidR="00000000" w:rsidDel="00000000" w:rsidP="00000000" w:rsidRDefault="00000000" w:rsidRPr="00000000" w14:paraId="00000011">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97m32firikdf" w:id="4"/>
      <w:bookmarkEnd w:id="4"/>
      <w:r w:rsidDel="00000000" w:rsidR="00000000" w:rsidRPr="00000000">
        <w:rPr>
          <w:rFonts w:ascii="Assistant" w:cs="Assistant" w:eastAsia="Assistant" w:hAnsi="Assistant"/>
          <w:b w:val="1"/>
          <w:bCs w:val="1"/>
          <w:color w:val="000000"/>
          <w:sz w:val="26"/>
          <w:szCs w:val="26"/>
          <w:rtl w:val="0"/>
        </w:rPr>
        <w:t xml:space="preserve">3) Dependent variable:</w:t>
      </w:r>
      <w:r w:rsidDel="00000000" w:rsidR="00000000" w:rsidRPr="00000000">
        <w:rPr>
          <w:rFonts w:ascii="Assistant" w:cs="Assistant" w:eastAsia="Assistant" w:hAnsi="Assistant"/>
          <w:color w:val="000000"/>
          <w:sz w:val="26"/>
          <w:szCs w:val="26"/>
          <w:rtl w:val="0"/>
        </w:rPr>
        <w:t xml:space="preserve"> Describe the key dependent variable(s) specifying how they will be measured</w:t>
      </w:r>
    </w:p>
    <w:p w:rsidR="00000000" w:rsidDel="00000000" w:rsidP="00000000" w:rsidRDefault="00000000" w:rsidRPr="00000000" w14:paraId="00000012">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We will measure exploration-exploitation dynamics using PCA on three raw continuous signals extracted from each page visit during the Wikipedia task. This approach avoids arbitrary thresholds and binary classifications, and lets the data determine the dimensionality of explore/exploit behavior.</w:t>
      </w:r>
      <w:sdt>
        <w:sdtPr>
          <w:id w:val="-1832417450"/>
          <w:tag w:val="goog_rdk_0"/>
        </w:sdtPr>
        <w:sdtContent>
          <w:commentRangeStart w:id="0"/>
        </w:sdtContent>
      </w:sdt>
      <w:r w:rsidDel="00000000" w:rsidR="00000000" w:rsidRPr="00000000">
        <w:rPr>
          <w:rFonts w:ascii="Assistant" w:cs="Assistant" w:eastAsia="Assistant" w:hAnsi="Assistant"/>
          <w:rtl w:val="0"/>
        </w:rPr>
      </w:r>
      <w:commentRangeEnd w:id="0"/>
      <w:r w:rsidDel="00000000" w:rsidR="00000000" w:rsidRPr="00000000"/>
      <w:r w:rsidDel="00000000" w:rsidR="00000000" w:rsidRPr="00000000">
        <w:rPr>
          <w:rFonts w:ascii="Assistant" w:cs="Assistant" w:eastAsia="Assistant" w:hAnsi="Assistant"/>
          <w:rtl w:val="0"/>
        </w:rPr>
      </w:r>
    </w:p>
    <w:p w:rsidR="00000000" w:rsidDel="00000000" w:rsidP="00000000" w:rsidRDefault="00000000" w:rsidRPr="00000000" w14:paraId="0000001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The three raw signals are:</w:t>
      </w:r>
      <w:r>
        <w:rPr>
          <w:color w:val="CC0000"/>
        </w:rPr>
      </w:r>
    </w:p>
    <w:p w:rsidR="00000000" w:rsidDel="00000000" w:rsidP="00000000" w:rsidRDefault="00000000" w:rsidRPr="00000000" w14:paraId="00000014">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b w:val="1"/>
          <w:bCs w:val="1"/>
          <w:color w:val="CC0000"/>
          <w:rtl w:val="0"/>
        </w:rPr>
        <w:t>1. Page duration: Time spent on each page in seconds. Longer durations indicate deeper engagement with the content (exploitation-like behavior).</w:t>
      </w:r>
      <w:r w:rsidDel="00000000" w:rsidR="00000000" w:rsidRPr="00000000">
        <w:rPr>
          <w:rFonts w:ascii="Assistant" w:cs="Assistant" w:eastAsia="Assistant" w:hAnsi="Assistant"/>
          <w:rtl w:val="0"/>
        </w:rPr>
      </w:r>
      <w:r w:rsidDel="00000000" w:rsidR="00000000" w:rsidRPr="00000000">
        <w:rPr>
          <w:rFonts w:ascii="Assistant" w:cs="Assistant" w:eastAsia="Assistant" w:hAnsi="Assistant"/>
          <w:b w:val="1"/>
          <w:bCs w:val="1"/>
          <w:rtl w:val="0"/>
        </w:rPr>
      </w:r>
      <w:r w:rsidDel="00000000" w:rsidR="00000000" w:rsidRPr="00000000">
        <w:rPr>
          <w:rFonts w:ascii="Assistant" w:cs="Assistant" w:eastAsia="Assistant" w:hAnsi="Assistant"/>
          <w:rtl w:val="0"/>
        </w:rPr>
      </w:r>
    </w:p>
    <w:p w:rsidR="00000000" w:rsidDel="00000000" w:rsidP="00000000" w:rsidRDefault="00000000" w:rsidRPr="00000000" w14:paraId="00000015">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2. Semantic distance: Topic shift between consecutive pages, measured via LDA (Latent Dirichlet Allocation) topic modeling and JSD (Jensen-Shannon Divergence). LDA discovers latent topics in the Wikipedia corpus; JSD measures how different the topic distributions of two consecutive pages are. Higher JSD indicates a shift to a different topic (exploration). We chose LDA+JSD over LSA because LSA measures surface-level word overlap, while LDA captures thematic transitions — which directly maps to the concept of exploration as seeking novel information (Zhou et al., 2024). We will test sensitivity to K (number of topics = 5, 10, 15).</w:t>
      </w:r>
    </w:p>
    <w:p w:rsidR="00000000" w:rsidDel="00000000" w:rsidP="00000000" w:rsidRDefault="00000000" w:rsidRPr="00000000" w14:paraId="00000016">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3. Writing activity: A continuous score per page visit combining typing duration (seconds) and number of paste events (weighted at 5 seconds each). This replaces binary classification (writing: yes/no) with a continuous measure that captures the magnitude of content production.</w:t>
      </w:r>
    </w:p>
    <w:p w:rsidR="00000000" w:rsidDel="00000000" w:rsidP="00000000" w:rsidRDefault="00000000" w:rsidRPr="00000000" w14:paraId="00000017">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b w:val="1"/>
          <w:bCs w:val="1"/>
          <w:color w:val="CC0000"/>
          <w:rtl w:val="0"/>
        </w:rPr>
        <w:t>The three signals will be standardized (z-score) and submitted to PCA. Mean PC scores will be computed per participant (averaging across all page visits). The dependent variables are determined by a pre-specified decision rule:</w:t>
      </w:r>
      <w:r w:rsidDel="00000000" w:rsidR="00000000" w:rsidRPr="00000000">
        <w:rPr>
          <w:rFonts w:ascii="Assistant" w:cs="Assistant" w:eastAsia="Assistant" w:hAnsi="Assistant"/>
          <w:rtl w:val="0"/>
        </w:rPr>
      </w:r>
    </w:p>
    <w:p w:rsidR="00000000" w:rsidDel="00000000" w:rsidP="00000000" w:rsidRDefault="00000000" w:rsidRPr="00000000" w14:paraId="00000018">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 If PC1 explains &gt;70% of variance → use PC1 alone as DV (independent samples t-test between conditions).</w:t>
      </w:r>
    </w:p>
    <w:p w:rsidR="00000000" w:rsidDel="00000000" w:rsidP="00000000" w:rsidRDefault="00000000" w:rsidRPr="00000000" w14:paraId="00000019">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 If PC1 + PC2 are both meaningful (combined &gt;80%) → use both as DVs (one-way MANOVA with condition as IV), followed by univariate t-tests on each PC for interpretation.</w:t>
      </w:r>
    </w:p>
    <w:p w:rsidR="00000000" w:rsidDel="00000000" w:rsidP="00000000" w:rsidRDefault="00000000" w:rsidRPr="00000000" w14:paraId="0000001A">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Pilot results (N=10, Wikipedia task only): PC1 = 55.7% of variance (engagement: time on page + writing activity), PC2 = 33.3% (semantic breadth: topic distance between pages). Together 89% of variance. The two dimensions are partially independent. Based on pilot results, we expect to use the MANOVA path (two DVs).</w:t>
      </w:r>
    </w:p>
    <w:p/>
    <w:p>
      <w:r>
        <w:rPr>
          <w:b/>
          <w:color w:val="CC0000"/>
        </w:rPr>
      </w:r>
      <w:r>
        <w:rPr>
          <w:color w:val="CC0000"/>
        </w:rPr>
      </w:r>
    </w:p>
    <w:p>
      <w:r>
        <w:rPr>
          <w:color w:val="CC0000"/>
        </w:rPr>
      </w:r>
    </w:p>
    <w:p>
      <w:r>
        <w:rPr>
          <w:color w:val="CC0000"/>
        </w:rPr>
      </w:r>
    </w:p>
    <w:p>
      <w:r>
        <w:rPr>
          <w:color w:val="CC0000"/>
        </w:rPr>
      </w:r>
    </w:p>
    <w:p>
      <w:r>
        <w:rPr>
          <w:color w:val="CC0000"/>
        </w:rPr>
      </w:r>
    </w:p>
    <w:p>
      <w:r>
        <w:rPr>
          <w:color w:val="CC0000"/>
        </w:rPr>
      </w:r>
    </w:p>
    <w:p>
      <w:r>
        <w:rPr>
          <w:color w:val="CC0000"/>
        </w:rPr>
      </w:r>
    </w:p>
    <w:p>
      <w:r>
        <w:rPr>
          <w:color w:val="CC0000"/>
        </w:rPr>
      </w:r>
    </w:p>
    <w:p w:rsidR="00000000" w:rsidDel="00000000" w:rsidP="00000000" w:rsidRDefault="00000000" w:rsidRPr="00000000" w14:paraId="0000001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seu7573ehrxy" w:id="5"/>
      <w:bookmarkEnd w:id="5"/>
      <w:r w:rsidDel="00000000" w:rsidR="00000000" w:rsidRPr="00000000">
        <w:rPr>
          <w:rFonts w:ascii="Assistant" w:cs="Assistant" w:eastAsia="Assistant" w:hAnsi="Assistant"/>
          <w:b w:val="1"/>
          <w:bCs w:val="1"/>
          <w:color w:val="000000"/>
          <w:sz w:val="26"/>
          <w:szCs w:val="26"/>
          <w:rtl w:val="0"/>
        </w:rPr>
        <w:t xml:space="preserve">4) Conditions: </w:t>
      </w:r>
      <w:r w:rsidDel="00000000" w:rsidR="00000000" w:rsidRPr="00000000">
        <w:rPr>
          <w:rFonts w:ascii="Assistant" w:cs="Assistant" w:eastAsia="Assistant" w:hAnsi="Assistant"/>
          <w:color w:val="000000"/>
          <w:sz w:val="26"/>
          <w:szCs w:val="26"/>
          <w:rtl w:val="0"/>
        </w:rPr>
        <w:t xml:space="preserve">How many and which conditions will participants be assigned to?</w:t>
      </w:r>
    </w:p>
    <w:p w:rsidR="00000000" w:rsidDel="00000000" w:rsidP="00000000" w:rsidRDefault="00000000" w:rsidRPr="00000000" w14:paraId="0000001C">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There are two experimental conditions. In the manipulation part, participants in the first condition will be presented with a clumpy distribution search environment of the foraging game (SFG). That means that the “resources” will be located only in three-four clustered groups on the game board. In the second condition, the diffuse distribution, the “resources” will be uniformly distributed on the game board. After completing the foraging game, both groups will perform the same knowledge-foraging task (Wikipedia Task).</w:t>
      </w:r>
      <w:r w:rsidDel="00000000" w:rsidR="00000000" w:rsidRPr="00000000">
        <w:br w:type="page"/>
      </w:r>
      <w:r w:rsidDel="00000000" w:rsidR="00000000" w:rsidRPr="00000000">
        <w:rPr>
          <w:rtl w:val="0"/>
        </w:rPr>
      </w:r>
    </w:p>
    <w:p w:rsidR="00000000" w:rsidDel="00000000" w:rsidP="00000000" w:rsidRDefault="00000000" w:rsidRPr="00000000" w14:paraId="0000001D">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6b1jn36ooxr2" w:id="6"/>
      <w:bookmarkEnd w:id="6"/>
      <w:r w:rsidDel="00000000" w:rsidR="00000000" w:rsidRPr="00000000">
        <w:rPr>
          <w:rFonts w:ascii="Assistant" w:cs="Assistant" w:eastAsia="Assistant" w:hAnsi="Assistant"/>
          <w:b w:val="1"/>
          <w:bCs w:val="1"/>
          <w:color w:val="000000"/>
          <w:sz w:val="26"/>
          <w:szCs w:val="26"/>
          <w:rtl w:val="0"/>
        </w:rPr>
        <w:t xml:space="preserve">5) Analyses: </w:t>
      </w:r>
      <w:r w:rsidDel="00000000" w:rsidR="00000000" w:rsidRPr="00000000">
        <w:rPr>
          <w:rFonts w:ascii="Assistant" w:cs="Assistant" w:eastAsia="Assistant" w:hAnsi="Assistant"/>
          <w:color w:val="000000"/>
          <w:sz w:val="26"/>
          <w:szCs w:val="26"/>
          <w:rtl w:val="0"/>
        </w:rPr>
        <w:t xml:space="preserve">Specify exactly which analyses you will conduct to examine the main question/hypothesis</w:t>
      </w:r>
    </w:p>
    <w:p w:rsidR="00000000" w:rsidDel="00000000" w:rsidP="00000000" w:rsidRDefault="00000000" w:rsidRPr="00000000" w14:paraId="0000001E">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Primary analysis: Following the pre-specified decision rule from Q3 — if PC1 explains &gt;70% of variance, we will compare PC1 scores between conditions (Clumpy vs. Diffuse) using a Welch t-test. If PC1 + PC2 are both meaningful (combined &gt;80%), we will run a one-way MANOVA with condition as IV and mean PC1 + PC2 scores per participant as DVs, followed by univariate Welch t-tests on each PC. If the Shapiro-Wilk test indicates a violation of normality, we will use non-parametric alternatives (Mann-Whitney U for t-tests, permutation-based MANOVA).</w:t>
      </w:r>
    </w:p>
    <w:p w:rsidR="00000000" w:rsidDel="00000000" w:rsidP="00000000" w:rsidRDefault="00000000" w:rsidRPr="00000000" w14:paraId="0000001F">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Effect sizes will be reported as Cohen’s d for t-tests and partial eta-squared for MANOVA.</w:t>
      </w:r>
      <w:r>
        <w:rPr>
          <w:color w:val="CC0000"/>
        </w:rPr>
      </w:r>
      <w:r>
        <w:rPr>
          <w:color w:val="CC0000"/>
        </w:rPr>
      </w:r>
    </w:p>
    <w:p w:rsidR="00000000" w:rsidDel="00000000" w:rsidP="00000000" w:rsidRDefault="00000000" w:rsidRPr="00000000" w14:paraId="00000020">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r w:rsidDel="00000000" w:rsidR="00000000" w:rsidRPr="00000000">
        <w:rPr>
          <w:rFonts w:ascii="Assistant" w:cs="Assistant" w:eastAsia="Assistant" w:hAnsi="Assistant"/>
          <w:b w:val="1"/>
          <w:bCs w:val="1"/>
          <w:color w:val="000000"/>
          <w:sz w:val="26"/>
          <w:szCs w:val="26"/>
          <w:rtl w:val="0"/>
        </w:rPr>
        <w:t xml:space="preserve">6) Outliers and Exclusions:</w:t>
      </w:r>
      <w:r w:rsidDel="00000000" w:rsidR="00000000" w:rsidRPr="00000000">
        <w:rPr>
          <w:rFonts w:ascii="Assistant" w:cs="Assistant" w:eastAsia="Assistant" w:hAnsi="Assistant"/>
          <w:color w:val="000000"/>
          <w:sz w:val="26"/>
          <w:szCs w:val="26"/>
          <w:rtl w:val="0"/>
        </w:rPr>
        <w:t xml:space="preserve"> Describe exactly how outliers will be defined and handled, and your precise rule(s) for excluding observations</w:t>
      </w:r>
    </w:p>
    <w:p w:rsidR="00000000" w:rsidDel="00000000" w:rsidP="00000000" w:rsidRDefault="00000000" w:rsidRPr="00000000" w14:paraId="00000021">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Participants will be excluded from analysis if at least one of the following applies:</w:t>
      </w:r>
    </w:p>
    <w:p w:rsidR="00000000" w:rsidDel="00000000" w:rsidP="00000000" w:rsidRDefault="00000000" w:rsidRPr="00000000" w14:paraId="00000022">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Did not click on any Wikipedia pages during the task.</w:t>
      </w:r>
    </w:p>
    <w:p w:rsidR="00000000" w:rsidDel="00000000" w:rsidP="00000000" w:rsidRDefault="00000000" w:rsidRPr="00000000" w14:paraId="00000023">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Clicked on only a single page across all questions.</w:t>
      </w:r>
    </w:p>
    <w:p w:rsidR="00000000" w:rsidDel="00000000" w:rsidP="00000000" w:rsidRDefault="00000000" w:rsidRPr="00000000" w14:paraId="00000024">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Spent less than 2 minutes total browsing Wikipedia across all questions.</w:t>
      </w:r>
    </w:p>
    <w:p w:rsidR="00000000" w:rsidDel="00000000" w:rsidP="00000000" w:rsidRDefault="00000000" w:rsidRPr="00000000" w14:paraId="00000025">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Found less than 20% of the total resources in all the SFG rounds.</w:t>
      </w:r>
    </w:p>
    <w:p w:rsidR="00000000" w:rsidDel="00000000" w:rsidP="00000000" w:rsidRDefault="00000000" w:rsidRPr="00000000" w14:paraId="00000026">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More than 10 seconds without pressing any key in any SFG round.</w:t>
      </w:r>
    </w:p>
    <w:p w:rsidR="00000000" w:rsidDel="00000000" w:rsidP="00000000" w:rsidRDefault="00000000" w:rsidRPr="00000000" w14:paraId="00000027">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 Failed attention check questions about the task instructions (following Kedrick et al., 2026).</w:t>
      </w:r>
    </w:p>
    <w:p w:rsidR="00000000" w:rsidDel="00000000" w:rsidP="00000000" w:rsidRDefault="00000000" w:rsidRPr="00000000" w14:paraId="00000028">
      <w:pP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Outliers will be defined as participants with a score farther than 3 standard deviations from the mean in any of the primary dependent variables.</w:t>
      </w:r>
      <w:r>
        <w:rPr>
          <w:color w:val="CC0000"/>
        </w:rPr>
        <w:t xml:space="preserve"> Additionally, participants whose mean PC1 or PC2 score falls more than 3 standard deviations from the group mean will be flagged as outliers on the PCA-derived dependent variables.</w:t>
      </w:r>
    </w:p>
    <w:p w:rsidR="00000000" w:rsidDel="00000000" w:rsidP="00000000" w:rsidRDefault="00000000" w:rsidRPr="00000000" w14:paraId="00000029">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agsvaczv9f1" w:id="7"/>
      <w:bookmarkEnd w:id="7"/>
      <w:r w:rsidDel="00000000" w:rsidR="00000000" w:rsidRPr="00000000">
        <w:rPr>
          <w:rFonts w:ascii="Assistant" w:cs="Assistant" w:eastAsia="Assistant" w:hAnsi="Assistant"/>
          <w:b w:val="1"/>
          <w:bCs w:val="1"/>
          <w:color w:val="000000"/>
          <w:sz w:val="26"/>
          <w:szCs w:val="26"/>
          <w:rtl w:val="0"/>
        </w:rPr>
        <w:t xml:space="preserve">7) Sample Size: </w:t>
      </w:r>
      <w:r w:rsidDel="00000000" w:rsidR="00000000" w:rsidRPr="00000000">
        <w:rPr>
          <w:rFonts w:ascii="Assistant" w:cs="Assistant" w:eastAsia="Assistant" w:hAnsi="Assistant"/>
          <w:color w:val="000000"/>
          <w:sz w:val="26"/>
          <w:szCs w:val="26"/>
          <w:rtl w:val="0"/>
        </w:rPr>
        <w:t xml:space="preserve">How many observations will be collected or what will determine sample size?</w:t>
      </w:r>
    </w:p>
    <w:p w:rsidR="00000000" w:rsidDel="00000000" w:rsidP="00000000" w:rsidRDefault="00000000" w:rsidRPr="00000000" w14:paraId="0000002A">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We will run the study until we have 200 participants (100 in each condition, after exclusion)</w:t>
      </w:r>
      <w:r w:rsidDel="00000000" w:rsidR="00000000" w:rsidRPr="00000000">
        <w:br w:type="page"/>
      </w:r>
      <w:r w:rsidDel="00000000" w:rsidR="00000000" w:rsidRPr="00000000">
        <w:rPr>
          <w:rtl w:val="0"/>
        </w:rPr>
      </w:r>
    </w:p>
    <w:p w:rsidR="00000000" w:rsidDel="00000000" w:rsidP="00000000" w:rsidRDefault="00000000" w:rsidRPr="00000000" w14:paraId="0000002B">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bclkgg285c9r" w:id="8"/>
      <w:bookmarkEnd w:id="8"/>
      <w:r w:rsidDel="00000000" w:rsidR="00000000" w:rsidRPr="00000000">
        <w:rPr>
          <w:rFonts w:ascii="Assistant" w:cs="Assistant" w:eastAsia="Assistant" w:hAnsi="Assistant"/>
          <w:b w:val="1"/>
          <w:bCs w:val="1"/>
          <w:color w:val="000000"/>
          <w:sz w:val="26"/>
          <w:szCs w:val="26"/>
          <w:rtl w:val="0"/>
        </w:rPr>
        <w:t xml:space="preserve">8) Other:</w:t>
      </w:r>
      <w:r w:rsidDel="00000000" w:rsidR="00000000" w:rsidRPr="00000000">
        <w:rPr>
          <w:rFonts w:ascii="Assistant" w:cs="Assistant" w:eastAsia="Assistant" w:hAnsi="Assistant"/>
          <w:color w:val="000000"/>
          <w:sz w:val="26"/>
          <w:szCs w:val="26"/>
          <w:rtl w:val="0"/>
        </w:rPr>
        <w:t xml:space="preserve"> Anything else you would like to pre-register?</w:t>
      </w:r>
    </w:p>
    <w:p w:rsidR="00000000" w:rsidDel="00000000" w:rsidP="00000000" w:rsidRDefault="00000000" w:rsidRPr="00000000" w14:paraId="0000002C">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In addition to the primary measures, we will examine the following variables in an exploratory analysis. We have no specific a priori hypotheses on these variables, thus we will simply examine how they differ across conditions, in an exploratory t-test analysis.</w:t>
      </w:r>
      <w:r>
        <w:rPr>
          <w:color w:val="CC0000"/>
        </w:rPr>
        <w:t xml:space="preserve"> Additionally, we will conduct two secondary exploratory analyses:</w:t>
      </w:r>
    </w:p>
    <w:p>
      <w:r>
        <w:rPr>
          <w:color w:val="CC0000"/>
        </w:rPr>
        <w:t>Exploratory Analysis A — Transition-level classification: Each page transition classified as exploration (low semantic similarity) or exploitation (high semantic similarity) based on a threshold. DVs: switching rate between phases, proportion of exploration vs. exploitation transitions.</w:t>
      </w:r>
    </w:p>
    <w:p>
      <w:r>
        <w:rPr>
          <w:color w:val="CC0000"/>
        </w:rPr>
        <w:t>Exploratory Analysis B — Network-level metrics: Knowledge networks constructed from browsing trajectories (nodes = pages, edges = cosine similarity). DVs: average edge weight, clustering coefficient, average shortest path length (following Lydon-Staley et al., 2021).</w:t>
      </w:r>
    </w:p>
    <w:p w:rsidR="00000000" w:rsidDel="00000000" w:rsidP="00000000" w:rsidRDefault="00000000" w:rsidRPr="00000000" w14:paraId="0000002D">
      <w:pPr>
        <w:spacing w:line="360" w:lineRule="auto"/>
        <w:ind w:left="720" w:firstLine="0"/>
        <w:jc w:val="both"/>
        <w:rPr>
          <w:rFonts w:ascii="Assistant" w:cs="Assistant" w:eastAsia="Assistant" w:hAnsi="Assistant"/>
        </w:rPr>
      </w:pPr>
      <w:sdt>
        <w:sdtPr>
          <w:id w:val="1150632501"/>
          <w:tag w:val="goog_rdk_1"/>
        </w:sdtPr>
        <w:sdtContent>
          <w:commentRangeStart w:id="1"/>
        </w:sdtContent>
      </w:sdt>
      <w:r w:rsidDel="00000000" w:rsidR="00000000" w:rsidRPr="00000000">
        <w:rPr>
          <w:rFonts w:ascii="Assistant" w:cs="Assistant" w:eastAsia="Assistant" w:hAnsi="Assistant"/>
          <w:rtl w:val="0"/>
        </w:rPr>
        <w:t xml:space="preserve">1. Number of unique Wikipedia pages visited per question.</w:t>
      </w:r>
      <w:commentRangeEnd w:id="1"/>
      <w:r w:rsidDel="00000000" w:rsidR="00000000" w:rsidRPr="00000000">
        <w:commentReference w:id="1"/>
      </w:r>
      <w:r w:rsidDel="00000000" w:rsidR="00000000" w:rsidRPr="00000000">
        <w:rPr>
          <w:rtl w:val="0"/>
        </w:rPr>
      </w:r>
    </w:p>
    <w:p w:rsidR="00000000" w:rsidDel="00000000" w:rsidP="00000000" w:rsidRDefault="00000000" w:rsidRPr="00000000" w14:paraId="0000002E">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2. Total number of page visits (including revisits) per question.</w:t>
      </w:r>
    </w:p>
    <w:p w:rsidR="00000000" w:rsidDel="00000000" w:rsidP="00000000" w:rsidRDefault="00000000" w:rsidRPr="00000000" w14:paraId="0000002F">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3. Proportion of pages reached via internal hyperlinks versus the search bar.</w:t>
      </w:r>
    </w:p>
    <w:p w:rsidR="00000000" w:rsidDel="00000000" w:rsidP="00000000" w:rsidRDefault="00000000" w:rsidRPr="00000000" w14:paraId="00000030">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4. Time spent per page (mean and median).</w:t>
      </w:r>
    </w:p>
    <w:p w:rsidR="00000000" w:rsidDel="00000000" w:rsidP="00000000" w:rsidRDefault="00000000" w:rsidRPr="00000000" w14:paraId="00000031">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5. Number of times participants returned to previously visited pages (backtracking).</w:t>
      </w:r>
    </w:p>
    <w:p w:rsidR="00000000" w:rsidDel="00000000" w:rsidP="00000000" w:rsidRDefault="00000000" w:rsidRPr="00000000" w14:paraId="00000032">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6. Length and quality of written answers.</w:t>
      </w:r>
    </w:p>
    <w:p w:rsidR="00000000" w:rsidDel="00000000" w:rsidP="00000000" w:rsidRDefault="00000000" w:rsidRPr="00000000" w14:paraId="00000033">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7. Proportion of answer content drawn from Wikipedia text (text similarity between answers and visited pages).</w:t>
      </w:r>
    </w:p>
    <w:p w:rsidR="00000000" w:rsidDel="00000000" w:rsidP="00000000" w:rsidRDefault="00000000" w:rsidRPr="00000000" w14:paraId="00000034">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color w:val="000000"/>
          <w:sz w:val="26"/>
          <w:szCs w:val="26"/>
        </w:rPr>
      </w:pPr>
      <w:bookmarkStart w:colFirst="0" w:colLast="0" w:name="_heading=h.dyf5em2qee4c" w:id="9"/>
      <w:bookmarkEnd w:id="9"/>
      <w:r w:rsidDel="00000000" w:rsidR="00000000" w:rsidRPr="00000000">
        <w:rPr>
          <w:rFonts w:ascii="Assistant" w:cs="Assistant" w:eastAsia="Assistant" w:hAnsi="Assistant"/>
          <w:b w:val="1"/>
          <w:bCs w:val="1"/>
          <w:color w:val="000000"/>
          <w:sz w:val="26"/>
          <w:szCs w:val="26"/>
          <w:rtl w:val="0"/>
        </w:rPr>
        <w:t xml:space="preserve">9) Name:</w:t>
      </w:r>
      <w:r w:rsidDel="00000000" w:rsidR="00000000" w:rsidRPr="00000000">
        <w:rPr>
          <w:rFonts w:ascii="Assistant" w:cs="Assistant" w:eastAsia="Assistant" w:hAnsi="Assistant"/>
          <w:color w:val="000000"/>
          <w:sz w:val="26"/>
          <w:szCs w:val="26"/>
          <w:rtl w:val="0"/>
        </w:rPr>
        <w:t xml:space="preserve"> Give a title for this AsPredicted pre-registration</w:t>
      </w:r>
    </w:p>
    <w:p w:rsidR="00000000" w:rsidDel="00000000" w:rsidP="00000000" w:rsidRDefault="00000000" w:rsidRPr="00000000" w14:paraId="00000035">
      <w:pP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color w:val="CC0000"/>
          <w:rtl w:val="0"/>
        </w:rPr>
        <w:t>Spatial Foraging and Knowledge Exploration: The Effect of Spatial Search on Information-Seeking Behavior</w:t>
      </w:r>
    </w:p>
    <w:p w:rsidR="00000000" w:rsidDel="00000000" w:rsidP="00000000" w:rsidRDefault="00000000" w:rsidRPr="00000000" w14:paraId="00000036">
      <w:pP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7">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bookmarkStart w:colFirst="0" w:colLast="0" w:name="_heading=h.bngq8gyu0pa2" w:id="10"/>
      <w:bookmarkEnd w:id="10"/>
      <w:r w:rsidDel="00000000" w:rsidR="00000000" w:rsidRPr="00000000">
        <w:rPr>
          <w:rFonts w:ascii="Assistant" w:cs="Assistant" w:eastAsia="Assistant" w:hAnsi="Assistant"/>
          <w:b w:val="1"/>
          <w:bCs w:val="1"/>
          <w:color w:val="000000"/>
          <w:sz w:val="26"/>
          <w:szCs w:val="26"/>
          <w:rtl w:val="0"/>
        </w:rPr>
        <w:t xml:space="preserve">10) Type of study:</w:t>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Experiment</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A">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bookmarkStart w:colFirst="0" w:colLast="0" w:name="_heading=h.9xg63nimhjzi" w:id="11"/>
      <w:bookmarkEnd w:id="11"/>
      <w:r w:rsidDel="00000000" w:rsidR="00000000" w:rsidRPr="00000000">
        <w:rPr>
          <w:rFonts w:ascii="Assistant" w:cs="Assistant" w:eastAsia="Assistant" w:hAnsi="Assistant"/>
          <w:b w:val="1"/>
          <w:bCs w:val="1"/>
          <w:color w:val="000000"/>
          <w:sz w:val="26"/>
          <w:szCs w:val="26"/>
          <w:rtl w:val="0"/>
        </w:rPr>
        <w:t xml:space="preserve">11) Data source:</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Prolific</w:t>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E">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tl w:val="0"/>
        </w:rPr>
      </w:r>
    </w:p>
    <w:p w:rsidR="00000000" w:rsidDel="00000000" w:rsidP="00000000" w:rsidRDefault="00000000" w:rsidRPr="00000000" w14:paraId="0000003F">
      <w:pPr>
        <w:pStyle w:val="Heading3"/>
        <w:keepNext w:val="0"/>
        <w:keepLines w:val="0"/>
        <w:pBdr>
          <w:top w:space="0" w:sz="0" w:val="nil"/>
          <w:left w:space="0" w:sz="0" w:val="nil"/>
          <w:bottom w:space="0" w:sz="0" w:val="nil"/>
          <w:right w:space="0" w:sz="0" w:val="nil"/>
          <w:between w:space="0" w:sz="0" w:val="nil"/>
        </w:pBdr>
        <w:shd w:fill="ffffff" w:val="clear"/>
        <w:spacing w:before="0" w:line="360" w:lineRule="auto"/>
        <w:jc w:val="both"/>
        <w:rPr>
          <w:rFonts w:ascii="Assistant" w:cs="Assistant" w:eastAsia="Assistant" w:hAnsi="Assistant"/>
          <w:b w:val="1"/>
          <w:bCs w:val="1"/>
          <w:color w:val="000000"/>
          <w:sz w:val="26"/>
          <w:szCs w:val="26"/>
        </w:rPr>
      </w:pPr>
      <w:r w:rsidDel="00000000" w:rsidR="00000000" w:rsidRPr="00000000">
        <w:rPr>
          <w:rFonts w:ascii="Assistant" w:cs="Assistant" w:eastAsia="Assistant" w:hAnsi="Assistant"/>
          <w:b w:val="1"/>
          <w:bCs w:val="1"/>
          <w:color w:val="000000"/>
          <w:sz w:val="26"/>
          <w:szCs w:val="26"/>
          <w:rtl w:val="0"/>
        </w:rPr>
        <w:t xml:space="preserve">References</w:t>
      </w:r>
    </w:p>
    <w:p w:rsidR="00000000" w:rsidDel="00000000" w:rsidP="00000000" w:rsidRDefault="00000000" w:rsidRPr="00000000" w14:paraId="00000040">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Hills, T. T., Todd, P. M., &amp; Goldstone, R. L. (2008). Search in external and internal spaces: Evidence for generalized cognitive search processes. Psychological Science, 19(8), 802–808.</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Kedrick, K., Burhite, K., Vilares, I., &amp; Schrater, P. R. (2026). Creative foraging and the explore–exploit trade-off in knowledge networks. Cognition, 271, 106451.</w:t>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Lydon-Staley, D. M., Zhou, D., Blevins, A. S., Zurn, P., &amp; Bassett, D. S. (2021). Hunters, busybodies and the knowledge network building associated with deprivation curiosity. Nature Human Behaviour, 5, 327–336.</w:t>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line="360" w:lineRule="auto"/>
        <w:ind w:left="720" w:firstLine="0"/>
        <w:rPr>
          <w:rFonts w:ascii="Assistant" w:cs="Assistant" w:eastAsia="Assistant" w:hAnsi="Assistant"/>
        </w:rPr>
      </w:pPr>
      <w:r w:rsidDel="00000000" w:rsidR="00000000" w:rsidRPr="00000000">
        <w:rPr>
          <w:rFonts w:ascii="Assistant" w:cs="Assistant" w:eastAsia="Assistant" w:hAnsi="Assistant"/>
          <w:rtl w:val="0"/>
        </w:rPr>
        <w:t xml:space="preserve">Zhou, D., Patankar, S., Lydon-Staley, D. M., Zurn, P., Gerlach, M., &amp; Bassett, D. S. (2024). Architectural styles of curiosity in global Wikipedia mobile app readership. Science Advances, 10, eadn3268.</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line="360" w:lineRule="auto"/>
        <w:ind w:left="720" w:firstLine="0"/>
        <w:jc w:val="both"/>
        <w:rPr>
          <w:rFonts w:ascii="Assistant" w:cs="Assistant" w:eastAsia="Assistant" w:hAnsi="Assistant"/>
        </w:rPr>
      </w:pPr>
      <w:r w:rsidDel="00000000" w:rsidR="00000000" w:rsidRPr="00000000">
        <w:rPr>
          <w:rFonts w:ascii="Assistant" w:cs="Assistant" w:eastAsia="Assistant" w:hAnsi="Assistant"/>
          <w:rtl w:val="0"/>
        </w:rPr>
        <w:t xml:space="preserve">Hills, T. T., Todd, P. M., &amp; Goldstone, R. L. (2010). The central executive as a search process: Priming exploration and exploitation across domains. Journal of Experimental Psychology: General, 139(4), 590–609.</w:t>
      </w:r>
    </w:p>
    <w:sectPr>
      <w:headerReference r:id="rId13" w:type="default"/>
      <w:pgSz w:h="16834" w:w="11909"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Yuval Hart" w:id="0" w:date="2026-03-18T21:23:21Z">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we can also measure distance by some sentence embeddings method of each page and then measuring distance in the embeddings space.</w:t>
      </w:r>
    </w:p>
  </w:comment>
  <w:comment w:author="Yuval Hart" w:id="1" w:date="2026-03-18T23:12:39Z">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You can also have another originality measure by taking the log of the ratio of the sum of the cosine similarity of each page with all other pages divided by the total sum of all cosine similarities between all pages.</w:t>
      </w:r>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046" w15:done="0"/>
  <w15:commentEx w15:paraId="00000047"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ssistant">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5">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00" w:lineRule="auto"/>
    </w:pPr>
    <w:rPr>
      <w:sz w:val="40"/>
      <w:szCs w:val="40"/>
    </w:rPr>
  </w:style>
  <w:style w:type="paragraph" w:styleId="Heading2">
    <w:name w:val="heading 2"/>
    <w:basedOn w:val="Normal"/>
    <w:next w:val="Normal"/>
    <w:pPr>
      <w:keepNext w:val="1"/>
      <w:keepLines w:val="1"/>
      <w:spacing w:after="120" w:before="360" w:lineRule="auto"/>
    </w:pPr>
    <w:rPr>
      <w:sz w:val="32"/>
      <w:szCs w:val="32"/>
    </w:rPr>
  </w:style>
  <w:style w:type="paragraph" w:styleId="Heading3">
    <w:name w:val="heading 3"/>
    <w:basedOn w:val="Normal"/>
    <w:next w:val="Normal"/>
    <w:pPr>
      <w:keepNext w:val="1"/>
      <w:keepLines w:val="1"/>
      <w:spacing w:after="80" w:before="320" w:lineRule="auto"/>
    </w:pPr>
    <w:rPr>
      <w:color w:val="434343"/>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character" w:styleId="DefaultParagraphFont" w:default="1">
    <w:name w:val="Default Paragraph Font"/>
    <w:uiPriority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CommentText">
    <w:name w:val="annotation text"/>
    <w:basedOn w:val="Normal"/>
    <w:link w:val="CommentTextChar"/>
    <w:uiPriority w:val="99"/>
    <w:semiHidden w:val="1"/>
    <w:unhideWhenUsed w:val="1"/>
    <w:pPr>
      <w:spacing w:line="240" w:lineRule="auto"/>
    </w:pPr>
    <w:rPr>
      <w:sz w:val="20"/>
      <w:szCs w:val="20"/>
    </w:rPr>
  </w:style>
  <w:style w:type="character" w:styleId="CommentTextChar" w:customStyle="1">
    <w:name w:val="Comment Text Char"/>
    <w:basedOn w:val="DefaultParagraphFont"/>
    <w:link w:val="CommentText"/>
    <w:uiPriority w:val="99"/>
    <w:semiHidden w:val="1"/>
    <w:rPr>
      <w:sz w:val="20"/>
      <w:szCs w:val="20"/>
    </w:rPr>
  </w:style>
  <w:style w:type="character" w:styleId="CommentReference">
    <w:name w:val="annotation reference"/>
    <w:basedOn w:val="DefaultParagraphFont"/>
    <w:uiPriority w:val="99"/>
    <w:semiHidden w:val="1"/>
    <w:unhideWhenUsed w:val="1"/>
    <w:rPr>
      <w:sz w:val="16"/>
      <w:szCs w:val="16"/>
    </w:rPr>
  </w:style>
  <w:style w:type="paragraph" w:styleId="Subtitle">
    <w:name w:val="Subtitle"/>
    <w:basedOn w:val="Normal"/>
    <w:next w:val="Normal"/>
    <w:pPr>
      <w:keepNext w:val="1"/>
      <w:keepLines w:val="1"/>
      <w:spacing w:after="320" w:lineRule="auto"/>
    </w:pPr>
    <w:rPr>
      <w:color w:val="666666"/>
      <w:sz w:val="30"/>
      <w:szCs w:val="30"/>
    </w:rPr>
  </w:style>
</w:styles>
</file>

<file path=word/_rels/document.xml.rels><?xml version='1.0' encoding='UTF-8' standalone='yes'?>
<Relationships xmlns="http://schemas.openxmlformats.org/package/2006/relationships"><Relationship Id="rId11" Type="http://schemas.openxmlformats.org/officeDocument/2006/relationships/hyperlink" Target="mailto:yoedk@technion.ac.il" TargetMode="External"/><Relationship Id="rId10" Type="http://schemas.openxmlformats.org/officeDocument/2006/relationships/hyperlink" Target="mailto:kinnerett@technion.ac.il" TargetMode="External"/><Relationship Id="rId13" Type="http://schemas.openxmlformats.org/officeDocument/2006/relationships/header" Target="header1.xml"/><Relationship Id="rId12" Type="http://schemas.openxmlformats.org/officeDocument/2006/relationships/hyperlink" Target="mailto:yuval.hart@mail.huji.ac.il" TargetMode="External"/><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9" Type="http://schemas.openxmlformats.org/officeDocument/2006/relationships/hyperlink" Target="mailto:elay.guez@campus.technion.ac.il" TargetMode="Externa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fontTable.xml.rels><?xml version='1.0' encoding='UTF-8' standalone='yes'?>
<Relationships xmlns="http://schemas.openxmlformats.org/package/2006/relationships"><Relationship Id="rId1" Type="http://schemas.openxmlformats.org/officeDocument/2006/relationships/font" Target="fonts/Assistant-regular.ttf"/><Relationship Id="rId2" Type="http://schemas.openxmlformats.org/officeDocument/2006/relationships/font" Target="fonts/Assistant-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HV95RaQldQNF+26Vq3BYeFSWtqQ==">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2026-03-18T10:56:00Z</dcterms:created>
</cp:coreProperties>
</file>