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03DD9A4A" w:rsidR="00B064DE" w:rsidRPr="00A23A5C" w:rsidRDefault="38973630" w:rsidP="00A23A5C">
      <w:pPr>
        <w:spacing w:line="360" w:lineRule="auto"/>
        <w:rPr>
          <w:rFonts w:ascii="Calibri" w:hAnsi="Calibri" w:cs="Calibri"/>
          <w:sz w:val="40"/>
          <w:szCs w:val="40"/>
        </w:rPr>
      </w:pPr>
      <w:r w:rsidRPr="00A23A5C">
        <w:rPr>
          <w:rFonts w:ascii="Calibri" w:hAnsi="Calibri" w:cs="Calibri"/>
          <w:sz w:val="40"/>
          <w:szCs w:val="40"/>
        </w:rPr>
        <w:t>World Bank Report: SDG Goals 2026</w:t>
      </w:r>
    </w:p>
    <w:p w14:paraId="1C59938C" w14:textId="5401B347" w:rsidR="3C855191" w:rsidRPr="00A23A5C" w:rsidRDefault="3C855191" w:rsidP="00A23A5C">
      <w:pPr>
        <w:spacing w:line="360" w:lineRule="auto"/>
        <w:rPr>
          <w:rFonts w:ascii="Calibri" w:hAnsi="Calibri" w:cs="Calibri"/>
          <w:sz w:val="40"/>
          <w:szCs w:val="40"/>
        </w:rPr>
      </w:pPr>
      <w:r w:rsidRPr="00A23A5C">
        <w:rPr>
          <w:rFonts w:ascii="Calibri" w:hAnsi="Calibri" w:cs="Calibri"/>
          <w:sz w:val="40"/>
          <w:szCs w:val="40"/>
        </w:rPr>
        <w:t>Project Technical Documentation &amp; Written Report</w:t>
      </w:r>
    </w:p>
    <w:tbl>
      <w:tblPr>
        <w:tblStyle w:val="TableGrid"/>
        <w:tblW w:w="0" w:type="auto"/>
        <w:tblLook w:val="06A0" w:firstRow="1" w:lastRow="0" w:firstColumn="1" w:lastColumn="0" w:noHBand="1" w:noVBand="1"/>
      </w:tblPr>
      <w:tblGrid>
        <w:gridCol w:w="4500"/>
        <w:gridCol w:w="4515"/>
      </w:tblGrid>
      <w:tr w:rsidR="7B22B8AD" w:rsidRPr="00A23A5C" w14:paraId="6FBA4147" w14:textId="77777777" w:rsidTr="7B22B8AD">
        <w:trPr>
          <w:trHeight w:val="300"/>
        </w:trPr>
        <w:tc>
          <w:tcPr>
            <w:tcW w:w="4500" w:type="dxa"/>
          </w:tcPr>
          <w:p w14:paraId="2FD6D196" w14:textId="0F911F86" w:rsidR="30E99A68" w:rsidRPr="00A23A5C" w:rsidRDefault="30E99A68" w:rsidP="00A23A5C">
            <w:pPr>
              <w:spacing w:line="360" w:lineRule="auto"/>
              <w:rPr>
                <w:rFonts w:ascii="Calibri" w:hAnsi="Calibri" w:cs="Calibri"/>
              </w:rPr>
            </w:pPr>
            <w:r w:rsidRPr="00A23A5C">
              <w:rPr>
                <w:rFonts w:ascii="Calibri" w:hAnsi="Calibri" w:cs="Calibri"/>
              </w:rPr>
              <w:t>Group Name</w:t>
            </w:r>
          </w:p>
        </w:tc>
        <w:tc>
          <w:tcPr>
            <w:tcW w:w="4515" w:type="dxa"/>
          </w:tcPr>
          <w:p w14:paraId="03734552" w14:textId="5D2EE57F" w:rsidR="30E99A68" w:rsidRPr="00A23A5C" w:rsidRDefault="30E99A68" w:rsidP="00A23A5C">
            <w:pPr>
              <w:spacing w:line="360" w:lineRule="auto"/>
              <w:rPr>
                <w:rFonts w:ascii="Calibri" w:hAnsi="Calibri" w:cs="Calibri"/>
              </w:rPr>
            </w:pPr>
            <w:r w:rsidRPr="00A23A5C">
              <w:rPr>
                <w:rFonts w:ascii="Calibri" w:hAnsi="Calibri" w:cs="Calibri"/>
              </w:rPr>
              <w:t>P3_I</w:t>
            </w:r>
          </w:p>
        </w:tc>
      </w:tr>
      <w:tr w:rsidR="7B22B8AD" w:rsidRPr="00A23A5C" w14:paraId="6E674713" w14:textId="77777777" w:rsidTr="7B22B8AD">
        <w:trPr>
          <w:trHeight w:val="300"/>
        </w:trPr>
        <w:tc>
          <w:tcPr>
            <w:tcW w:w="4500" w:type="dxa"/>
          </w:tcPr>
          <w:p w14:paraId="25AF5DD9" w14:textId="30E0122E" w:rsidR="30E99A68" w:rsidRPr="00A23A5C" w:rsidRDefault="30E99A68" w:rsidP="00A23A5C">
            <w:pPr>
              <w:spacing w:line="360" w:lineRule="auto"/>
              <w:rPr>
                <w:rFonts w:ascii="Calibri" w:hAnsi="Calibri" w:cs="Calibri"/>
              </w:rPr>
            </w:pPr>
            <w:r w:rsidRPr="00A23A5C">
              <w:rPr>
                <w:rFonts w:ascii="Calibri" w:hAnsi="Calibri" w:cs="Calibri"/>
              </w:rPr>
              <w:t>Team Leader</w:t>
            </w:r>
          </w:p>
        </w:tc>
        <w:tc>
          <w:tcPr>
            <w:tcW w:w="4515" w:type="dxa"/>
          </w:tcPr>
          <w:p w14:paraId="2275024F" w14:textId="52273515" w:rsidR="30E99A68" w:rsidRPr="00A23A5C" w:rsidRDefault="30E99A68" w:rsidP="00A23A5C">
            <w:pPr>
              <w:spacing w:line="360" w:lineRule="auto"/>
              <w:rPr>
                <w:rFonts w:ascii="Calibri" w:hAnsi="Calibri" w:cs="Calibri"/>
              </w:rPr>
            </w:pPr>
            <w:r w:rsidRPr="00A23A5C">
              <w:rPr>
                <w:rFonts w:ascii="Calibri" w:hAnsi="Calibri" w:cs="Calibri"/>
              </w:rPr>
              <w:t>Amir Namatov - 20251793</w:t>
            </w:r>
          </w:p>
        </w:tc>
      </w:tr>
      <w:tr w:rsidR="7B22B8AD" w:rsidRPr="00A23A5C" w14:paraId="60ABDEC7" w14:textId="77777777" w:rsidTr="7B22B8AD">
        <w:trPr>
          <w:trHeight w:val="300"/>
        </w:trPr>
        <w:tc>
          <w:tcPr>
            <w:tcW w:w="4500" w:type="dxa"/>
          </w:tcPr>
          <w:p w14:paraId="5361211B" w14:textId="1DC3B1D1" w:rsidR="30E99A68" w:rsidRPr="00A23A5C" w:rsidRDefault="30E99A68" w:rsidP="00A23A5C">
            <w:pPr>
              <w:spacing w:line="360" w:lineRule="auto"/>
              <w:rPr>
                <w:rFonts w:ascii="Calibri" w:hAnsi="Calibri" w:cs="Calibri"/>
              </w:rPr>
            </w:pPr>
            <w:r w:rsidRPr="00A23A5C">
              <w:rPr>
                <w:rFonts w:ascii="Calibri" w:hAnsi="Calibri" w:cs="Calibri"/>
              </w:rPr>
              <w:t>Member (Green Economy)</w:t>
            </w:r>
          </w:p>
        </w:tc>
        <w:tc>
          <w:tcPr>
            <w:tcW w:w="4515" w:type="dxa"/>
          </w:tcPr>
          <w:p w14:paraId="485DB327" w14:textId="22840FF9" w:rsidR="30E99A68" w:rsidRPr="00A23A5C" w:rsidRDefault="30E99A68" w:rsidP="00A23A5C">
            <w:pPr>
              <w:spacing w:line="360" w:lineRule="auto"/>
              <w:rPr>
                <w:rFonts w:ascii="Calibri" w:hAnsi="Calibri" w:cs="Calibri"/>
              </w:rPr>
            </w:pPr>
            <w:r w:rsidRPr="00A23A5C">
              <w:rPr>
                <w:rFonts w:ascii="Calibri" w:hAnsi="Calibri" w:cs="Calibri"/>
              </w:rPr>
              <w:t>Maksim Blazevic - 20251816</w:t>
            </w:r>
          </w:p>
        </w:tc>
      </w:tr>
      <w:tr w:rsidR="7B22B8AD" w:rsidRPr="00A23A5C" w14:paraId="686E086B" w14:textId="77777777" w:rsidTr="7B22B8AD">
        <w:trPr>
          <w:trHeight w:val="300"/>
        </w:trPr>
        <w:tc>
          <w:tcPr>
            <w:tcW w:w="4500" w:type="dxa"/>
          </w:tcPr>
          <w:p w14:paraId="07321F1F" w14:textId="5CCD9EC4" w:rsidR="30E99A68" w:rsidRPr="00A23A5C" w:rsidRDefault="30E99A68" w:rsidP="00A23A5C">
            <w:pPr>
              <w:spacing w:line="360" w:lineRule="auto"/>
              <w:rPr>
                <w:rFonts w:ascii="Calibri" w:hAnsi="Calibri" w:cs="Calibri"/>
              </w:rPr>
            </w:pPr>
            <w:r w:rsidRPr="00A23A5C">
              <w:rPr>
                <w:rFonts w:ascii="Calibri" w:hAnsi="Calibri" w:cs="Calibri"/>
              </w:rPr>
              <w:t>Member (Digital Society)</w:t>
            </w:r>
          </w:p>
        </w:tc>
        <w:tc>
          <w:tcPr>
            <w:tcW w:w="4515" w:type="dxa"/>
          </w:tcPr>
          <w:p w14:paraId="4AAEEF7E" w14:textId="1867C47A" w:rsidR="30E99A68" w:rsidRPr="00A23A5C" w:rsidRDefault="30E99A68" w:rsidP="00A23A5C">
            <w:pPr>
              <w:spacing w:line="360" w:lineRule="auto"/>
              <w:rPr>
                <w:rFonts w:ascii="Calibri" w:hAnsi="Calibri" w:cs="Calibri"/>
              </w:rPr>
            </w:pPr>
            <w:r w:rsidRPr="00A23A5C">
              <w:rPr>
                <w:rFonts w:ascii="Calibri" w:hAnsi="Calibri" w:cs="Calibri"/>
              </w:rPr>
              <w:t>J</w:t>
            </w:r>
            <w:r w:rsidR="009D2A88" w:rsidRPr="00A23A5C">
              <w:rPr>
                <w:rFonts w:ascii="Calibri" w:hAnsi="Calibri" w:cs="Calibri"/>
              </w:rPr>
              <w:t>oa</w:t>
            </w:r>
            <w:r w:rsidRPr="00A23A5C">
              <w:rPr>
                <w:rFonts w:ascii="Calibri" w:hAnsi="Calibri" w:cs="Calibri"/>
              </w:rPr>
              <w:t>q</w:t>
            </w:r>
            <w:r w:rsidR="009D2A88" w:rsidRPr="00A23A5C">
              <w:rPr>
                <w:rFonts w:ascii="Calibri" w:hAnsi="Calibri" w:cs="Calibri"/>
                <w:lang w:val="en-US"/>
              </w:rPr>
              <w:t>u</w:t>
            </w:r>
            <w:r w:rsidRPr="00A23A5C">
              <w:rPr>
                <w:rFonts w:ascii="Calibri" w:hAnsi="Calibri" w:cs="Calibri"/>
              </w:rPr>
              <w:t>im Inacio - 20241815</w:t>
            </w:r>
          </w:p>
        </w:tc>
      </w:tr>
      <w:tr w:rsidR="7B22B8AD" w:rsidRPr="00A23A5C" w14:paraId="631BE40B" w14:textId="77777777" w:rsidTr="7B22B8AD">
        <w:trPr>
          <w:trHeight w:val="300"/>
        </w:trPr>
        <w:tc>
          <w:tcPr>
            <w:tcW w:w="4500" w:type="dxa"/>
          </w:tcPr>
          <w:p w14:paraId="3D8A7BB2" w14:textId="08B9A0CA" w:rsidR="30E99A68" w:rsidRPr="00A23A5C" w:rsidRDefault="30E99A68" w:rsidP="00A23A5C">
            <w:pPr>
              <w:spacing w:line="360" w:lineRule="auto"/>
              <w:rPr>
                <w:rFonts w:ascii="Calibri" w:hAnsi="Calibri" w:cs="Calibri"/>
              </w:rPr>
            </w:pPr>
            <w:r w:rsidRPr="00A23A5C">
              <w:rPr>
                <w:rFonts w:ascii="Calibri" w:hAnsi="Calibri" w:cs="Calibri"/>
              </w:rPr>
              <w:t>Member (Innovation)</w:t>
            </w:r>
          </w:p>
        </w:tc>
        <w:tc>
          <w:tcPr>
            <w:tcW w:w="4515" w:type="dxa"/>
          </w:tcPr>
          <w:p w14:paraId="37BF9522" w14:textId="76BA2658" w:rsidR="30E99A68" w:rsidRPr="00A23A5C" w:rsidRDefault="30E99A68" w:rsidP="00A23A5C">
            <w:pPr>
              <w:spacing w:line="360" w:lineRule="auto"/>
              <w:rPr>
                <w:rFonts w:ascii="Calibri" w:hAnsi="Calibri" w:cs="Calibri"/>
              </w:rPr>
            </w:pPr>
            <w:r w:rsidRPr="00A23A5C">
              <w:rPr>
                <w:rFonts w:ascii="Calibri" w:hAnsi="Calibri" w:cs="Calibri"/>
              </w:rPr>
              <w:t>Tanjina Sumaiya - 20241404</w:t>
            </w:r>
          </w:p>
        </w:tc>
      </w:tr>
    </w:tbl>
    <w:p w14:paraId="212F2EDF" w14:textId="286E20BD" w:rsidR="7B22B8AD" w:rsidRPr="00A23A5C" w:rsidRDefault="7B22B8AD" w:rsidP="00A23A5C">
      <w:pPr>
        <w:spacing w:line="360" w:lineRule="auto"/>
        <w:rPr>
          <w:rFonts w:ascii="Calibri" w:hAnsi="Calibri" w:cs="Calibri"/>
        </w:rPr>
      </w:pPr>
    </w:p>
    <w:p w14:paraId="402C865D" w14:textId="2058D2A4" w:rsidR="3712069F" w:rsidRPr="00A23A5C" w:rsidRDefault="3712069F" w:rsidP="00A23A5C">
      <w:pPr>
        <w:spacing w:line="360" w:lineRule="auto"/>
        <w:rPr>
          <w:rFonts w:ascii="Calibri" w:hAnsi="Calibri" w:cs="Calibri"/>
          <w:b/>
          <w:bCs/>
          <w:sz w:val="32"/>
          <w:szCs w:val="32"/>
        </w:rPr>
      </w:pPr>
      <w:r w:rsidRPr="00A23A5C">
        <w:rPr>
          <w:rFonts w:ascii="Calibri" w:hAnsi="Calibri" w:cs="Calibri"/>
          <w:b/>
          <w:bCs/>
          <w:sz w:val="32"/>
          <w:szCs w:val="32"/>
        </w:rPr>
        <w:t xml:space="preserve">1. </w:t>
      </w:r>
      <w:r w:rsidR="3D247325" w:rsidRPr="00A23A5C">
        <w:rPr>
          <w:rFonts w:ascii="Calibri" w:hAnsi="Calibri" w:cs="Calibri"/>
          <w:b/>
          <w:bCs/>
          <w:sz w:val="32"/>
          <w:szCs w:val="32"/>
        </w:rPr>
        <w:t>Project Context and Objectives</w:t>
      </w:r>
    </w:p>
    <w:p w14:paraId="59FD22A3" w14:textId="333764AD" w:rsidR="3D247325" w:rsidRPr="00A23A5C" w:rsidRDefault="3D247325" w:rsidP="00A23A5C">
      <w:pPr>
        <w:spacing w:line="360" w:lineRule="auto"/>
        <w:rPr>
          <w:rFonts w:ascii="Calibri" w:hAnsi="Calibri" w:cs="Calibri"/>
        </w:rPr>
      </w:pPr>
      <w:r w:rsidRPr="00A23A5C">
        <w:rPr>
          <w:rFonts w:ascii="Calibri" w:hAnsi="Calibri" w:cs="Calibri"/>
        </w:rPr>
        <w:t>The objective of this project is to provide the World Bank with a comprehensive, interactive Business Intelligence solution capable of analysing global trends across 12 distinct analytical areas. These areas are strictly aligned with the United Nations Sustainable Development Goals (SDGs) for 2026, encompassing macroeconomic stability, environmental mitigation, digital society expansion, and technological innovation. The project synthesizes 14 distinct datasets from four primary international organizations (World Bank, IMF, Eurostat, and ITU) into a unified semantic model, allowing policymakers to derive insights across previously isolated domains.</w:t>
      </w:r>
    </w:p>
    <w:p w14:paraId="5E0CAEA7" w14:textId="107154D1" w:rsidR="32DAD9A7" w:rsidRPr="00A23A5C" w:rsidRDefault="32DAD9A7" w:rsidP="00A23A5C">
      <w:pPr>
        <w:spacing w:line="360" w:lineRule="auto"/>
        <w:rPr>
          <w:rFonts w:ascii="Calibri" w:hAnsi="Calibri" w:cs="Calibri"/>
          <w:b/>
          <w:bCs/>
          <w:sz w:val="32"/>
          <w:szCs w:val="32"/>
        </w:rPr>
      </w:pPr>
      <w:r w:rsidRPr="00A23A5C">
        <w:rPr>
          <w:rFonts w:ascii="Calibri" w:hAnsi="Calibri" w:cs="Calibri"/>
          <w:b/>
          <w:bCs/>
          <w:sz w:val="32"/>
          <w:szCs w:val="32"/>
        </w:rPr>
        <w:t>2. Options Taken and Technologies Used</w:t>
      </w:r>
    </w:p>
    <w:p w14:paraId="3B0DD25A" w14:textId="25C23844" w:rsidR="0DBCBCA8" w:rsidRPr="00A23A5C" w:rsidRDefault="0DBCBCA8" w:rsidP="00A23A5C">
      <w:pPr>
        <w:spacing w:line="360" w:lineRule="auto"/>
        <w:rPr>
          <w:rFonts w:ascii="Calibri" w:hAnsi="Calibri" w:cs="Calibri"/>
        </w:rPr>
      </w:pPr>
      <w:r w:rsidRPr="00A23A5C">
        <w:rPr>
          <w:rFonts w:ascii="Calibri" w:hAnsi="Calibri" w:cs="Calibri"/>
        </w:rPr>
        <w:t>To ensure a robust, scalable, and replicable solution, the following technological decisions were made:</w:t>
      </w:r>
    </w:p>
    <w:p w14:paraId="7F03C615" w14:textId="17990D52" w:rsidR="0DBCBCA8" w:rsidRPr="00A23A5C" w:rsidRDefault="0DBCBCA8" w:rsidP="00A23A5C">
      <w:pPr>
        <w:spacing w:line="360" w:lineRule="auto"/>
        <w:rPr>
          <w:rFonts w:ascii="Calibri" w:hAnsi="Calibri" w:cs="Calibri"/>
        </w:rPr>
      </w:pPr>
      <w:r w:rsidRPr="00A23A5C">
        <w:rPr>
          <w:rFonts w:ascii="Calibri" w:hAnsi="Calibri" w:cs="Calibri"/>
          <w:b/>
          <w:bCs/>
        </w:rPr>
        <w:t>Power BI Desktop:</w:t>
      </w:r>
      <w:r w:rsidRPr="00A23A5C">
        <w:rPr>
          <w:rFonts w:ascii="Calibri" w:hAnsi="Calibri" w:cs="Calibri"/>
        </w:rPr>
        <w:t xml:space="preserve"> Selected as the primary analytical engine due to its advanced semantic modelling capabilities and native support for the Star Schema architecture, which is critical for handling disparate temporal and geographical granularities.</w:t>
      </w:r>
    </w:p>
    <w:p w14:paraId="0DFC842B" w14:textId="148BFAD6" w:rsidR="0DBCBCA8" w:rsidRPr="00A23A5C" w:rsidRDefault="0DBCBCA8" w:rsidP="00A23A5C">
      <w:pPr>
        <w:spacing w:line="360" w:lineRule="auto"/>
        <w:rPr>
          <w:rFonts w:ascii="Calibri" w:hAnsi="Calibri" w:cs="Calibri"/>
        </w:rPr>
      </w:pPr>
      <w:r w:rsidRPr="00A23A5C">
        <w:rPr>
          <w:rFonts w:ascii="Calibri" w:hAnsi="Calibri" w:cs="Calibri"/>
          <w:b/>
          <w:bCs/>
        </w:rPr>
        <w:t xml:space="preserve">Power Query (M): </w:t>
      </w:r>
      <w:r w:rsidRPr="00A23A5C">
        <w:rPr>
          <w:rFonts w:ascii="Calibri" w:hAnsi="Calibri" w:cs="Calibri"/>
        </w:rPr>
        <w:t>Utilized as the primary Extract, Transform, Load (ETL) tool. It provides a highly reproducible transformation pipeline, which is essential for updating the report with future datasets without manual intervention.</w:t>
      </w:r>
    </w:p>
    <w:p w14:paraId="39C641AC" w14:textId="30A1216F" w:rsidR="0DBCBCA8" w:rsidRPr="00A23A5C" w:rsidRDefault="0DBCBCA8" w:rsidP="00A23A5C">
      <w:pPr>
        <w:spacing w:line="360" w:lineRule="auto"/>
        <w:rPr>
          <w:rFonts w:ascii="Calibri" w:hAnsi="Calibri" w:cs="Calibri"/>
        </w:rPr>
      </w:pPr>
      <w:r w:rsidRPr="00A23A5C">
        <w:rPr>
          <w:rFonts w:ascii="Calibri" w:hAnsi="Calibri" w:cs="Calibri"/>
          <w:b/>
          <w:bCs/>
        </w:rPr>
        <w:lastRenderedPageBreak/>
        <w:t>Data Analysis Expressions (DAX):</w:t>
      </w:r>
      <w:r w:rsidRPr="00A23A5C">
        <w:rPr>
          <w:rFonts w:ascii="Calibri" w:hAnsi="Calibri" w:cs="Calibri"/>
        </w:rPr>
        <w:t xml:space="preserve"> Chosen for developing explicit, dynamic measures. Implicit aggregations were strictly avoided to maintain analytical precision and to enable complex context transitions (e.g., historical YoY comparisons).</w:t>
      </w:r>
    </w:p>
    <w:p w14:paraId="76F10944" w14:textId="3C1C7893" w:rsidR="3A3E0CFD" w:rsidRPr="00A23A5C" w:rsidRDefault="3A3E0CFD" w:rsidP="00A23A5C">
      <w:pPr>
        <w:spacing w:line="360" w:lineRule="auto"/>
        <w:rPr>
          <w:rFonts w:ascii="Calibri" w:hAnsi="Calibri" w:cs="Calibri"/>
          <w:b/>
          <w:bCs/>
          <w:sz w:val="32"/>
          <w:szCs w:val="32"/>
        </w:rPr>
      </w:pPr>
      <w:r w:rsidRPr="00A23A5C">
        <w:rPr>
          <w:rFonts w:ascii="Calibri" w:hAnsi="Calibri" w:cs="Calibri"/>
          <w:b/>
          <w:bCs/>
          <w:sz w:val="32"/>
          <w:szCs w:val="32"/>
        </w:rPr>
        <w:t>3. Data Modelling and Architectural Diagram</w:t>
      </w:r>
    </w:p>
    <w:p w14:paraId="1F630E5C" w14:textId="452DAFCC" w:rsidR="3E9B8A3E" w:rsidRPr="00A23A5C" w:rsidRDefault="3E9B8A3E" w:rsidP="00A23A5C">
      <w:pPr>
        <w:spacing w:line="360" w:lineRule="auto"/>
        <w:rPr>
          <w:rFonts w:ascii="Calibri" w:hAnsi="Calibri" w:cs="Calibri"/>
        </w:rPr>
      </w:pPr>
      <w:r w:rsidRPr="00A23A5C">
        <w:rPr>
          <w:rFonts w:ascii="Calibri" w:hAnsi="Calibri" w:cs="Calibri"/>
        </w:rPr>
        <w:t>The foundation of the report is a highly optimized Star Schema. This architectural choice prevents many-to-many relationship ambiguities and ensures that cross filtering propagates correctly across all 14 fact tables.</w:t>
      </w:r>
    </w:p>
    <w:p w14:paraId="05ACC536" w14:textId="51199DEE" w:rsidR="3E9B8A3E" w:rsidRPr="00A23A5C" w:rsidRDefault="3E9B8A3E" w:rsidP="00A23A5C">
      <w:pPr>
        <w:spacing w:line="360" w:lineRule="auto"/>
        <w:rPr>
          <w:rFonts w:ascii="Calibri" w:hAnsi="Calibri" w:cs="Calibri"/>
        </w:rPr>
      </w:pPr>
      <w:r w:rsidRPr="00A23A5C">
        <w:rPr>
          <w:rFonts w:ascii="Calibri" w:hAnsi="Calibri" w:cs="Calibri"/>
          <w:b/>
          <w:bCs/>
        </w:rPr>
        <w:t>Central Dimension Tables:</w:t>
      </w:r>
      <w:r w:rsidRPr="00A23A5C">
        <w:rPr>
          <w:rFonts w:ascii="Calibri" w:hAnsi="Calibri" w:cs="Calibri"/>
        </w:rPr>
        <w:t xml:space="preserve"> The model relies on two primary dictionaries. </w:t>
      </w:r>
      <w:r w:rsidRPr="00A23A5C">
        <w:rPr>
          <w:rFonts w:ascii="Calibri" w:hAnsi="Calibri" w:cs="Calibri"/>
          <w:i/>
          <w:iCs/>
        </w:rPr>
        <w:t>Dict_Countries</w:t>
      </w:r>
      <w:r w:rsidRPr="00A23A5C">
        <w:rPr>
          <w:rFonts w:ascii="Calibri" w:hAnsi="Calibri" w:cs="Calibri"/>
        </w:rPr>
        <w:t xml:space="preserve"> standardizes geographical entities (Country Code, Country Name, Region, Income Group). During data preparation, non-sovereign macro-aggregates (e.g., "World", "IDA total") were explicitly filtered out of this dictionary to prevent </w:t>
      </w:r>
      <w:r w:rsidR="24C7B824" w:rsidRPr="00A23A5C">
        <w:rPr>
          <w:rFonts w:ascii="Calibri" w:hAnsi="Calibri" w:cs="Calibri"/>
        </w:rPr>
        <w:t>double counting</w:t>
      </w:r>
      <w:r w:rsidRPr="00A23A5C">
        <w:rPr>
          <w:rFonts w:ascii="Calibri" w:hAnsi="Calibri" w:cs="Calibri"/>
        </w:rPr>
        <w:t xml:space="preserve"> in global totals. </w:t>
      </w:r>
      <w:r w:rsidRPr="00A23A5C">
        <w:rPr>
          <w:rFonts w:ascii="Calibri" w:hAnsi="Calibri" w:cs="Calibri"/>
          <w:i/>
          <w:iCs/>
        </w:rPr>
        <w:t>Dict_Years</w:t>
      </w:r>
      <w:r w:rsidRPr="00A23A5C">
        <w:rPr>
          <w:rFonts w:ascii="Calibri" w:hAnsi="Calibri" w:cs="Calibri"/>
        </w:rPr>
        <w:t xml:space="preserve"> serves as a continuous date table, enabling time-series synchronization across all domains.</w:t>
      </w:r>
    </w:p>
    <w:p w14:paraId="2EEFDCBF" w14:textId="03C42AAB" w:rsidR="3E9B8A3E" w:rsidRPr="00A23A5C" w:rsidRDefault="3E9B8A3E" w:rsidP="00A23A5C">
      <w:pPr>
        <w:spacing w:line="360" w:lineRule="auto"/>
        <w:rPr>
          <w:rFonts w:ascii="Calibri" w:hAnsi="Calibri" w:cs="Calibri"/>
          <w:lang w:val="ru-RU"/>
        </w:rPr>
      </w:pPr>
      <w:r w:rsidRPr="00A23A5C">
        <w:rPr>
          <w:rFonts w:ascii="Calibri" w:hAnsi="Calibri" w:cs="Calibri"/>
          <w:b/>
          <w:bCs/>
        </w:rPr>
        <w:t xml:space="preserve">Fact Tables: </w:t>
      </w:r>
      <w:r w:rsidRPr="00A23A5C">
        <w:rPr>
          <w:rFonts w:ascii="Calibri" w:hAnsi="Calibri" w:cs="Calibri"/>
        </w:rPr>
        <w:t>Each of the 14 operational datasets (e.g., WB_GDP, IMF_GreenBonds,</w:t>
      </w:r>
      <w:r w:rsidR="7669E4CE" w:rsidRPr="00A23A5C">
        <w:rPr>
          <w:rFonts w:ascii="Calibri" w:hAnsi="Calibri" w:cs="Calibri"/>
        </w:rPr>
        <w:t xml:space="preserve"> </w:t>
      </w:r>
      <w:r w:rsidRPr="00A23A5C">
        <w:rPr>
          <w:rFonts w:ascii="Calibri" w:hAnsi="Calibri" w:cs="Calibri"/>
        </w:rPr>
        <w:t>Eurostat_EWaste) acts as a fact table connected to the dimension tables via active,</w:t>
      </w:r>
      <w:r w:rsidR="79F639EE" w:rsidRPr="00A23A5C">
        <w:rPr>
          <w:rFonts w:ascii="Calibri" w:hAnsi="Calibri" w:cs="Calibri"/>
        </w:rPr>
        <w:t xml:space="preserve"> </w:t>
      </w:r>
      <w:r w:rsidRPr="00A23A5C">
        <w:rPr>
          <w:rFonts w:ascii="Calibri" w:hAnsi="Calibri" w:cs="Calibri"/>
        </w:rPr>
        <w:t>single-direction, 1-to-Many relationships.</w:t>
      </w:r>
    </w:p>
    <w:p w14:paraId="6251BCB9" w14:textId="77777777" w:rsidR="00F11117" w:rsidRPr="00A23A5C" w:rsidRDefault="00F11117" w:rsidP="00A23A5C">
      <w:pPr>
        <w:spacing w:line="360" w:lineRule="auto"/>
        <w:rPr>
          <w:rFonts w:ascii="Calibri" w:hAnsi="Calibri" w:cs="Calibri"/>
          <w:b/>
          <w:bCs/>
          <w:sz w:val="32"/>
          <w:szCs w:val="32"/>
        </w:rPr>
      </w:pPr>
      <w:r w:rsidRPr="00A23A5C">
        <w:rPr>
          <w:rFonts w:ascii="Calibri" w:hAnsi="Calibri" w:cs="Calibri"/>
          <w:b/>
          <w:bCs/>
          <w:sz w:val="32"/>
          <w:szCs w:val="32"/>
        </w:rPr>
        <w:t>4. ETL Processes: M Queries Explanation</w:t>
      </w:r>
    </w:p>
    <w:p w14:paraId="74C1ECD4" w14:textId="77777777" w:rsidR="00F11117" w:rsidRPr="00A23A5C" w:rsidRDefault="00F11117" w:rsidP="00A23A5C">
      <w:pPr>
        <w:spacing w:line="360" w:lineRule="auto"/>
        <w:rPr>
          <w:rFonts w:ascii="Calibri" w:hAnsi="Calibri" w:cs="Calibri"/>
        </w:rPr>
      </w:pPr>
      <w:r w:rsidRPr="00A23A5C">
        <w:rPr>
          <w:rFonts w:ascii="Calibri" w:hAnsi="Calibri" w:cs="Calibri"/>
        </w:rPr>
        <w:t>To ensure the project is fully replicable with updated datasets, specific transformation strategies were implemented in Power Query (M):</w:t>
      </w:r>
    </w:p>
    <w:p w14:paraId="4EA7893C" w14:textId="77777777" w:rsidR="00F11117" w:rsidRPr="00A23A5C" w:rsidRDefault="00F11117" w:rsidP="00A23A5C">
      <w:pPr>
        <w:spacing w:line="360" w:lineRule="auto"/>
        <w:rPr>
          <w:rFonts w:ascii="Calibri" w:hAnsi="Calibri" w:cs="Calibri"/>
          <w:b/>
          <w:bCs/>
          <w:sz w:val="28"/>
          <w:szCs w:val="28"/>
        </w:rPr>
      </w:pPr>
      <w:r w:rsidRPr="00A23A5C">
        <w:rPr>
          <w:rFonts w:ascii="Calibri" w:hAnsi="Calibri" w:cs="Calibri"/>
          <w:b/>
          <w:bCs/>
          <w:sz w:val="28"/>
          <w:szCs w:val="28"/>
        </w:rPr>
        <w:t>4.1. Directory Parameterization</w:t>
      </w:r>
    </w:p>
    <w:p w14:paraId="0C48A555" w14:textId="77777777" w:rsidR="00F11117" w:rsidRPr="00A23A5C" w:rsidRDefault="00F11117" w:rsidP="00A23A5C">
      <w:pPr>
        <w:spacing w:line="360" w:lineRule="auto"/>
        <w:rPr>
          <w:rFonts w:ascii="Calibri" w:hAnsi="Calibri" w:cs="Calibri"/>
        </w:rPr>
      </w:pPr>
      <w:r w:rsidRPr="00A23A5C">
        <w:rPr>
          <w:rFonts w:ascii="Calibri" w:hAnsi="Calibri" w:cs="Calibri"/>
        </w:rPr>
        <w:t xml:space="preserve">To prevent hard-coded path failures when sharing the project, a parameter named </w:t>
      </w:r>
      <w:r w:rsidRPr="00A23A5C">
        <w:rPr>
          <w:rFonts w:ascii="Calibri" w:hAnsi="Calibri" w:cs="Calibri"/>
          <w:i/>
          <w:iCs/>
        </w:rPr>
        <w:t>SourcePath</w:t>
      </w:r>
      <w:r w:rsidRPr="00A23A5C">
        <w:rPr>
          <w:rFonts w:ascii="Calibri" w:hAnsi="Calibri" w:cs="Calibri"/>
        </w:rPr>
        <w:t xml:space="preserve"> was established. All M queries point to this parameter, allowing the entire data source location to be updated centrally.</w:t>
      </w:r>
    </w:p>
    <w:p w14:paraId="0AE4FA4F" w14:textId="4D829F8B" w:rsidR="00F11117" w:rsidRPr="00A23A5C" w:rsidRDefault="00A23A5C" w:rsidP="00A23A5C">
      <w:pPr>
        <w:spacing w:line="360" w:lineRule="auto"/>
        <w:rPr>
          <w:rFonts w:ascii="Calibri" w:hAnsi="Calibri" w:cs="Calibri"/>
          <w:i/>
          <w:iCs/>
        </w:rPr>
      </w:pPr>
      <w:r w:rsidRPr="00A23A5C">
        <w:rPr>
          <w:rFonts w:ascii="Calibri" w:hAnsi="Calibri" w:cs="Calibri"/>
          <w:i/>
          <w:iCs/>
          <w:lang w:val="en-US"/>
        </w:rPr>
        <w:t>l</w:t>
      </w:r>
      <w:r w:rsidR="00F11117" w:rsidRPr="00A23A5C">
        <w:rPr>
          <w:rFonts w:ascii="Calibri" w:hAnsi="Calibri" w:cs="Calibri"/>
          <w:i/>
          <w:iCs/>
        </w:rPr>
        <w:t>et</w:t>
      </w:r>
      <w:r w:rsidR="00F11117" w:rsidRPr="00A23A5C">
        <w:rPr>
          <w:rFonts w:ascii="Calibri" w:hAnsi="Calibri" w:cs="Calibri"/>
          <w:i/>
          <w:iCs/>
          <w:lang w:val="en-US"/>
        </w:rPr>
        <w:br/>
      </w:r>
      <w:r w:rsidR="00F11117" w:rsidRPr="00A23A5C">
        <w:rPr>
          <w:rFonts w:ascii="Calibri" w:hAnsi="Calibri" w:cs="Calibri"/>
          <w:i/>
          <w:iCs/>
        </w:rPr>
        <w:t xml:space="preserve">Source = </w:t>
      </w:r>
      <w:bookmarkStart w:id="0" w:name="_Int_qyaUH8xr"/>
      <w:r w:rsidR="00F11117" w:rsidRPr="00A23A5C">
        <w:rPr>
          <w:rFonts w:ascii="Calibri" w:hAnsi="Calibri" w:cs="Calibri"/>
          <w:i/>
          <w:iCs/>
        </w:rPr>
        <w:t>Excel.Workbook</w:t>
      </w:r>
      <w:bookmarkEnd w:id="0"/>
      <w:r w:rsidR="00F11117" w:rsidRPr="00A23A5C">
        <w:rPr>
          <w:rFonts w:ascii="Calibri" w:hAnsi="Calibri" w:cs="Calibri"/>
          <w:i/>
          <w:iCs/>
        </w:rPr>
        <w:t>(</w:t>
      </w:r>
      <w:bookmarkStart w:id="1" w:name="_Int_MBUKGj9c"/>
      <w:r w:rsidR="00F11117" w:rsidRPr="00A23A5C">
        <w:rPr>
          <w:rFonts w:ascii="Calibri" w:hAnsi="Calibri" w:cs="Calibri"/>
          <w:i/>
          <w:iCs/>
        </w:rPr>
        <w:t>File.Contents</w:t>
      </w:r>
      <w:bookmarkEnd w:id="1"/>
      <w:r w:rsidR="00F11117" w:rsidRPr="00A23A5C">
        <w:rPr>
          <w:rFonts w:ascii="Calibri" w:hAnsi="Calibri" w:cs="Calibri"/>
          <w:i/>
          <w:iCs/>
        </w:rPr>
        <w:t>(SourcePath &amp; "\WB_Population.xlsx"), null,</w:t>
      </w:r>
      <w:r w:rsidR="00F11117" w:rsidRPr="00A23A5C">
        <w:rPr>
          <w:rFonts w:ascii="Calibri" w:hAnsi="Calibri" w:cs="Calibri"/>
          <w:i/>
          <w:iCs/>
          <w:lang w:val="en-US"/>
        </w:rPr>
        <w:br/>
      </w:r>
      <w:r w:rsidR="00F11117" w:rsidRPr="00A23A5C">
        <w:rPr>
          <w:rFonts w:ascii="Calibri" w:hAnsi="Calibri" w:cs="Calibri"/>
          <w:i/>
          <w:iCs/>
        </w:rPr>
        <w:t>true)</w:t>
      </w:r>
      <w:r w:rsidR="00F11117" w:rsidRPr="00A23A5C">
        <w:rPr>
          <w:rFonts w:ascii="Calibri" w:hAnsi="Calibri" w:cs="Calibri"/>
          <w:i/>
          <w:iCs/>
          <w:lang w:val="en-US"/>
        </w:rPr>
        <w:br/>
      </w:r>
      <w:r w:rsidR="00F11117" w:rsidRPr="00A23A5C">
        <w:rPr>
          <w:rFonts w:ascii="Calibri" w:hAnsi="Calibri" w:cs="Calibri"/>
          <w:i/>
          <w:iCs/>
        </w:rPr>
        <w:t>...</w:t>
      </w:r>
    </w:p>
    <w:p w14:paraId="0D635B94" w14:textId="77777777" w:rsidR="00F11117" w:rsidRPr="00A23A5C" w:rsidRDefault="00F11117" w:rsidP="00A23A5C">
      <w:pPr>
        <w:spacing w:line="360" w:lineRule="auto"/>
        <w:rPr>
          <w:rFonts w:ascii="Calibri" w:hAnsi="Calibri" w:cs="Calibri"/>
          <w:b/>
          <w:bCs/>
          <w:sz w:val="28"/>
          <w:szCs w:val="28"/>
        </w:rPr>
      </w:pPr>
      <w:r w:rsidRPr="00A23A5C">
        <w:rPr>
          <w:rFonts w:ascii="Calibri" w:hAnsi="Calibri" w:cs="Calibri"/>
          <w:b/>
          <w:bCs/>
          <w:sz w:val="28"/>
          <w:szCs w:val="28"/>
        </w:rPr>
        <w:lastRenderedPageBreak/>
        <w:t>4.2. Data Cleansing and Anomaly Handling</w:t>
      </w:r>
    </w:p>
    <w:p w14:paraId="37BCFD0E" w14:textId="77777777" w:rsidR="00F11117" w:rsidRPr="00A23A5C" w:rsidRDefault="00F11117" w:rsidP="00A23A5C">
      <w:pPr>
        <w:spacing w:line="360" w:lineRule="auto"/>
        <w:rPr>
          <w:rFonts w:ascii="Calibri" w:hAnsi="Calibri" w:cs="Calibri"/>
        </w:rPr>
      </w:pPr>
      <w:r w:rsidRPr="00A23A5C">
        <w:rPr>
          <w:rFonts w:ascii="Calibri" w:hAnsi="Calibri" w:cs="Calibri"/>
        </w:rPr>
        <w:t>Raw datasets, particularly from the World Bank, frequently contain string placeholders (such as "..") for missing data. Attempting to convert these columns to numeric types directly causes calculation errors in DAX. During the ETL process in Power Query Editor, explicit data cleansing steps were applied to find and replace these text anomalies with null values. Only after this sanitization were the columns successfully converted to 'Whole Number' types, ensuring the integrity of the Star Schema.</w:t>
      </w:r>
    </w:p>
    <w:p w14:paraId="6844D614" w14:textId="77777777" w:rsidR="00F11117" w:rsidRPr="00A23A5C" w:rsidRDefault="00F11117" w:rsidP="00A23A5C">
      <w:pPr>
        <w:spacing w:line="360" w:lineRule="auto"/>
        <w:rPr>
          <w:rFonts w:ascii="Calibri" w:hAnsi="Calibri" w:cs="Calibri"/>
          <w:b/>
          <w:bCs/>
          <w:sz w:val="28"/>
          <w:szCs w:val="28"/>
        </w:rPr>
      </w:pPr>
      <w:r w:rsidRPr="00A23A5C">
        <w:rPr>
          <w:rFonts w:ascii="Calibri" w:hAnsi="Calibri" w:cs="Calibri"/>
          <w:b/>
          <w:bCs/>
          <w:sz w:val="28"/>
          <w:szCs w:val="28"/>
        </w:rPr>
        <w:t>4.3. Structural Normalization (Unpivoting)</w:t>
      </w:r>
    </w:p>
    <w:p w14:paraId="70AA10EB" w14:textId="7C0E0DA9" w:rsidR="00F11117" w:rsidRPr="00A23A5C" w:rsidRDefault="00F11117" w:rsidP="00A23A5C">
      <w:pPr>
        <w:spacing w:line="360" w:lineRule="auto"/>
        <w:rPr>
          <w:rFonts w:ascii="Calibri" w:hAnsi="Calibri" w:cs="Calibri"/>
          <w:lang w:val="ru-RU"/>
        </w:rPr>
      </w:pPr>
      <w:r w:rsidRPr="00A23A5C">
        <w:rPr>
          <w:rFonts w:ascii="Calibri" w:hAnsi="Calibri" w:cs="Calibri"/>
        </w:rPr>
        <w:t xml:space="preserve">Multiple source files provided time-series data horizontally (years as columns). To conform to the Star Schema and enable relational filtering, the </w:t>
      </w:r>
      <w:bookmarkStart w:id="2" w:name="_Int_cpZvsFE2"/>
      <w:r w:rsidRPr="00A23A5C">
        <w:rPr>
          <w:rFonts w:ascii="Calibri" w:hAnsi="Calibri" w:cs="Calibri"/>
          <w:i/>
          <w:iCs/>
        </w:rPr>
        <w:t>Table.UnpivotOtherColumns</w:t>
      </w:r>
      <w:bookmarkEnd w:id="2"/>
      <w:r w:rsidRPr="00A23A5C">
        <w:rPr>
          <w:rFonts w:ascii="Calibri" w:hAnsi="Calibri" w:cs="Calibri"/>
        </w:rPr>
        <w:t xml:space="preserve"> function was utilized extensively to transform wide tables into a normalized "Year" and "Value" format.</w:t>
      </w:r>
    </w:p>
    <w:p w14:paraId="2295B4CF" w14:textId="77777777" w:rsidR="00F11117" w:rsidRPr="00A23A5C" w:rsidRDefault="00F11117" w:rsidP="00A23A5C">
      <w:pPr>
        <w:spacing w:line="360" w:lineRule="auto"/>
        <w:rPr>
          <w:rFonts w:ascii="Calibri" w:hAnsi="Calibri" w:cs="Calibri"/>
          <w:lang w:val="ru-RU"/>
        </w:rPr>
      </w:pPr>
    </w:p>
    <w:p w14:paraId="729634D5" w14:textId="77777777" w:rsidR="007302BF" w:rsidRPr="00A23A5C" w:rsidRDefault="007302BF" w:rsidP="00A23A5C">
      <w:pPr>
        <w:spacing w:line="360" w:lineRule="auto"/>
        <w:rPr>
          <w:rFonts w:ascii="Calibri" w:hAnsi="Calibri" w:cs="Calibri"/>
          <w:b/>
          <w:bCs/>
          <w:sz w:val="32"/>
          <w:szCs w:val="32"/>
          <w:lang w:val="en-US"/>
        </w:rPr>
      </w:pPr>
      <w:r w:rsidRPr="00A23A5C">
        <w:rPr>
          <w:rFonts w:ascii="Calibri" w:hAnsi="Calibri" w:cs="Calibri"/>
          <w:b/>
          <w:bCs/>
          <w:sz w:val="32"/>
          <w:szCs w:val="32"/>
          <w:lang w:val="en-US"/>
        </w:rPr>
        <w:t>5. Analytical Engine: DAX Measurement Explanation</w:t>
      </w:r>
    </w:p>
    <w:p w14:paraId="0775BBCE" w14:textId="77777777" w:rsidR="007302BF" w:rsidRPr="00A23A5C" w:rsidRDefault="007302BF" w:rsidP="00A23A5C">
      <w:pPr>
        <w:spacing w:line="360" w:lineRule="auto"/>
        <w:rPr>
          <w:rFonts w:ascii="Calibri" w:hAnsi="Calibri" w:cs="Calibri"/>
          <w:lang w:val="en-US"/>
        </w:rPr>
      </w:pPr>
      <w:r w:rsidRPr="00A23A5C">
        <w:rPr>
          <w:rFonts w:ascii="Calibri" w:hAnsi="Calibri" w:cs="Calibri"/>
          <w:lang w:val="en-US"/>
        </w:rPr>
        <w:t>Explicit DAX measures were engineered to support the 12 analytical areas. The logic is categorized below by design pattern to illustrate the analytical depth required for the report:</w:t>
      </w:r>
    </w:p>
    <w:p w14:paraId="4AB27B04" w14:textId="77777777" w:rsidR="007302BF" w:rsidRPr="00A23A5C" w:rsidRDefault="007302BF" w:rsidP="00A23A5C">
      <w:pPr>
        <w:spacing w:line="360" w:lineRule="auto"/>
        <w:rPr>
          <w:rFonts w:ascii="Calibri" w:hAnsi="Calibri" w:cs="Calibri"/>
          <w:b/>
          <w:bCs/>
          <w:sz w:val="28"/>
          <w:szCs w:val="28"/>
          <w:lang w:val="en-US"/>
        </w:rPr>
      </w:pPr>
      <w:r w:rsidRPr="00A23A5C">
        <w:rPr>
          <w:rFonts w:ascii="Calibri" w:hAnsi="Calibri" w:cs="Calibri"/>
          <w:b/>
          <w:bCs/>
          <w:sz w:val="28"/>
          <w:szCs w:val="28"/>
          <w:lang w:val="en-US"/>
        </w:rPr>
        <w:t>5.1. Base Aggregations</w:t>
      </w:r>
    </w:p>
    <w:p w14:paraId="3C263699" w14:textId="77777777" w:rsidR="007302BF" w:rsidRPr="00A23A5C" w:rsidRDefault="007302BF" w:rsidP="00A23A5C">
      <w:pPr>
        <w:spacing w:line="360" w:lineRule="auto"/>
        <w:rPr>
          <w:rFonts w:ascii="Calibri" w:hAnsi="Calibri" w:cs="Calibri"/>
          <w:lang w:val="en-US"/>
        </w:rPr>
      </w:pPr>
      <w:r w:rsidRPr="00A23A5C">
        <w:rPr>
          <w:rFonts w:ascii="Calibri" w:hAnsi="Calibri" w:cs="Calibri"/>
          <w:lang w:val="en-US"/>
        </w:rPr>
        <w:t>These measures serve as the foundational numerical calculations for specific indicators across our 14 fact tables.</w:t>
      </w:r>
    </w:p>
    <w:p w14:paraId="210965DF" w14:textId="5B1DA71F"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 xml:space="preserve">Total Broadband Subs = </w:t>
      </w:r>
      <w:r w:rsidRPr="00A23A5C">
        <w:rPr>
          <w:rFonts w:ascii="Calibri" w:hAnsi="Calibri" w:cs="Calibri"/>
          <w:i/>
          <w:iCs/>
          <w:lang w:val="en-US"/>
        </w:rPr>
        <w:t>SUM (</w:t>
      </w:r>
      <w:r w:rsidRPr="00A23A5C">
        <w:rPr>
          <w:rFonts w:ascii="Calibri" w:hAnsi="Calibri" w:cs="Calibri"/>
          <w:i/>
          <w:iCs/>
          <w:lang w:val="en-US"/>
        </w:rPr>
        <w:t>ITU_Broadband_</w:t>
      </w:r>
      <w:r w:rsidRPr="00A23A5C">
        <w:rPr>
          <w:rFonts w:ascii="Calibri" w:hAnsi="Calibri" w:cs="Calibri"/>
          <w:i/>
          <w:iCs/>
          <w:lang w:val="en-US"/>
        </w:rPr>
        <w:t>Subs [</w:t>
      </w:r>
      <w:r w:rsidRPr="00A23A5C">
        <w:rPr>
          <w:rFonts w:ascii="Calibri" w:hAnsi="Calibri" w:cs="Calibri"/>
          <w:i/>
          <w:iCs/>
          <w:lang w:val="en-US"/>
        </w:rPr>
        <w:t>Value])</w:t>
      </w:r>
    </w:p>
    <w:p w14:paraId="0095F122" w14:textId="7C2A09BB"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 xml:space="preserve">Total E-Waste = </w:t>
      </w:r>
      <w:r w:rsidRPr="00A23A5C">
        <w:rPr>
          <w:rFonts w:ascii="Calibri" w:hAnsi="Calibri" w:cs="Calibri"/>
          <w:i/>
          <w:iCs/>
          <w:lang w:val="en-US"/>
        </w:rPr>
        <w:t>SUM (</w:t>
      </w:r>
      <w:r w:rsidRPr="00A23A5C">
        <w:rPr>
          <w:rFonts w:ascii="Calibri" w:hAnsi="Calibri" w:cs="Calibri"/>
          <w:i/>
          <w:iCs/>
          <w:lang w:val="en-US"/>
        </w:rPr>
        <w:t>Eurostat_</w:t>
      </w:r>
      <w:r w:rsidRPr="00A23A5C">
        <w:rPr>
          <w:rFonts w:ascii="Calibri" w:hAnsi="Calibri" w:cs="Calibri"/>
          <w:i/>
          <w:iCs/>
          <w:lang w:val="en-US"/>
        </w:rPr>
        <w:t>EWaste [</w:t>
      </w:r>
      <w:r w:rsidRPr="00A23A5C">
        <w:rPr>
          <w:rFonts w:ascii="Calibri" w:hAnsi="Calibri" w:cs="Calibri"/>
          <w:i/>
          <w:iCs/>
          <w:lang w:val="en-US"/>
        </w:rPr>
        <w:t>E-Waste Amount (kg per capita)])</w:t>
      </w:r>
    </w:p>
    <w:p w14:paraId="13506605" w14:textId="0B64F0E0"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EV Charging = SUM(Eurostat_EV_</w:t>
      </w:r>
      <w:r w:rsidR="0034264B" w:rsidRPr="00A23A5C">
        <w:rPr>
          <w:rFonts w:ascii="Calibri" w:hAnsi="Calibri" w:cs="Calibri"/>
          <w:i/>
          <w:iCs/>
          <w:lang w:val="en-US"/>
        </w:rPr>
        <w:t>Charging [</w:t>
      </w:r>
      <w:r w:rsidRPr="00A23A5C">
        <w:rPr>
          <w:rFonts w:ascii="Calibri" w:hAnsi="Calibri" w:cs="Calibri"/>
          <w:i/>
          <w:iCs/>
          <w:lang w:val="en-US"/>
        </w:rPr>
        <w:t>EV_Charging_Points])</w:t>
      </w:r>
    </w:p>
    <w:p w14:paraId="0E6677EE"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FDI Inward (USD Millions) = SUM(IMF_FDI[FDI_Inward_USD_Millions])</w:t>
      </w:r>
    </w:p>
    <w:p w14:paraId="0C13A797"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GDP = SUM(WB_GDP[Value_GDP])</w:t>
      </w:r>
    </w:p>
    <w:p w14:paraId="6910F793"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lastRenderedPageBreak/>
        <w:t>Total GHG Emissions (MtCO2e) = SUM(WB_GHG_Emissions[GHG_Emissions_MtCO2e])</w:t>
      </w:r>
    </w:p>
    <w:p w14:paraId="4AF6AEF0"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Gov Env Expenditure (USD) = SUM(IMF_Gov_Expenses[Gov_Env_Expenditure_USD])</w:t>
      </w:r>
    </w:p>
    <w:p w14:paraId="74A1F7F7"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Green Bonds Issued (USD) = SUM(IMF_GreenBonds[GreenBonds_Issued_USD])</w:t>
      </w:r>
    </w:p>
    <w:p w14:paraId="04B2A337"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High-Tech Exports = SUM(WB_HighTech_Exports[HighTech_Exports_USD])</w:t>
      </w:r>
    </w:p>
    <w:p w14:paraId="542C186C"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Mobile Subs = SUM(ITU_Mobile_Subs[Value])</w:t>
      </w:r>
    </w:p>
    <w:p w14:paraId="3AB1BDDA"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Patents = SUM(WB_Patents[Total_Patents])</w:t>
      </w:r>
    </w:p>
    <w:p w14:paraId="4FCD2D22"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Population = SUM(WB_Population[Value_Pop])</w:t>
      </w:r>
    </w:p>
    <w:p w14:paraId="0D49627F" w14:textId="77777777" w:rsidR="007302BF" w:rsidRPr="00A23A5C" w:rsidRDefault="007302BF" w:rsidP="00A23A5C">
      <w:pPr>
        <w:numPr>
          <w:ilvl w:val="0"/>
          <w:numId w:val="4"/>
        </w:numPr>
        <w:spacing w:line="360" w:lineRule="auto"/>
        <w:rPr>
          <w:rFonts w:ascii="Calibri" w:hAnsi="Calibri" w:cs="Calibri"/>
          <w:i/>
          <w:iCs/>
          <w:lang w:val="en-US"/>
        </w:rPr>
      </w:pPr>
      <w:r w:rsidRPr="00A23A5C">
        <w:rPr>
          <w:rFonts w:ascii="Calibri" w:hAnsi="Calibri" w:cs="Calibri"/>
          <w:i/>
          <w:iCs/>
          <w:lang w:val="en-US"/>
        </w:rPr>
        <w:t>Total Telecom Investments = SUM(ITU_Telecom_Investments[Value (millions of local currency)])</w:t>
      </w:r>
    </w:p>
    <w:p w14:paraId="53546040" w14:textId="77777777" w:rsidR="007302BF" w:rsidRPr="00A23A5C" w:rsidRDefault="007302BF" w:rsidP="00A23A5C">
      <w:pPr>
        <w:spacing w:line="360" w:lineRule="auto"/>
        <w:rPr>
          <w:rFonts w:ascii="Calibri" w:hAnsi="Calibri" w:cs="Calibri"/>
          <w:b/>
          <w:bCs/>
          <w:sz w:val="28"/>
          <w:szCs w:val="28"/>
          <w:lang w:val="en-US"/>
        </w:rPr>
      </w:pPr>
      <w:r w:rsidRPr="00A23A5C">
        <w:rPr>
          <w:rFonts w:ascii="Calibri" w:hAnsi="Calibri" w:cs="Calibri"/>
          <w:b/>
          <w:bCs/>
          <w:sz w:val="28"/>
          <w:szCs w:val="28"/>
          <w:lang w:val="en-US"/>
        </w:rPr>
        <w:t>5.2. Time Intelligence and Variable-Based Calculations</w:t>
      </w:r>
    </w:p>
    <w:p w14:paraId="66FD6757" w14:textId="77777777" w:rsidR="007302BF" w:rsidRPr="00A23A5C" w:rsidRDefault="007302BF" w:rsidP="00A23A5C">
      <w:pPr>
        <w:spacing w:line="360" w:lineRule="auto"/>
        <w:rPr>
          <w:rFonts w:ascii="Calibri" w:hAnsi="Calibri" w:cs="Calibri"/>
          <w:lang w:val="en-US"/>
        </w:rPr>
      </w:pPr>
      <w:r w:rsidRPr="00A23A5C">
        <w:rPr>
          <w:rFonts w:ascii="Calibri" w:hAnsi="Calibri" w:cs="Calibri"/>
          <w:lang w:val="en-US"/>
        </w:rPr>
        <w:t>Instead of relying on basic built-in time intelligence, advanced DAX utilizing variables (VAR) and context manipulation (SELECTEDVALUE) was employed to calculate dynamic Year-over-Year (YoY) trajectories. This approach optimizes performance and handles custom integer year columns flawlessly.</w:t>
      </w:r>
    </w:p>
    <w:p w14:paraId="22726A9F" w14:textId="77777777" w:rsidR="007302BF" w:rsidRPr="00A23A5C" w:rsidRDefault="007302BF" w:rsidP="00A23A5C">
      <w:pPr>
        <w:spacing w:line="360" w:lineRule="auto"/>
        <w:rPr>
          <w:rFonts w:ascii="Calibri" w:hAnsi="Calibri" w:cs="Calibri"/>
          <w:lang w:val="pt-PT"/>
        </w:rPr>
      </w:pPr>
      <w:r w:rsidRPr="00A23A5C">
        <w:rPr>
          <w:rFonts w:ascii="Calibri" w:hAnsi="Calibri" w:cs="Calibri"/>
          <w:b/>
          <w:bCs/>
          <w:lang w:val="pt-PT"/>
        </w:rPr>
        <w:t>FDI YoY Growth %:</w:t>
      </w:r>
    </w:p>
    <w:p w14:paraId="1FBCA519" w14:textId="5491282F" w:rsidR="007302BF" w:rsidRPr="00A23A5C" w:rsidRDefault="007302BF" w:rsidP="00A23A5C">
      <w:pPr>
        <w:spacing w:line="360" w:lineRule="auto"/>
        <w:rPr>
          <w:rFonts w:ascii="Calibri" w:hAnsi="Calibri" w:cs="Calibri"/>
          <w:i/>
          <w:iCs/>
          <w:lang w:val="en-US"/>
        </w:rPr>
      </w:pPr>
      <w:r w:rsidRPr="00A23A5C">
        <w:rPr>
          <w:rFonts w:ascii="Calibri" w:hAnsi="Calibri" w:cs="Calibri"/>
          <w:i/>
          <w:iCs/>
          <w:lang w:val="en-US"/>
        </w:rPr>
        <w:t xml:space="preserve">FDI YoY Growth % = </w:t>
      </w:r>
      <w:r w:rsidR="0034264B" w:rsidRPr="00A23A5C">
        <w:rPr>
          <w:rFonts w:ascii="Calibri" w:hAnsi="Calibri" w:cs="Calibri"/>
          <w:i/>
          <w:iCs/>
          <w:lang w:val="en-US"/>
        </w:rPr>
        <w:br/>
      </w:r>
      <w:r w:rsidRPr="00A23A5C">
        <w:rPr>
          <w:rFonts w:ascii="Calibri" w:hAnsi="Calibri" w:cs="Calibri"/>
          <w:i/>
          <w:iCs/>
          <w:lang w:val="en-US"/>
        </w:rPr>
        <w:t>VAR CurrentYear = SELECTEDVALUE(IMF_FDI[Year])</w:t>
      </w:r>
      <w:r w:rsidR="0034264B" w:rsidRPr="00A23A5C">
        <w:rPr>
          <w:rFonts w:ascii="Calibri" w:hAnsi="Calibri" w:cs="Calibri"/>
          <w:i/>
          <w:iCs/>
          <w:lang w:val="en-US"/>
        </w:rPr>
        <w:br/>
      </w:r>
      <w:r w:rsidRPr="00A23A5C">
        <w:rPr>
          <w:rFonts w:ascii="Calibri" w:hAnsi="Calibri" w:cs="Calibri"/>
          <w:i/>
          <w:iCs/>
          <w:lang w:val="en-US"/>
        </w:rPr>
        <w:t>VAR CurrentValue = [Total FDI Inward (USD Millions)]</w:t>
      </w:r>
      <w:r w:rsidR="0034264B" w:rsidRPr="00A23A5C">
        <w:rPr>
          <w:rFonts w:ascii="Calibri" w:hAnsi="Calibri" w:cs="Calibri"/>
          <w:i/>
          <w:iCs/>
          <w:lang w:val="en-US"/>
        </w:rPr>
        <w:br/>
      </w:r>
      <w:r w:rsidRPr="00A23A5C">
        <w:rPr>
          <w:rFonts w:ascii="Calibri" w:hAnsi="Calibri" w:cs="Calibri"/>
          <w:i/>
          <w:iCs/>
          <w:lang w:val="en-US"/>
        </w:rPr>
        <w:t>VAR PreviousValue = CALCULATE(</w:t>
      </w:r>
      <w:r w:rsidR="0034264B" w:rsidRPr="00A23A5C">
        <w:rPr>
          <w:rFonts w:ascii="Calibri" w:hAnsi="Calibri" w:cs="Calibri"/>
          <w:i/>
          <w:iCs/>
          <w:lang w:val="en-US"/>
        </w:rPr>
        <w:br/>
        <w:t xml:space="preserve">   </w:t>
      </w:r>
      <w:r w:rsidRPr="00A23A5C">
        <w:rPr>
          <w:rFonts w:ascii="Calibri" w:hAnsi="Calibri" w:cs="Calibri"/>
          <w:i/>
          <w:iCs/>
          <w:lang w:val="en-US"/>
        </w:rPr>
        <w:t xml:space="preserve"> </w:t>
      </w:r>
      <w:r w:rsidR="0034264B" w:rsidRPr="00A23A5C">
        <w:rPr>
          <w:rFonts w:ascii="Calibri" w:hAnsi="Calibri" w:cs="Calibri"/>
          <w:i/>
          <w:iCs/>
          <w:lang w:val="en-US"/>
        </w:rPr>
        <w:t xml:space="preserve"> </w:t>
      </w:r>
      <w:r w:rsidRPr="00A23A5C">
        <w:rPr>
          <w:rFonts w:ascii="Calibri" w:hAnsi="Calibri" w:cs="Calibri"/>
          <w:i/>
          <w:iCs/>
          <w:lang w:val="en-US"/>
        </w:rPr>
        <w:t>[Total FDI Inward (USD Millions)],</w:t>
      </w:r>
      <w:r w:rsidR="0034264B" w:rsidRPr="00A23A5C">
        <w:rPr>
          <w:rFonts w:ascii="Calibri" w:hAnsi="Calibri" w:cs="Calibri"/>
          <w:i/>
          <w:iCs/>
          <w:lang w:val="en-US"/>
        </w:rPr>
        <w:br/>
        <w:t xml:space="preserve">     </w:t>
      </w:r>
      <w:r w:rsidRPr="00A23A5C">
        <w:rPr>
          <w:rFonts w:ascii="Calibri" w:hAnsi="Calibri" w:cs="Calibri"/>
          <w:i/>
          <w:iCs/>
          <w:lang w:val="en-US"/>
        </w:rPr>
        <w:t>IMF_FDI[Year] = CurrentYear - 1)</w:t>
      </w:r>
      <w:r w:rsidR="0034264B" w:rsidRPr="00A23A5C">
        <w:rPr>
          <w:rFonts w:ascii="Calibri" w:hAnsi="Calibri" w:cs="Calibri"/>
          <w:i/>
          <w:iCs/>
          <w:lang w:val="en-US"/>
        </w:rPr>
        <w:br/>
      </w:r>
      <w:r w:rsidRPr="00A23A5C">
        <w:rPr>
          <w:rFonts w:ascii="Calibri" w:hAnsi="Calibri" w:cs="Calibri"/>
          <w:i/>
          <w:iCs/>
          <w:lang w:val="en-US"/>
        </w:rPr>
        <w:t>RETURN DIVIDE(CurrentValue - PreviousValue, PreviousValue)</w:t>
      </w:r>
    </w:p>
    <w:p w14:paraId="231667E8" w14:textId="77777777" w:rsidR="007302BF" w:rsidRPr="00A23A5C" w:rsidRDefault="007302BF" w:rsidP="00A23A5C">
      <w:pPr>
        <w:spacing w:line="360" w:lineRule="auto"/>
        <w:rPr>
          <w:rFonts w:ascii="Calibri" w:hAnsi="Calibri" w:cs="Calibri"/>
          <w:lang w:val="en-US"/>
        </w:rPr>
      </w:pPr>
      <w:r w:rsidRPr="00A23A5C">
        <w:rPr>
          <w:rFonts w:ascii="Calibri" w:hAnsi="Calibri" w:cs="Calibri"/>
          <w:b/>
          <w:bCs/>
          <w:lang w:val="en-US"/>
        </w:rPr>
        <w:t>Green Bonds YoY Growth %:</w:t>
      </w:r>
    </w:p>
    <w:p w14:paraId="64397A29" w14:textId="6F6621C2" w:rsidR="0034264B" w:rsidRPr="00A23A5C" w:rsidRDefault="007302BF" w:rsidP="00A23A5C">
      <w:pPr>
        <w:spacing w:line="360" w:lineRule="auto"/>
        <w:rPr>
          <w:rFonts w:ascii="Calibri" w:hAnsi="Calibri" w:cs="Calibri"/>
          <w:i/>
          <w:iCs/>
          <w:lang w:val="ru-RU"/>
        </w:rPr>
      </w:pPr>
      <w:r w:rsidRPr="00A23A5C">
        <w:rPr>
          <w:rFonts w:ascii="Calibri" w:hAnsi="Calibri" w:cs="Calibri"/>
          <w:i/>
          <w:iCs/>
          <w:lang w:val="en-US"/>
        </w:rPr>
        <w:t xml:space="preserve">Green Bonds YoY Growth % = </w:t>
      </w:r>
      <w:r w:rsidR="0034264B" w:rsidRPr="00A23A5C">
        <w:rPr>
          <w:rFonts w:ascii="Calibri" w:hAnsi="Calibri" w:cs="Calibri"/>
          <w:i/>
          <w:iCs/>
          <w:lang w:val="en-US"/>
        </w:rPr>
        <w:br/>
      </w:r>
      <w:r w:rsidRPr="00A23A5C">
        <w:rPr>
          <w:rFonts w:ascii="Calibri" w:hAnsi="Calibri" w:cs="Calibri"/>
          <w:i/>
          <w:iCs/>
          <w:lang w:val="en-US"/>
        </w:rPr>
        <w:t>VAR CurrentYear = SELECTEDVALUE(IMF_GreenBonds[Year])</w:t>
      </w:r>
      <w:r w:rsidR="0034264B" w:rsidRPr="00A23A5C">
        <w:rPr>
          <w:rFonts w:ascii="Calibri" w:hAnsi="Calibri" w:cs="Calibri"/>
          <w:i/>
          <w:iCs/>
          <w:lang w:val="en-US"/>
        </w:rPr>
        <w:br/>
      </w:r>
      <w:r w:rsidRPr="00A23A5C">
        <w:rPr>
          <w:rFonts w:ascii="Calibri" w:hAnsi="Calibri" w:cs="Calibri"/>
          <w:i/>
          <w:iCs/>
          <w:lang w:val="en-US"/>
        </w:rPr>
        <w:lastRenderedPageBreak/>
        <w:t>VAR CurrentValue = [Total Green Bonds Issued (USD)]</w:t>
      </w:r>
      <w:r w:rsidR="0034264B" w:rsidRPr="00A23A5C">
        <w:rPr>
          <w:rFonts w:ascii="Calibri" w:hAnsi="Calibri" w:cs="Calibri"/>
          <w:i/>
          <w:iCs/>
          <w:lang w:val="en-US"/>
        </w:rPr>
        <w:br/>
      </w:r>
      <w:r w:rsidRPr="00A23A5C">
        <w:rPr>
          <w:rFonts w:ascii="Calibri" w:hAnsi="Calibri" w:cs="Calibri"/>
          <w:i/>
          <w:iCs/>
          <w:lang w:val="en-US"/>
        </w:rPr>
        <w:t>VAR PreviousValue = CALCULATE(</w:t>
      </w:r>
      <w:r w:rsidR="0034264B" w:rsidRPr="00A23A5C">
        <w:rPr>
          <w:rFonts w:ascii="Calibri" w:hAnsi="Calibri" w:cs="Calibri"/>
          <w:i/>
          <w:iCs/>
          <w:lang w:val="en-US"/>
        </w:rPr>
        <w:br/>
        <w:t xml:space="preserve">     </w:t>
      </w:r>
      <w:r w:rsidRPr="00A23A5C">
        <w:rPr>
          <w:rFonts w:ascii="Calibri" w:hAnsi="Calibri" w:cs="Calibri"/>
          <w:i/>
          <w:iCs/>
          <w:lang w:val="en-US"/>
        </w:rPr>
        <w:t xml:space="preserve"> [Total Green Bonds Issued (USD)],</w:t>
      </w:r>
      <w:r w:rsidR="0034264B" w:rsidRPr="00A23A5C">
        <w:rPr>
          <w:rFonts w:ascii="Calibri" w:hAnsi="Calibri" w:cs="Calibri"/>
          <w:i/>
          <w:iCs/>
          <w:lang w:val="en-US"/>
        </w:rPr>
        <w:br/>
        <w:t xml:space="preserve">     </w:t>
      </w:r>
      <w:r w:rsidRPr="00A23A5C">
        <w:rPr>
          <w:rFonts w:ascii="Calibri" w:hAnsi="Calibri" w:cs="Calibri"/>
          <w:i/>
          <w:iCs/>
          <w:lang w:val="en-US"/>
        </w:rPr>
        <w:t>IMF_GreenBonds[Year] = CurrentYear - 1)</w:t>
      </w:r>
      <w:r w:rsidR="0034264B" w:rsidRPr="00A23A5C">
        <w:rPr>
          <w:rFonts w:ascii="Calibri" w:hAnsi="Calibri" w:cs="Calibri"/>
          <w:i/>
          <w:iCs/>
          <w:lang w:val="en-US"/>
        </w:rPr>
        <w:br/>
      </w:r>
      <w:r w:rsidRPr="00A23A5C">
        <w:rPr>
          <w:rFonts w:ascii="Calibri" w:hAnsi="Calibri" w:cs="Calibri"/>
          <w:i/>
          <w:iCs/>
          <w:lang w:val="en-US"/>
        </w:rPr>
        <w:t>RETURN DIVIDE(CurrentValue - PreviousValue, PreviousValue)</w:t>
      </w:r>
    </w:p>
    <w:p w14:paraId="2F068828" w14:textId="77777777" w:rsidR="007302BF" w:rsidRPr="00A23A5C" w:rsidRDefault="007302BF" w:rsidP="00A23A5C">
      <w:pPr>
        <w:spacing w:line="360" w:lineRule="auto"/>
        <w:rPr>
          <w:rFonts w:ascii="Calibri" w:hAnsi="Calibri" w:cs="Calibri"/>
          <w:lang w:val="en-US"/>
        </w:rPr>
      </w:pPr>
      <w:r w:rsidRPr="00A23A5C">
        <w:rPr>
          <w:rFonts w:ascii="Calibri" w:hAnsi="Calibri" w:cs="Calibri"/>
          <w:b/>
          <w:bCs/>
          <w:lang w:val="en-US"/>
        </w:rPr>
        <w:t>GHG YoY Change (MtCO2e):</w:t>
      </w:r>
    </w:p>
    <w:p w14:paraId="422C1FA0" w14:textId="66EA5BCE" w:rsidR="007302BF" w:rsidRPr="00A23A5C" w:rsidRDefault="007302BF" w:rsidP="00A23A5C">
      <w:pPr>
        <w:spacing w:line="360" w:lineRule="auto"/>
        <w:rPr>
          <w:rFonts w:ascii="Calibri" w:hAnsi="Calibri" w:cs="Calibri"/>
          <w:i/>
          <w:iCs/>
          <w:lang w:val="en-US"/>
        </w:rPr>
      </w:pPr>
      <w:r w:rsidRPr="00A23A5C">
        <w:rPr>
          <w:rFonts w:ascii="Calibri" w:hAnsi="Calibri" w:cs="Calibri"/>
          <w:i/>
          <w:iCs/>
          <w:lang w:val="en-US"/>
        </w:rPr>
        <w:t xml:space="preserve">GHG YoY Change (MtCO2e) = </w:t>
      </w:r>
      <w:r w:rsidR="0034264B" w:rsidRPr="00A23A5C">
        <w:rPr>
          <w:rFonts w:ascii="Calibri" w:hAnsi="Calibri" w:cs="Calibri"/>
          <w:i/>
          <w:iCs/>
          <w:lang w:val="en-US"/>
        </w:rPr>
        <w:br/>
      </w:r>
      <w:r w:rsidRPr="00A23A5C">
        <w:rPr>
          <w:rFonts w:ascii="Calibri" w:hAnsi="Calibri" w:cs="Calibri"/>
          <w:i/>
          <w:iCs/>
          <w:lang w:val="en-US"/>
        </w:rPr>
        <w:t>VAR CurrentYear = SELECTEDVALUE(WB_GHG_Emissions[Year])</w:t>
      </w:r>
      <w:r w:rsidR="0034264B" w:rsidRPr="00A23A5C">
        <w:rPr>
          <w:rFonts w:ascii="Calibri" w:hAnsi="Calibri" w:cs="Calibri"/>
          <w:i/>
          <w:iCs/>
          <w:lang w:val="en-US"/>
        </w:rPr>
        <w:br/>
      </w:r>
      <w:r w:rsidRPr="00A23A5C">
        <w:rPr>
          <w:rFonts w:ascii="Calibri" w:hAnsi="Calibri" w:cs="Calibri"/>
          <w:i/>
          <w:iCs/>
          <w:lang w:val="en-US"/>
        </w:rPr>
        <w:t>VAR CurrentValue = [Total GHG Emissions (MtCO2e)]</w:t>
      </w:r>
      <w:r w:rsidR="0034264B" w:rsidRPr="00A23A5C">
        <w:rPr>
          <w:rFonts w:ascii="Calibri" w:hAnsi="Calibri" w:cs="Calibri"/>
          <w:i/>
          <w:iCs/>
          <w:lang w:val="en-US"/>
        </w:rPr>
        <w:br/>
      </w:r>
      <w:r w:rsidRPr="00A23A5C">
        <w:rPr>
          <w:rFonts w:ascii="Calibri" w:hAnsi="Calibri" w:cs="Calibri"/>
          <w:i/>
          <w:iCs/>
          <w:lang w:val="en-US"/>
        </w:rPr>
        <w:t>VAR PreviousValue = CALCULATE(</w:t>
      </w:r>
      <w:r w:rsidR="0034264B" w:rsidRPr="00A23A5C">
        <w:rPr>
          <w:rFonts w:ascii="Calibri" w:hAnsi="Calibri" w:cs="Calibri"/>
          <w:i/>
          <w:iCs/>
          <w:lang w:val="en-US"/>
        </w:rPr>
        <w:br/>
        <w:t xml:space="preserve">     </w:t>
      </w:r>
      <w:r w:rsidRPr="00A23A5C">
        <w:rPr>
          <w:rFonts w:ascii="Calibri" w:hAnsi="Calibri" w:cs="Calibri"/>
          <w:i/>
          <w:iCs/>
          <w:lang w:val="en-US"/>
        </w:rPr>
        <w:t>[Total GHG Emissions (MtCO2e)],</w:t>
      </w:r>
      <w:r w:rsidR="0034264B" w:rsidRPr="00A23A5C">
        <w:rPr>
          <w:rFonts w:ascii="Calibri" w:hAnsi="Calibri" w:cs="Calibri"/>
          <w:i/>
          <w:iCs/>
          <w:lang w:val="en-US"/>
        </w:rPr>
        <w:br/>
        <w:t xml:space="preserve">     </w:t>
      </w:r>
      <w:r w:rsidRPr="00A23A5C">
        <w:rPr>
          <w:rFonts w:ascii="Calibri" w:hAnsi="Calibri" w:cs="Calibri"/>
          <w:i/>
          <w:iCs/>
          <w:lang w:val="en-US"/>
        </w:rPr>
        <w:t>WB_GHG_Emissions[Year] = CurrentYear - 1)</w:t>
      </w:r>
      <w:r w:rsidR="0034264B" w:rsidRPr="00A23A5C">
        <w:rPr>
          <w:rFonts w:ascii="Calibri" w:hAnsi="Calibri" w:cs="Calibri"/>
          <w:i/>
          <w:iCs/>
          <w:lang w:val="en-US"/>
        </w:rPr>
        <w:br/>
      </w:r>
      <w:r w:rsidRPr="00A23A5C">
        <w:rPr>
          <w:rFonts w:ascii="Calibri" w:hAnsi="Calibri" w:cs="Calibri"/>
          <w:i/>
          <w:iCs/>
          <w:lang w:val="en-US"/>
        </w:rPr>
        <w:t>RETURN CurrentValue - PreviousValue</w:t>
      </w:r>
    </w:p>
    <w:p w14:paraId="31C60B20" w14:textId="77777777" w:rsidR="007302BF" w:rsidRPr="00A23A5C" w:rsidRDefault="007302BF" w:rsidP="00A23A5C">
      <w:pPr>
        <w:spacing w:line="360" w:lineRule="auto"/>
        <w:rPr>
          <w:rFonts w:ascii="Calibri" w:hAnsi="Calibri" w:cs="Calibri"/>
          <w:b/>
          <w:bCs/>
          <w:sz w:val="28"/>
          <w:szCs w:val="28"/>
          <w:lang w:val="en-US"/>
        </w:rPr>
      </w:pPr>
      <w:r w:rsidRPr="00A23A5C">
        <w:rPr>
          <w:rFonts w:ascii="Calibri" w:hAnsi="Calibri" w:cs="Calibri"/>
          <w:b/>
          <w:bCs/>
          <w:sz w:val="28"/>
          <w:szCs w:val="28"/>
          <w:lang w:val="en-US"/>
        </w:rPr>
        <w:t>5.3. Cross-Domain Comparative Ratios</w:t>
      </w:r>
    </w:p>
    <w:p w14:paraId="15A5A7D7" w14:textId="77777777" w:rsidR="007302BF" w:rsidRPr="00A23A5C" w:rsidRDefault="007302BF" w:rsidP="00A23A5C">
      <w:pPr>
        <w:spacing w:line="360" w:lineRule="auto"/>
        <w:rPr>
          <w:rFonts w:ascii="Calibri" w:hAnsi="Calibri" w:cs="Calibri"/>
          <w:lang w:val="en-US"/>
        </w:rPr>
      </w:pPr>
      <w:r w:rsidRPr="00A23A5C">
        <w:rPr>
          <w:rFonts w:ascii="Calibri" w:hAnsi="Calibri" w:cs="Calibri"/>
          <w:lang w:val="en-US"/>
        </w:rPr>
        <w:t>To align with SDG reporting, several measures synthesize data across entirely different fact tables to provide multi-dimensional insights.</w:t>
      </w:r>
    </w:p>
    <w:p w14:paraId="0F249516" w14:textId="77777777" w:rsidR="007302BF" w:rsidRPr="00A23A5C" w:rsidRDefault="007302BF" w:rsidP="00A23A5C">
      <w:pPr>
        <w:numPr>
          <w:ilvl w:val="0"/>
          <w:numId w:val="5"/>
        </w:numPr>
        <w:spacing w:line="360" w:lineRule="auto"/>
        <w:rPr>
          <w:rFonts w:ascii="Calibri" w:hAnsi="Calibri" w:cs="Calibri"/>
          <w:i/>
          <w:iCs/>
          <w:lang w:val="en-US"/>
        </w:rPr>
      </w:pPr>
      <w:r w:rsidRPr="00A23A5C">
        <w:rPr>
          <w:rFonts w:ascii="Calibri" w:hAnsi="Calibri" w:cs="Calibri"/>
          <w:i/>
          <w:iCs/>
          <w:lang w:val="en-US"/>
        </w:rPr>
        <w:t>GDP per Capita = DIVIDE([Total GDP], [Total Population], 0)</w:t>
      </w:r>
    </w:p>
    <w:p w14:paraId="09782664" w14:textId="77777777" w:rsidR="007302BF" w:rsidRPr="00A23A5C" w:rsidRDefault="007302BF" w:rsidP="00A23A5C">
      <w:pPr>
        <w:numPr>
          <w:ilvl w:val="0"/>
          <w:numId w:val="5"/>
        </w:numPr>
        <w:spacing w:line="360" w:lineRule="auto"/>
        <w:rPr>
          <w:rFonts w:ascii="Calibri" w:hAnsi="Calibri" w:cs="Calibri"/>
          <w:i/>
          <w:iCs/>
          <w:lang w:val="en-US"/>
        </w:rPr>
      </w:pPr>
      <w:r w:rsidRPr="00A23A5C">
        <w:rPr>
          <w:rFonts w:ascii="Calibri" w:hAnsi="Calibri" w:cs="Calibri"/>
          <w:i/>
          <w:iCs/>
          <w:lang w:val="en-US"/>
        </w:rPr>
        <w:t>Mobile Subs per 100 = DIVIDE([Total Mobile Subs], [Total Population], 0) * 100</w:t>
      </w:r>
    </w:p>
    <w:p w14:paraId="6165830C" w14:textId="77777777" w:rsidR="007302BF" w:rsidRPr="00A23A5C" w:rsidRDefault="007302BF" w:rsidP="00A23A5C">
      <w:pPr>
        <w:numPr>
          <w:ilvl w:val="0"/>
          <w:numId w:val="5"/>
        </w:numPr>
        <w:spacing w:line="360" w:lineRule="auto"/>
        <w:rPr>
          <w:rFonts w:ascii="Calibri" w:hAnsi="Calibri" w:cs="Calibri"/>
          <w:i/>
          <w:iCs/>
          <w:lang w:val="en-US"/>
        </w:rPr>
      </w:pPr>
      <w:r w:rsidRPr="00A23A5C">
        <w:rPr>
          <w:rFonts w:ascii="Calibri" w:hAnsi="Calibri" w:cs="Calibri"/>
          <w:i/>
          <w:iCs/>
          <w:lang w:val="en-US"/>
        </w:rPr>
        <w:t>Gov Expenditure vs Green Bonds Ratio = DIVIDE([Total Gov Env Expenditure (USD)], [Total Green Bonds Issued (USD)])</w:t>
      </w:r>
    </w:p>
    <w:p w14:paraId="0E615075" w14:textId="77777777" w:rsidR="007302BF" w:rsidRPr="00A23A5C" w:rsidRDefault="007302BF" w:rsidP="00A23A5C">
      <w:pPr>
        <w:numPr>
          <w:ilvl w:val="0"/>
          <w:numId w:val="5"/>
        </w:numPr>
        <w:spacing w:line="360" w:lineRule="auto"/>
        <w:rPr>
          <w:rFonts w:ascii="Calibri" w:hAnsi="Calibri" w:cs="Calibri"/>
          <w:i/>
          <w:iCs/>
          <w:lang w:val="en-US"/>
        </w:rPr>
      </w:pPr>
      <w:r w:rsidRPr="00A23A5C">
        <w:rPr>
          <w:rFonts w:ascii="Calibri" w:hAnsi="Calibri" w:cs="Calibri"/>
          <w:i/>
          <w:iCs/>
          <w:lang w:val="en-US"/>
        </w:rPr>
        <w:t>Subs per Local Currency Invested = DIVIDE(SUM('ITU_Mobile_Subs'[Value]), SUM('ITU_Telecom_Investments'[Value (millions of local currency)]))</w:t>
      </w:r>
    </w:p>
    <w:p w14:paraId="46585DF6" w14:textId="200C7578" w:rsidR="007302BF" w:rsidRPr="00A23A5C" w:rsidRDefault="007302BF" w:rsidP="00A23A5C">
      <w:pPr>
        <w:numPr>
          <w:ilvl w:val="0"/>
          <w:numId w:val="5"/>
        </w:numPr>
        <w:spacing w:line="360" w:lineRule="auto"/>
        <w:rPr>
          <w:rFonts w:ascii="Calibri" w:hAnsi="Calibri" w:cs="Calibri"/>
          <w:i/>
          <w:iCs/>
          <w:lang w:val="en-US"/>
        </w:rPr>
      </w:pPr>
      <w:r w:rsidRPr="00A23A5C">
        <w:rPr>
          <w:rFonts w:ascii="Calibri" w:hAnsi="Calibri" w:cs="Calibri"/>
          <w:i/>
          <w:iCs/>
          <w:lang w:val="en-US"/>
        </w:rPr>
        <w:t xml:space="preserve">E-Waste to Investment Ratio = </w:t>
      </w:r>
      <w:r w:rsidR="0034264B" w:rsidRPr="00A23A5C">
        <w:rPr>
          <w:rFonts w:ascii="Calibri" w:hAnsi="Calibri" w:cs="Calibri"/>
          <w:i/>
          <w:iCs/>
          <w:lang w:val="en-US"/>
        </w:rPr>
        <w:t>DIVIDE(</w:t>
      </w:r>
      <w:r w:rsidRPr="00A23A5C">
        <w:rPr>
          <w:rFonts w:ascii="Calibri" w:hAnsi="Calibri" w:cs="Calibri"/>
          <w:i/>
          <w:iCs/>
          <w:lang w:val="en-US"/>
        </w:rPr>
        <w:t>SUM('Eurostat_EWaste'[E-Waste Amount (kg per capita)]), SUM('ITU_Telecom_Investments'[Value (millions of local currency)]))</w:t>
      </w:r>
    </w:p>
    <w:p w14:paraId="70D98625" w14:textId="77777777" w:rsidR="00A84050" w:rsidRPr="00A23A5C" w:rsidRDefault="00A84050" w:rsidP="00A23A5C">
      <w:pPr>
        <w:spacing w:line="360" w:lineRule="auto"/>
        <w:rPr>
          <w:rFonts w:ascii="Calibri" w:hAnsi="Calibri" w:cs="Calibri"/>
          <w:i/>
          <w:iCs/>
          <w:lang w:val="ru-RU"/>
        </w:rPr>
      </w:pPr>
    </w:p>
    <w:p w14:paraId="5BA15EB1" w14:textId="77777777" w:rsidR="00A84050" w:rsidRPr="00A23A5C" w:rsidRDefault="00A84050" w:rsidP="00A23A5C">
      <w:pPr>
        <w:spacing w:line="360" w:lineRule="auto"/>
        <w:rPr>
          <w:rFonts w:ascii="Calibri" w:hAnsi="Calibri" w:cs="Calibri"/>
          <w:i/>
          <w:iCs/>
          <w:lang w:val="ru-RU"/>
        </w:rPr>
      </w:pPr>
    </w:p>
    <w:p w14:paraId="073FFEAD" w14:textId="77777777" w:rsidR="00A84050" w:rsidRPr="00A23A5C" w:rsidRDefault="00A84050" w:rsidP="00A23A5C">
      <w:pPr>
        <w:spacing w:line="360" w:lineRule="auto"/>
        <w:rPr>
          <w:rFonts w:ascii="Calibri" w:hAnsi="Calibri" w:cs="Calibri"/>
          <w:i/>
          <w:iCs/>
          <w:lang w:val="ru-RU"/>
        </w:rPr>
      </w:pPr>
    </w:p>
    <w:p w14:paraId="47198ED1" w14:textId="58BA89A9" w:rsidR="007302BF" w:rsidRPr="00A23A5C" w:rsidRDefault="007302BF" w:rsidP="00A23A5C">
      <w:pPr>
        <w:spacing w:line="360" w:lineRule="auto"/>
        <w:rPr>
          <w:rFonts w:ascii="Calibri" w:hAnsi="Calibri" w:cs="Calibri"/>
          <w:lang w:val="en-US"/>
        </w:rPr>
      </w:pPr>
      <w:r w:rsidRPr="00A23A5C">
        <w:rPr>
          <w:rFonts w:ascii="Calibri" w:hAnsi="Calibri" w:cs="Calibri"/>
          <w:i/>
          <w:iCs/>
          <w:lang w:val="en-US"/>
        </w:rPr>
        <w:lastRenderedPageBreak/>
        <w:t>(Cross-domain measure combining three different fact datasets)</w:t>
      </w:r>
      <w:r w:rsidRPr="00A23A5C">
        <w:rPr>
          <w:rFonts w:ascii="Calibri" w:hAnsi="Calibri" w:cs="Calibri"/>
          <w:lang w:val="en-US"/>
        </w:rPr>
        <w:t>:</w:t>
      </w:r>
    </w:p>
    <w:p w14:paraId="6DD2FB8A" w14:textId="7B60DC84" w:rsidR="007302BF" w:rsidRPr="00A23A5C" w:rsidRDefault="007302BF" w:rsidP="00A23A5C">
      <w:pPr>
        <w:spacing w:line="360" w:lineRule="auto"/>
        <w:rPr>
          <w:rFonts w:ascii="Calibri" w:hAnsi="Calibri" w:cs="Calibri"/>
          <w:i/>
          <w:iCs/>
          <w:lang w:val="en-US"/>
        </w:rPr>
      </w:pPr>
      <w:r w:rsidRPr="00A23A5C">
        <w:rPr>
          <w:rFonts w:ascii="Calibri" w:hAnsi="Calibri" w:cs="Calibri"/>
          <w:i/>
          <w:iCs/>
          <w:lang w:val="en-US"/>
        </w:rPr>
        <w:t xml:space="preserve">E-Waste per Subscription = </w:t>
      </w:r>
      <w:r w:rsidR="00665FBD" w:rsidRPr="00A23A5C">
        <w:rPr>
          <w:rFonts w:ascii="Calibri" w:hAnsi="Calibri" w:cs="Calibri"/>
          <w:i/>
          <w:iCs/>
          <w:lang w:val="en-US"/>
        </w:rPr>
        <w:br/>
      </w:r>
      <w:r w:rsidRPr="00A23A5C">
        <w:rPr>
          <w:rFonts w:ascii="Calibri" w:hAnsi="Calibri" w:cs="Calibri"/>
          <w:i/>
          <w:iCs/>
          <w:lang w:val="en-US"/>
        </w:rPr>
        <w:t>DIVIDE(</w:t>
      </w:r>
      <w:r w:rsidR="00665FBD" w:rsidRPr="00A23A5C">
        <w:rPr>
          <w:rFonts w:ascii="Calibri" w:hAnsi="Calibri" w:cs="Calibri"/>
          <w:i/>
          <w:iCs/>
          <w:lang w:val="en-US"/>
        </w:rPr>
        <w:br/>
        <w:t xml:space="preserve">     </w:t>
      </w:r>
      <w:r w:rsidRPr="00A23A5C">
        <w:rPr>
          <w:rFonts w:ascii="Calibri" w:hAnsi="Calibri" w:cs="Calibri"/>
          <w:i/>
          <w:iCs/>
          <w:lang w:val="en-US"/>
        </w:rPr>
        <w:t>SUM('Eurostat_EWaste'[E-Waste Amount (kg per capita)]),</w:t>
      </w:r>
      <w:r w:rsidR="00665FBD" w:rsidRPr="00A23A5C">
        <w:rPr>
          <w:rFonts w:ascii="Calibri" w:hAnsi="Calibri" w:cs="Calibri"/>
          <w:i/>
          <w:iCs/>
          <w:lang w:val="en-US"/>
        </w:rPr>
        <w:br/>
        <w:t xml:space="preserve">     </w:t>
      </w:r>
      <w:r w:rsidRPr="00A23A5C">
        <w:rPr>
          <w:rFonts w:ascii="Calibri" w:hAnsi="Calibri" w:cs="Calibri"/>
          <w:i/>
          <w:iCs/>
          <w:lang w:val="en-US"/>
        </w:rPr>
        <w:t>SUM('ITU_Mobile_Subs'[Value]) + SUM('ITU_Broadband_Subs'[Value])</w:t>
      </w:r>
      <w:r w:rsidR="00665FBD" w:rsidRPr="00A23A5C">
        <w:rPr>
          <w:rFonts w:ascii="Calibri" w:hAnsi="Calibri" w:cs="Calibri"/>
          <w:i/>
          <w:iCs/>
          <w:lang w:val="en-US"/>
        </w:rPr>
        <w:br/>
      </w:r>
      <w:r w:rsidRPr="00A23A5C">
        <w:rPr>
          <w:rFonts w:ascii="Calibri" w:hAnsi="Calibri" w:cs="Calibri"/>
          <w:i/>
          <w:iCs/>
          <w:lang w:val="en-US"/>
        </w:rPr>
        <w:t>)</w:t>
      </w:r>
    </w:p>
    <w:p w14:paraId="5208C4C2" w14:textId="77777777" w:rsidR="007302BF" w:rsidRPr="00A23A5C" w:rsidRDefault="007302BF" w:rsidP="00A23A5C">
      <w:pPr>
        <w:spacing w:line="360" w:lineRule="auto"/>
        <w:rPr>
          <w:rFonts w:ascii="Calibri" w:hAnsi="Calibri" w:cs="Calibri"/>
          <w:b/>
          <w:bCs/>
          <w:sz w:val="28"/>
          <w:szCs w:val="28"/>
          <w:lang w:val="en-US"/>
        </w:rPr>
      </w:pPr>
      <w:r w:rsidRPr="00A23A5C">
        <w:rPr>
          <w:rFonts w:ascii="Calibri" w:hAnsi="Calibri" w:cs="Calibri"/>
          <w:b/>
          <w:bCs/>
          <w:sz w:val="28"/>
          <w:szCs w:val="28"/>
          <w:lang w:val="en-US"/>
        </w:rPr>
        <w:t>5.4. Advanced Context Filtering and Statistical Functions</w:t>
      </w:r>
    </w:p>
    <w:p w14:paraId="35712869" w14:textId="77777777" w:rsidR="007302BF" w:rsidRPr="00A23A5C" w:rsidRDefault="007302BF" w:rsidP="00A23A5C">
      <w:pPr>
        <w:spacing w:line="360" w:lineRule="auto"/>
        <w:rPr>
          <w:rFonts w:ascii="Calibri" w:hAnsi="Calibri" w:cs="Calibri"/>
          <w:lang w:val="en-US"/>
        </w:rPr>
      </w:pPr>
      <w:r w:rsidRPr="00A23A5C">
        <w:rPr>
          <w:rFonts w:ascii="Calibri" w:hAnsi="Calibri" w:cs="Calibri"/>
          <w:lang w:val="en-US"/>
        </w:rPr>
        <w:t>Specific analytical requirements dictated the use of context-altering functions (CALCULATE, ALL) and averages.</w:t>
      </w:r>
    </w:p>
    <w:p w14:paraId="51280721" w14:textId="77777777" w:rsidR="007302BF" w:rsidRPr="00A23A5C" w:rsidRDefault="007302BF" w:rsidP="00A23A5C">
      <w:pPr>
        <w:spacing w:line="360" w:lineRule="auto"/>
        <w:rPr>
          <w:rFonts w:ascii="Calibri" w:hAnsi="Calibri" w:cs="Calibri"/>
          <w:lang w:val="en-US"/>
        </w:rPr>
      </w:pPr>
      <w:r w:rsidRPr="00A23A5C">
        <w:rPr>
          <w:rFonts w:ascii="Calibri" w:hAnsi="Calibri" w:cs="Calibri"/>
          <w:b/>
          <w:bCs/>
          <w:lang w:val="en-US"/>
        </w:rPr>
        <w:t>Top Emitting Country:</w:t>
      </w:r>
      <w:r w:rsidRPr="00A23A5C">
        <w:rPr>
          <w:rFonts w:ascii="Calibri" w:hAnsi="Calibri" w:cs="Calibri"/>
          <w:lang w:val="en-US"/>
        </w:rPr>
        <w:t xml:space="preserve"> </w:t>
      </w:r>
      <w:r w:rsidRPr="00A23A5C">
        <w:rPr>
          <w:rFonts w:ascii="Calibri" w:hAnsi="Calibri" w:cs="Calibri"/>
          <w:i/>
          <w:iCs/>
          <w:lang w:val="en-US"/>
        </w:rPr>
        <w:t>(Dynamically identifies the highest polluter by explicitly overriding the visual context).</w:t>
      </w:r>
    </w:p>
    <w:p w14:paraId="714DC6D1" w14:textId="12D50ABC" w:rsidR="007302BF" w:rsidRPr="00A23A5C" w:rsidRDefault="007302BF" w:rsidP="00A23A5C">
      <w:pPr>
        <w:spacing w:line="360" w:lineRule="auto"/>
        <w:rPr>
          <w:rFonts w:ascii="Calibri" w:hAnsi="Calibri" w:cs="Calibri"/>
          <w:i/>
          <w:iCs/>
          <w:lang w:val="en-US"/>
        </w:rPr>
      </w:pPr>
      <w:r w:rsidRPr="00A23A5C">
        <w:rPr>
          <w:rFonts w:ascii="Calibri" w:hAnsi="Calibri" w:cs="Calibri"/>
          <w:i/>
          <w:iCs/>
          <w:lang w:val="en-US"/>
        </w:rPr>
        <w:t xml:space="preserve">Top Emitting Country = </w:t>
      </w:r>
      <w:r w:rsidR="00A84050" w:rsidRPr="00A23A5C">
        <w:rPr>
          <w:rFonts w:ascii="Calibri" w:hAnsi="Calibri" w:cs="Calibri"/>
          <w:i/>
          <w:iCs/>
          <w:lang w:val="en-US"/>
        </w:rPr>
        <w:br/>
        <w:t>CALCULATE(</w:t>
      </w:r>
      <w:r w:rsidR="00665FBD" w:rsidRPr="00A23A5C">
        <w:rPr>
          <w:rFonts w:ascii="Calibri" w:hAnsi="Calibri" w:cs="Calibri"/>
          <w:i/>
          <w:iCs/>
          <w:lang w:val="en-US"/>
        </w:rPr>
        <w:br/>
        <w:t xml:space="preserve">    </w:t>
      </w:r>
      <w:r w:rsidRPr="00A23A5C">
        <w:rPr>
          <w:rFonts w:ascii="Calibri" w:hAnsi="Calibri" w:cs="Calibri"/>
          <w:i/>
          <w:iCs/>
          <w:lang w:val="en-US"/>
        </w:rPr>
        <w:t>SELECTEDVALUE(WB_GHG_Emissions[Country Name]),</w:t>
      </w:r>
      <w:r w:rsidR="00665FBD" w:rsidRPr="00A23A5C">
        <w:rPr>
          <w:rFonts w:ascii="Calibri" w:hAnsi="Calibri" w:cs="Calibri"/>
          <w:i/>
          <w:iCs/>
          <w:lang w:val="en-US"/>
        </w:rPr>
        <w:br/>
        <w:t xml:space="preserve">    </w:t>
      </w:r>
      <w:r w:rsidRPr="00A23A5C">
        <w:rPr>
          <w:rFonts w:ascii="Calibri" w:hAnsi="Calibri" w:cs="Calibri"/>
          <w:i/>
          <w:iCs/>
          <w:lang w:val="en-US"/>
        </w:rPr>
        <w:t>TOPN(1, ALL(WB_GHG_Emissions[Country Name]), [Total GHG Emissions (MtCO2e)])</w:t>
      </w:r>
      <w:r w:rsidR="00A23A5C">
        <w:rPr>
          <w:rFonts w:ascii="Calibri" w:hAnsi="Calibri" w:cs="Calibri"/>
          <w:i/>
          <w:iCs/>
          <w:lang w:val="en-US"/>
        </w:rPr>
        <w:br/>
      </w:r>
      <w:r w:rsidRPr="00A23A5C">
        <w:rPr>
          <w:rFonts w:ascii="Calibri" w:hAnsi="Calibri" w:cs="Calibri"/>
          <w:i/>
          <w:iCs/>
          <w:lang w:val="en-US"/>
        </w:rPr>
        <w:t>)</w:t>
      </w:r>
    </w:p>
    <w:p w14:paraId="4FD14167" w14:textId="77777777" w:rsidR="007302BF" w:rsidRPr="00A23A5C" w:rsidRDefault="007302BF" w:rsidP="00A23A5C">
      <w:pPr>
        <w:spacing w:line="360" w:lineRule="auto"/>
        <w:rPr>
          <w:rFonts w:ascii="Calibri" w:hAnsi="Calibri" w:cs="Calibri"/>
          <w:lang w:val="en-US"/>
        </w:rPr>
      </w:pPr>
      <w:r w:rsidRPr="00A23A5C">
        <w:rPr>
          <w:rFonts w:ascii="Calibri" w:hAnsi="Calibri" w:cs="Calibri"/>
          <w:b/>
          <w:bCs/>
          <w:lang w:val="en-US"/>
        </w:rPr>
        <w:t>Average ICT Specialists:</w:t>
      </w:r>
      <w:r w:rsidRPr="00A23A5C">
        <w:rPr>
          <w:rFonts w:ascii="Calibri" w:hAnsi="Calibri" w:cs="Calibri"/>
          <w:lang w:val="en-US"/>
        </w:rPr>
        <w:t xml:space="preserve"> </w:t>
      </w:r>
      <w:r w:rsidRPr="00A23A5C">
        <w:rPr>
          <w:rFonts w:ascii="Calibri" w:hAnsi="Calibri" w:cs="Calibri"/>
          <w:i/>
          <w:iCs/>
          <w:lang w:val="en-US"/>
        </w:rPr>
        <w:t>(Utilizes an average rather than a sum to accurately represent the specific statistical methodology of the dataset).</w:t>
      </w:r>
    </w:p>
    <w:p w14:paraId="29C6E177" w14:textId="77777777" w:rsidR="007302BF" w:rsidRPr="00A23A5C" w:rsidRDefault="007302BF" w:rsidP="00A23A5C">
      <w:pPr>
        <w:numPr>
          <w:ilvl w:val="0"/>
          <w:numId w:val="6"/>
        </w:numPr>
        <w:spacing w:line="360" w:lineRule="auto"/>
        <w:rPr>
          <w:rFonts w:ascii="Calibri" w:hAnsi="Calibri" w:cs="Calibri"/>
          <w:i/>
          <w:iCs/>
          <w:lang w:val="en-US"/>
        </w:rPr>
      </w:pPr>
      <w:r w:rsidRPr="00A23A5C">
        <w:rPr>
          <w:rFonts w:ascii="Calibri" w:hAnsi="Calibri" w:cs="Calibri"/>
          <w:i/>
          <w:iCs/>
          <w:lang w:val="en-US"/>
        </w:rPr>
        <w:t>Average ICT Specialists (000s) = AVERAGE(Eurostat_ICT_Specialists[ICT_Specialists_Pct])</w:t>
      </w:r>
    </w:p>
    <w:p w14:paraId="70B24318" w14:textId="144892E1" w:rsidR="27CA5C86" w:rsidRPr="00A23A5C" w:rsidRDefault="27CA5C86" w:rsidP="00A23A5C">
      <w:pPr>
        <w:spacing w:line="360" w:lineRule="auto"/>
        <w:rPr>
          <w:rFonts w:ascii="Calibri" w:hAnsi="Calibri" w:cs="Calibri"/>
          <w:b/>
          <w:bCs/>
          <w:sz w:val="32"/>
          <w:szCs w:val="32"/>
        </w:rPr>
      </w:pPr>
      <w:r w:rsidRPr="00A23A5C">
        <w:rPr>
          <w:rFonts w:ascii="Calibri" w:hAnsi="Calibri" w:cs="Calibri"/>
          <w:b/>
          <w:bCs/>
          <w:sz w:val="32"/>
          <w:szCs w:val="32"/>
        </w:rPr>
        <w:t>6. Conclusion</w:t>
      </w:r>
    </w:p>
    <w:p w14:paraId="42EA1EFC" w14:textId="09FE04F0" w:rsidR="27CA5C86" w:rsidRPr="00A23A5C" w:rsidRDefault="27CA5C86" w:rsidP="00A23A5C">
      <w:pPr>
        <w:spacing w:line="360" w:lineRule="auto"/>
        <w:rPr>
          <w:rFonts w:ascii="Calibri" w:hAnsi="Calibri" w:cs="Calibri"/>
        </w:rPr>
      </w:pPr>
      <w:r w:rsidRPr="00A23A5C">
        <w:rPr>
          <w:rFonts w:ascii="Calibri" w:hAnsi="Calibri" w:cs="Calibri"/>
        </w:rPr>
        <w:t>The delivered semantic model successfully bridges the gap between raw, disconnected institutional data and actionable global insights. The rigorous application of Star Schema principles, coupled with parameterized ETL routines and explicitly coded analytical measures, ensures that the World Bank possesses a scalable, fully replicable tool for monitoring SDG progress towards 2026.</w:t>
      </w:r>
    </w:p>
    <w:p w14:paraId="0C355D91" w14:textId="77777777" w:rsidR="00665FBD" w:rsidRPr="00A23A5C" w:rsidRDefault="00665FBD" w:rsidP="00A23A5C">
      <w:pPr>
        <w:spacing w:line="360" w:lineRule="auto"/>
        <w:rPr>
          <w:rFonts w:ascii="Calibri" w:hAnsi="Calibri" w:cs="Calibri"/>
          <w:sz w:val="32"/>
          <w:szCs w:val="32"/>
          <w:lang w:val="ru-RU"/>
        </w:rPr>
      </w:pPr>
    </w:p>
    <w:p w14:paraId="6FCE37FA" w14:textId="77777777" w:rsidR="00665FBD" w:rsidRPr="00A23A5C" w:rsidRDefault="00665FBD" w:rsidP="00A23A5C">
      <w:pPr>
        <w:spacing w:line="360" w:lineRule="auto"/>
        <w:rPr>
          <w:rFonts w:ascii="Calibri" w:hAnsi="Calibri" w:cs="Calibri"/>
          <w:sz w:val="32"/>
          <w:szCs w:val="32"/>
          <w:lang w:val="ru-RU"/>
        </w:rPr>
      </w:pPr>
    </w:p>
    <w:p w14:paraId="7ED5B3D4" w14:textId="76532C0F" w:rsidR="27CA5C86" w:rsidRPr="00A23A5C" w:rsidRDefault="27CA5C86" w:rsidP="00A23A5C">
      <w:pPr>
        <w:spacing w:line="360" w:lineRule="auto"/>
        <w:rPr>
          <w:rFonts w:ascii="Calibri" w:hAnsi="Calibri" w:cs="Calibri"/>
          <w:b/>
          <w:bCs/>
          <w:sz w:val="32"/>
          <w:szCs w:val="32"/>
        </w:rPr>
      </w:pPr>
      <w:r w:rsidRPr="00A23A5C">
        <w:rPr>
          <w:rFonts w:ascii="Calibri" w:hAnsi="Calibri" w:cs="Calibri"/>
          <w:b/>
          <w:bCs/>
          <w:sz w:val="32"/>
          <w:szCs w:val="32"/>
        </w:rPr>
        <w:t>7. References</w:t>
      </w:r>
    </w:p>
    <w:p w14:paraId="76098E04" w14:textId="393F0A35" w:rsidR="27CA5C86" w:rsidRPr="00A23A5C" w:rsidRDefault="27CA5C86" w:rsidP="00A23A5C">
      <w:pPr>
        <w:spacing w:line="360" w:lineRule="auto"/>
        <w:rPr>
          <w:rFonts w:ascii="Calibri" w:hAnsi="Calibri" w:cs="Calibri"/>
        </w:rPr>
      </w:pPr>
      <w:r w:rsidRPr="00A23A5C">
        <w:rPr>
          <w:rFonts w:ascii="Calibri" w:hAnsi="Calibri" w:cs="Calibri"/>
        </w:rPr>
        <w:t xml:space="preserve">Eurostat. (2024). Information society, science and technology datasets. European Commission. Retrieved from </w:t>
      </w:r>
      <w:hyperlink r:id="rId5">
        <w:r w:rsidRPr="00A23A5C">
          <w:rPr>
            <w:rFonts w:ascii="Calibri" w:hAnsi="Calibri" w:cs="Calibri"/>
          </w:rPr>
          <w:t>https://ec.europa.eu/eurostat/data/database</w:t>
        </w:r>
      </w:hyperlink>
    </w:p>
    <w:p w14:paraId="4317EC7C" w14:textId="797CA7EB" w:rsidR="27CA5C86" w:rsidRPr="00A23A5C" w:rsidRDefault="27CA5C86" w:rsidP="00A23A5C">
      <w:pPr>
        <w:spacing w:line="360" w:lineRule="auto"/>
        <w:rPr>
          <w:rFonts w:ascii="Calibri" w:hAnsi="Calibri" w:cs="Calibri"/>
        </w:rPr>
      </w:pPr>
      <w:r w:rsidRPr="00A23A5C">
        <w:rPr>
          <w:rFonts w:ascii="Calibri" w:hAnsi="Calibri" w:cs="Calibri"/>
        </w:rPr>
        <w:t xml:space="preserve">International Monetary Fund (IMF). (2024). Climate Change Indicators Dashboard. Retrieved from </w:t>
      </w:r>
      <w:hyperlink r:id="rId6">
        <w:r w:rsidRPr="00A23A5C">
          <w:rPr>
            <w:rFonts w:ascii="Calibri" w:hAnsi="Calibri" w:cs="Calibri"/>
          </w:rPr>
          <w:t>https://climatedata.imf.org/</w:t>
        </w:r>
      </w:hyperlink>
    </w:p>
    <w:p w14:paraId="289CE093" w14:textId="62F91CB0" w:rsidR="27CA5C86" w:rsidRPr="00A23A5C" w:rsidRDefault="27CA5C86" w:rsidP="00A23A5C">
      <w:pPr>
        <w:spacing w:line="360" w:lineRule="auto"/>
        <w:rPr>
          <w:rFonts w:ascii="Calibri" w:hAnsi="Calibri" w:cs="Calibri"/>
        </w:rPr>
      </w:pPr>
      <w:r w:rsidRPr="00A23A5C">
        <w:rPr>
          <w:rFonts w:ascii="Calibri" w:hAnsi="Calibri" w:cs="Calibri"/>
        </w:rPr>
        <w:t xml:space="preserve">International Telecommunication Union (ITU). (2024). World Telecommunication/ICT Indicators Database. Retrieved from </w:t>
      </w:r>
      <w:hyperlink r:id="rId7">
        <w:r w:rsidRPr="00A23A5C">
          <w:rPr>
            <w:rFonts w:ascii="Calibri" w:hAnsi="Calibri" w:cs="Calibri"/>
          </w:rPr>
          <w:t>https://www.itu.int/en/ITU-D/Statistics/</w:t>
        </w:r>
      </w:hyperlink>
    </w:p>
    <w:p w14:paraId="5E7EA4C8" w14:textId="02669507" w:rsidR="27CA5C86" w:rsidRPr="00A23A5C" w:rsidRDefault="27CA5C86" w:rsidP="00A23A5C">
      <w:pPr>
        <w:spacing w:line="360" w:lineRule="auto"/>
        <w:rPr>
          <w:rFonts w:ascii="Calibri" w:hAnsi="Calibri" w:cs="Calibri"/>
        </w:rPr>
      </w:pPr>
      <w:r w:rsidRPr="00A23A5C">
        <w:rPr>
          <w:rFonts w:ascii="Calibri" w:hAnsi="Calibri" w:cs="Calibri"/>
        </w:rPr>
        <w:t>World Bank. (2024). World Development Indicators Open Data. The World Bank Group. Retrieved from https://data.worldbank.org/</w:t>
      </w:r>
    </w:p>
    <w:sectPr w:rsidR="27CA5C86" w:rsidRPr="00A23A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V1VOcdZUOp/MA+" int2:id="6OZcy6no">
      <int2:state int2:value="Rejected" int2:type="spell"/>
    </int2:textHash>
    <int2:textHash int2:hashCode="CjVBkEi4n0SMMS" int2:id="8SwBiJOn">
      <int2:state int2:value="Rejected" int2:type="spell"/>
    </int2:textHash>
    <int2:textHash int2:hashCode="7tCgTPUCC2bwp/" int2:id="wbzMRpCG">
      <int2:state int2:value="Rejected" int2:type="spell"/>
    </int2:textHash>
    <int2:textHash int2:hashCode="e+KKGG57JA5DJ+" int2:id="Y83jUq3W">
      <int2:state int2:value="Rejected" int2:type="spell"/>
    </int2:textHash>
    <int2:textHash int2:hashCode="/ACadypYKTnTNx" int2:id="jgrIqjbu">
      <int2:state int2:value="Rejected" int2:type="spell"/>
    </int2:textHash>
    <int2:textHash int2:hashCode="3e61oM93NTgz5r" int2:id="AY9l7jVz">
      <int2:state int2:value="Rejected" int2:type="spell"/>
    </int2:textHash>
    <int2:textHash int2:hashCode="nUMp7EVnK/ygMx" int2:id="0971BuQ2">
      <int2:state int2:value="Rejected" int2:type="spell"/>
    </int2:textHash>
    <int2:textHash int2:hashCode="vRLg7AgycYg6dQ" int2:id="M7rw4HDk">
      <int2:state int2:value="Rejected" int2:type="spell"/>
    </int2:textHash>
    <int2:textHash int2:hashCode="ibkd5/tPRPi846" int2:id="2MZ8hjYe">
      <int2:state int2:value="Rejected" int2:type="spell"/>
    </int2:textHash>
    <int2:textHash int2:hashCode="PcVYEKNIul4Qzl" int2:id="9HlPfLdN">
      <int2:state int2:value="Rejected" int2:type="spell"/>
    </int2:textHash>
    <int2:textHash int2:hashCode="byvDnhrdPMw5JW" int2:id="oqkgJVtp">
      <int2:state int2:value="Rejected" int2:type="spell"/>
    </int2:textHash>
    <int2:textHash int2:hashCode="bP8lELGmLTb093" int2:id="CJqymgVy">
      <int2:state int2:value="Rejected" int2:type="spell"/>
    </int2:textHash>
    <int2:textHash int2:hashCode="VKJuW56ysy4wfV" int2:id="9bhYQHM5">
      <int2:state int2:value="Rejected" int2:type="spell"/>
    </int2:textHash>
    <int2:textHash int2:hashCode="/gxuHgN71akJhh" int2:id="aKsk6ik0">
      <int2:state int2:value="Rejected" int2:type="spell"/>
    </int2:textHash>
    <int2:textHash int2:hashCode="xvtwi8+OEFb3Uy" int2:id="oweo5dK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46E68"/>
    <w:multiLevelType w:val="hybridMultilevel"/>
    <w:tmpl w:val="DE502468"/>
    <w:lvl w:ilvl="0" w:tplc="EC203C6C">
      <w:start w:val="4"/>
      <w:numFmt w:val="decimal"/>
      <w:lvlText w:val="%1."/>
      <w:lvlJc w:val="left"/>
      <w:pPr>
        <w:ind w:left="720" w:hanging="360"/>
      </w:pPr>
    </w:lvl>
    <w:lvl w:ilvl="1" w:tplc="6184963A">
      <w:start w:val="1"/>
      <w:numFmt w:val="lowerLetter"/>
      <w:lvlText w:val="%2."/>
      <w:lvlJc w:val="left"/>
      <w:pPr>
        <w:ind w:left="1440" w:hanging="360"/>
      </w:pPr>
    </w:lvl>
    <w:lvl w:ilvl="2" w:tplc="CCA20F7C">
      <w:start w:val="1"/>
      <w:numFmt w:val="lowerRoman"/>
      <w:lvlText w:val="%3."/>
      <w:lvlJc w:val="right"/>
      <w:pPr>
        <w:ind w:left="2160" w:hanging="180"/>
      </w:pPr>
    </w:lvl>
    <w:lvl w:ilvl="3" w:tplc="58448CC8">
      <w:start w:val="1"/>
      <w:numFmt w:val="decimal"/>
      <w:lvlText w:val="%4."/>
      <w:lvlJc w:val="left"/>
      <w:pPr>
        <w:ind w:left="2880" w:hanging="360"/>
      </w:pPr>
    </w:lvl>
    <w:lvl w:ilvl="4" w:tplc="5D52676E">
      <w:start w:val="1"/>
      <w:numFmt w:val="lowerLetter"/>
      <w:lvlText w:val="%5."/>
      <w:lvlJc w:val="left"/>
      <w:pPr>
        <w:ind w:left="3600" w:hanging="360"/>
      </w:pPr>
    </w:lvl>
    <w:lvl w:ilvl="5" w:tplc="5ED474F0">
      <w:start w:val="1"/>
      <w:numFmt w:val="lowerRoman"/>
      <w:lvlText w:val="%6."/>
      <w:lvlJc w:val="right"/>
      <w:pPr>
        <w:ind w:left="4320" w:hanging="180"/>
      </w:pPr>
    </w:lvl>
    <w:lvl w:ilvl="6" w:tplc="B4EAE7F0">
      <w:start w:val="1"/>
      <w:numFmt w:val="decimal"/>
      <w:lvlText w:val="%7."/>
      <w:lvlJc w:val="left"/>
      <w:pPr>
        <w:ind w:left="5040" w:hanging="360"/>
      </w:pPr>
    </w:lvl>
    <w:lvl w:ilvl="7" w:tplc="6CD8F5DC">
      <w:start w:val="1"/>
      <w:numFmt w:val="lowerLetter"/>
      <w:lvlText w:val="%8."/>
      <w:lvlJc w:val="left"/>
      <w:pPr>
        <w:ind w:left="5760" w:hanging="360"/>
      </w:pPr>
    </w:lvl>
    <w:lvl w:ilvl="8" w:tplc="BB2C1FA0">
      <w:start w:val="1"/>
      <w:numFmt w:val="lowerRoman"/>
      <w:lvlText w:val="%9."/>
      <w:lvlJc w:val="right"/>
      <w:pPr>
        <w:ind w:left="6480" w:hanging="180"/>
      </w:pPr>
    </w:lvl>
  </w:abstractNum>
  <w:abstractNum w:abstractNumId="1" w15:restartNumberingAfterBreak="0">
    <w:nsid w:val="540CC555"/>
    <w:multiLevelType w:val="hybridMultilevel"/>
    <w:tmpl w:val="790E7AD8"/>
    <w:lvl w:ilvl="0" w:tplc="246ED22E">
      <w:start w:val="4"/>
      <w:numFmt w:val="decimal"/>
      <w:lvlText w:val="%1."/>
      <w:lvlJc w:val="left"/>
      <w:pPr>
        <w:ind w:left="720" w:hanging="360"/>
      </w:pPr>
    </w:lvl>
    <w:lvl w:ilvl="1" w:tplc="DA826578">
      <w:start w:val="1"/>
      <w:numFmt w:val="lowerLetter"/>
      <w:lvlText w:val="%2."/>
      <w:lvlJc w:val="left"/>
      <w:pPr>
        <w:ind w:left="1440" w:hanging="360"/>
      </w:pPr>
    </w:lvl>
    <w:lvl w:ilvl="2" w:tplc="2ADEFEB0">
      <w:start w:val="1"/>
      <w:numFmt w:val="lowerRoman"/>
      <w:lvlText w:val="%3."/>
      <w:lvlJc w:val="right"/>
      <w:pPr>
        <w:ind w:left="2160" w:hanging="180"/>
      </w:pPr>
    </w:lvl>
    <w:lvl w:ilvl="3" w:tplc="464643DE">
      <w:start w:val="1"/>
      <w:numFmt w:val="decimal"/>
      <w:lvlText w:val="%4."/>
      <w:lvlJc w:val="left"/>
      <w:pPr>
        <w:ind w:left="2880" w:hanging="360"/>
      </w:pPr>
    </w:lvl>
    <w:lvl w:ilvl="4" w:tplc="F898746A">
      <w:start w:val="1"/>
      <w:numFmt w:val="lowerLetter"/>
      <w:lvlText w:val="%5."/>
      <w:lvlJc w:val="left"/>
      <w:pPr>
        <w:ind w:left="3600" w:hanging="360"/>
      </w:pPr>
    </w:lvl>
    <w:lvl w:ilvl="5" w:tplc="724E7DB6">
      <w:start w:val="1"/>
      <w:numFmt w:val="lowerRoman"/>
      <w:lvlText w:val="%6."/>
      <w:lvlJc w:val="right"/>
      <w:pPr>
        <w:ind w:left="4320" w:hanging="180"/>
      </w:pPr>
    </w:lvl>
    <w:lvl w:ilvl="6" w:tplc="4B24F15C">
      <w:start w:val="1"/>
      <w:numFmt w:val="decimal"/>
      <w:lvlText w:val="%7."/>
      <w:lvlJc w:val="left"/>
      <w:pPr>
        <w:ind w:left="5040" w:hanging="360"/>
      </w:pPr>
    </w:lvl>
    <w:lvl w:ilvl="7" w:tplc="D9BA6ED8">
      <w:start w:val="1"/>
      <w:numFmt w:val="lowerLetter"/>
      <w:lvlText w:val="%8."/>
      <w:lvlJc w:val="left"/>
      <w:pPr>
        <w:ind w:left="5760" w:hanging="360"/>
      </w:pPr>
    </w:lvl>
    <w:lvl w:ilvl="8" w:tplc="F2729FF6">
      <w:start w:val="1"/>
      <w:numFmt w:val="lowerRoman"/>
      <w:lvlText w:val="%9."/>
      <w:lvlJc w:val="right"/>
      <w:pPr>
        <w:ind w:left="6480" w:hanging="180"/>
      </w:pPr>
    </w:lvl>
  </w:abstractNum>
  <w:abstractNum w:abstractNumId="2" w15:restartNumberingAfterBreak="0">
    <w:nsid w:val="59AD2961"/>
    <w:multiLevelType w:val="hybridMultilevel"/>
    <w:tmpl w:val="C0CE4A18"/>
    <w:lvl w:ilvl="0" w:tplc="E8BAB07A">
      <w:start w:val="1"/>
      <w:numFmt w:val="decimal"/>
      <w:lvlText w:val="%1."/>
      <w:lvlJc w:val="left"/>
      <w:pPr>
        <w:ind w:left="720" w:hanging="360"/>
      </w:pPr>
    </w:lvl>
    <w:lvl w:ilvl="1" w:tplc="B3AAEEF0">
      <w:start w:val="1"/>
      <w:numFmt w:val="lowerLetter"/>
      <w:lvlText w:val="%2."/>
      <w:lvlJc w:val="left"/>
      <w:pPr>
        <w:ind w:left="1440" w:hanging="360"/>
      </w:pPr>
    </w:lvl>
    <w:lvl w:ilvl="2" w:tplc="31947180">
      <w:start w:val="1"/>
      <w:numFmt w:val="lowerRoman"/>
      <w:lvlText w:val="%3."/>
      <w:lvlJc w:val="right"/>
      <w:pPr>
        <w:ind w:left="2160" w:hanging="180"/>
      </w:pPr>
    </w:lvl>
    <w:lvl w:ilvl="3" w:tplc="D9A8A0AC">
      <w:start w:val="1"/>
      <w:numFmt w:val="decimal"/>
      <w:lvlText w:val="%4."/>
      <w:lvlJc w:val="left"/>
      <w:pPr>
        <w:ind w:left="2880" w:hanging="360"/>
      </w:pPr>
    </w:lvl>
    <w:lvl w:ilvl="4" w:tplc="97AC3B62">
      <w:start w:val="1"/>
      <w:numFmt w:val="lowerLetter"/>
      <w:lvlText w:val="%5."/>
      <w:lvlJc w:val="left"/>
      <w:pPr>
        <w:ind w:left="3600" w:hanging="360"/>
      </w:pPr>
    </w:lvl>
    <w:lvl w:ilvl="5" w:tplc="92F68E7A">
      <w:start w:val="1"/>
      <w:numFmt w:val="lowerRoman"/>
      <w:lvlText w:val="%6."/>
      <w:lvlJc w:val="right"/>
      <w:pPr>
        <w:ind w:left="4320" w:hanging="180"/>
      </w:pPr>
    </w:lvl>
    <w:lvl w:ilvl="6" w:tplc="56B491E4">
      <w:start w:val="1"/>
      <w:numFmt w:val="decimal"/>
      <w:lvlText w:val="%7."/>
      <w:lvlJc w:val="left"/>
      <w:pPr>
        <w:ind w:left="5040" w:hanging="360"/>
      </w:pPr>
    </w:lvl>
    <w:lvl w:ilvl="7" w:tplc="7D2469BE">
      <w:start w:val="1"/>
      <w:numFmt w:val="lowerLetter"/>
      <w:lvlText w:val="%8."/>
      <w:lvlJc w:val="left"/>
      <w:pPr>
        <w:ind w:left="5760" w:hanging="360"/>
      </w:pPr>
    </w:lvl>
    <w:lvl w:ilvl="8" w:tplc="FD262746">
      <w:start w:val="1"/>
      <w:numFmt w:val="lowerRoman"/>
      <w:lvlText w:val="%9."/>
      <w:lvlJc w:val="right"/>
      <w:pPr>
        <w:ind w:left="6480" w:hanging="180"/>
      </w:pPr>
    </w:lvl>
  </w:abstractNum>
  <w:abstractNum w:abstractNumId="3" w15:restartNumberingAfterBreak="0">
    <w:nsid w:val="5A3A243D"/>
    <w:multiLevelType w:val="multilevel"/>
    <w:tmpl w:val="D91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D206D"/>
    <w:multiLevelType w:val="multilevel"/>
    <w:tmpl w:val="6CBE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5161A8"/>
    <w:multiLevelType w:val="multilevel"/>
    <w:tmpl w:val="7BB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359313">
    <w:abstractNumId w:val="0"/>
  </w:num>
  <w:num w:numId="2" w16cid:durableId="1741782309">
    <w:abstractNumId w:val="1"/>
  </w:num>
  <w:num w:numId="3" w16cid:durableId="1543396180">
    <w:abstractNumId w:val="2"/>
  </w:num>
  <w:num w:numId="4" w16cid:durableId="193083818">
    <w:abstractNumId w:val="3"/>
  </w:num>
  <w:num w:numId="5" w16cid:durableId="567692028">
    <w:abstractNumId w:val="5"/>
  </w:num>
  <w:num w:numId="6" w16cid:durableId="969748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416278"/>
    <w:rsid w:val="0034264B"/>
    <w:rsid w:val="00665FBD"/>
    <w:rsid w:val="007302BF"/>
    <w:rsid w:val="009D2A88"/>
    <w:rsid w:val="00A23A5C"/>
    <w:rsid w:val="00A84050"/>
    <w:rsid w:val="00B064DE"/>
    <w:rsid w:val="00DC22CB"/>
    <w:rsid w:val="00F11117"/>
    <w:rsid w:val="026D5909"/>
    <w:rsid w:val="0450C0C4"/>
    <w:rsid w:val="0456ADA6"/>
    <w:rsid w:val="04E5CD5D"/>
    <w:rsid w:val="0575D7B7"/>
    <w:rsid w:val="065C2E46"/>
    <w:rsid w:val="0736BCE1"/>
    <w:rsid w:val="0796D203"/>
    <w:rsid w:val="0892E1AA"/>
    <w:rsid w:val="09C8A6B5"/>
    <w:rsid w:val="0A21C6B6"/>
    <w:rsid w:val="0DBCBCA8"/>
    <w:rsid w:val="0F0CDAEE"/>
    <w:rsid w:val="11B72E05"/>
    <w:rsid w:val="12295FC0"/>
    <w:rsid w:val="1440CE1A"/>
    <w:rsid w:val="153D84FC"/>
    <w:rsid w:val="155F4357"/>
    <w:rsid w:val="156A7FF6"/>
    <w:rsid w:val="16F5EEB5"/>
    <w:rsid w:val="1A14F0C7"/>
    <w:rsid w:val="1A16FBE0"/>
    <w:rsid w:val="1C5E95F7"/>
    <w:rsid w:val="1CB22D3E"/>
    <w:rsid w:val="1D05A5D3"/>
    <w:rsid w:val="1E5DACAE"/>
    <w:rsid w:val="2262E881"/>
    <w:rsid w:val="22A2D6BD"/>
    <w:rsid w:val="2322E6EB"/>
    <w:rsid w:val="24C7B824"/>
    <w:rsid w:val="27121193"/>
    <w:rsid w:val="2725CDC4"/>
    <w:rsid w:val="27550DDA"/>
    <w:rsid w:val="27CA5C86"/>
    <w:rsid w:val="28263AF3"/>
    <w:rsid w:val="29DD32D2"/>
    <w:rsid w:val="2C683678"/>
    <w:rsid w:val="2CA15F7B"/>
    <w:rsid w:val="2CA420A8"/>
    <w:rsid w:val="2CF9D69B"/>
    <w:rsid w:val="2F75C1C5"/>
    <w:rsid w:val="2FA9458F"/>
    <w:rsid w:val="30D1E7B2"/>
    <w:rsid w:val="30E99A68"/>
    <w:rsid w:val="316FB604"/>
    <w:rsid w:val="32DAD9A7"/>
    <w:rsid w:val="3347F7D2"/>
    <w:rsid w:val="3376E038"/>
    <w:rsid w:val="33ABE392"/>
    <w:rsid w:val="35061E3C"/>
    <w:rsid w:val="356EB262"/>
    <w:rsid w:val="3712069F"/>
    <w:rsid w:val="37DEBA7C"/>
    <w:rsid w:val="38973630"/>
    <w:rsid w:val="38FCA5DD"/>
    <w:rsid w:val="3999E551"/>
    <w:rsid w:val="3A3E0CFD"/>
    <w:rsid w:val="3B1F88AB"/>
    <w:rsid w:val="3BBCFE7E"/>
    <w:rsid w:val="3C855191"/>
    <w:rsid w:val="3D247325"/>
    <w:rsid w:val="3D896B36"/>
    <w:rsid w:val="3E9B8A3E"/>
    <w:rsid w:val="4029BA6B"/>
    <w:rsid w:val="405EAAA4"/>
    <w:rsid w:val="41DD6F66"/>
    <w:rsid w:val="42C7A1D2"/>
    <w:rsid w:val="44869519"/>
    <w:rsid w:val="457DC06B"/>
    <w:rsid w:val="45E9ECB3"/>
    <w:rsid w:val="471E6DBA"/>
    <w:rsid w:val="479705B0"/>
    <w:rsid w:val="48B03D53"/>
    <w:rsid w:val="48DAFFA7"/>
    <w:rsid w:val="4C9DC5FC"/>
    <w:rsid w:val="4CFDD682"/>
    <w:rsid w:val="4F2467BF"/>
    <w:rsid w:val="50D2C936"/>
    <w:rsid w:val="52D1B695"/>
    <w:rsid w:val="5336487F"/>
    <w:rsid w:val="53FFFE0D"/>
    <w:rsid w:val="5524B781"/>
    <w:rsid w:val="565259D8"/>
    <w:rsid w:val="5810DC6A"/>
    <w:rsid w:val="5A4ACE0B"/>
    <w:rsid w:val="5B09E852"/>
    <w:rsid w:val="5B0BE923"/>
    <w:rsid w:val="5C21D45A"/>
    <w:rsid w:val="5D4FC565"/>
    <w:rsid w:val="5D66CECF"/>
    <w:rsid w:val="5F6FA4E4"/>
    <w:rsid w:val="5FB89CBD"/>
    <w:rsid w:val="61E09B2E"/>
    <w:rsid w:val="62970541"/>
    <w:rsid w:val="62F68680"/>
    <w:rsid w:val="63416278"/>
    <w:rsid w:val="6347F9F6"/>
    <w:rsid w:val="639D2C85"/>
    <w:rsid w:val="64860270"/>
    <w:rsid w:val="648A7184"/>
    <w:rsid w:val="68683CC8"/>
    <w:rsid w:val="691CBD8B"/>
    <w:rsid w:val="69A0C750"/>
    <w:rsid w:val="6ADB330B"/>
    <w:rsid w:val="6D90E36C"/>
    <w:rsid w:val="6DFA783C"/>
    <w:rsid w:val="6E540509"/>
    <w:rsid w:val="70E3D883"/>
    <w:rsid w:val="717B4F14"/>
    <w:rsid w:val="71A32DF4"/>
    <w:rsid w:val="72E8E8D3"/>
    <w:rsid w:val="737DB31B"/>
    <w:rsid w:val="7510EDCF"/>
    <w:rsid w:val="75926775"/>
    <w:rsid w:val="7669E4CE"/>
    <w:rsid w:val="778073F1"/>
    <w:rsid w:val="7927CBA5"/>
    <w:rsid w:val="7970C3E2"/>
    <w:rsid w:val="79F639EE"/>
    <w:rsid w:val="7B22B8AD"/>
    <w:rsid w:val="7C5636D3"/>
    <w:rsid w:val="7E40A905"/>
    <w:rsid w:val="7FAD4C5B"/>
    <w:rsid w:val="7FE910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6278"/>
  <w15:chartTrackingRefBased/>
  <w15:docId w15:val="{D696231B-ED41-46D9-B8C7-16CD782A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B22B8AD"/>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tu.int/en/ITU-D/Statisti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matedata.imf.org/" TargetMode="External"/><Relationship Id="rId5" Type="http://schemas.openxmlformats.org/officeDocument/2006/relationships/hyperlink" Target="https://ec.europa.eu/eurostat/data/database"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Namatov</dc:creator>
  <cp:keywords/>
  <dc:description/>
  <cp:lastModifiedBy>Amir Namatov</cp:lastModifiedBy>
  <cp:revision>7</cp:revision>
  <dcterms:created xsi:type="dcterms:W3CDTF">2026-05-08T09:06:00Z</dcterms:created>
  <dcterms:modified xsi:type="dcterms:W3CDTF">2026-05-10T15:01:00Z</dcterms:modified>
</cp:coreProperties>
</file>