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787878"/>
          <w:sz w:val="18"/>
        </w:rPr>
        <w:t>GLIDEWELL · A CENTURY OF ACCESS</w:t>
      </w:r>
    </w:p>
    <w:p>
      <w:pPr>
        <w:spacing w:after="80"/>
      </w:pPr>
      <w:r>
        <w:rPr>
          <w:b/>
          <w:i w:val="0"/>
          <w:sz w:val="44"/>
        </w:rPr>
        <w:t>Six Questions of Fact</w:t>
      </w:r>
    </w:p>
    <w:p>
      <w:pPr>
        <w:spacing w:after="280"/>
      </w:pPr>
      <w:r>
        <w:rPr>
          <w:b w:val="0"/>
          <w:i/>
          <w:color w:val="5A5A5A"/>
          <w:sz w:val="22"/>
        </w:rPr>
        <w:t>Where Jim Glidewell’s memoir disagrees with what hangs in the hall. For decision — September 11, 2026</w:t>
      </w:r>
    </w:p>
    <w:p>
      <w:pPr>
        <w:spacing w:after="200"/>
      </w:pPr>
      <w:r>
        <w:rPr>
          <w:b w:val="0"/>
          <w:i w:val="0"/>
        </w:rPr>
        <w:t>Every card in the hall now carries an article written from “Constant Change” (Jim Glidewell, Harriman House, 2020) and from the project’s research base. In six places the book contradicts what already stands on the walls and plinths. The articles name each disagreement openly; no figure on a wall has been changed on its own, except one caption under 1973 (see question 1). Each item is a decision for the owner of the exhibition — please tick an option.</w:t>
      </w:r>
    </w:p>
    <w:p>
      <w:pPr>
        <w:spacing w:after="80" w:before="360"/>
      </w:pPr>
      <w:r>
        <w:rPr>
          <w:b/>
          <w:i w:val="0"/>
          <w:sz w:val="28"/>
        </w:rPr>
        <w:t>1.  1973 · Where was the second laboratory?</w:t>
      </w:r>
    </w:p>
    <w:p>
      <w:pPr>
        <w:spacing w:after="40" w:before="160"/>
      </w:pPr>
      <w:r>
        <w:rPr>
          <w:rFonts w:ascii="Arial" w:hAnsi="Arial"/>
          <w:b/>
          <w:i w:val="0"/>
          <w:color w:val="787878"/>
          <w:sz w:val="17"/>
        </w:rPr>
        <w:t>WHAT STANDS IN THE HALL</w:t>
      </w:r>
    </w:p>
    <w:p>
      <w:r>
        <w:rPr>
          <w:b w:val="0"/>
          <w:i w:val="0"/>
        </w:rPr>
        <w:t>The caption under the plinth read: “Jim opens a second lab in El Toro — the one-man bench starts to multiply.”</w:t>
      </w:r>
    </w:p>
    <w:p>
      <w:pPr>
        <w:spacing w:after="40" w:before="160"/>
      </w:pPr>
      <w:r>
        <w:rPr>
          <w:rFonts w:ascii="Arial" w:hAnsi="Arial"/>
          <w:b/>
          <w:i w:val="0"/>
          <w:color w:val="787878"/>
          <w:sz w:val="17"/>
        </w:rPr>
        <w:t>WHAT THE BOOK SAYS</w:t>
      </w:r>
    </w:p>
    <w:p>
      <w:pPr>
        <w:spacing w:after="40"/>
        <w:ind w:left="454"/>
      </w:pPr>
      <w:r>
        <w:rPr>
          <w:i/>
        </w:rPr>
        <w:t>“The second lab, top left third floor at 172 N. Tustin Ave., Orange, CA”</w:t>
      </w:r>
    </w:p>
    <w:p>
      <w:pPr>
        <w:spacing w:after="120"/>
        <w:ind w:left="454"/>
      </w:pPr>
      <w:r>
        <w:rPr>
          <w:color w:val="6E6E6E"/>
          <w:sz w:val="18"/>
        </w:rPr>
        <w:t>Constant Change, “My Life in Pictures”, photo caption</w:t>
      </w:r>
    </w:p>
    <w:p>
      <w:pPr>
        <w:spacing w:after="40" w:before="160"/>
      </w:pPr>
      <w:r>
        <w:rPr>
          <w:rFonts w:ascii="Arial" w:hAnsi="Arial"/>
          <w:b/>
          <w:i w:val="0"/>
          <w:color w:val="787878"/>
          <w:sz w:val="17"/>
        </w:rPr>
        <w:t>DONE SO FAR</w:t>
      </w:r>
    </w:p>
    <w:p>
      <w:r>
        <w:rPr>
          <w:b w:val="0"/>
          <w:i w:val="0"/>
        </w:rPr>
        <w:t>El Toro is not mentioned anywhere in the book. The caption under the plinth has already been rewritten to the address from the book, because the project has no source for El Toro. If you have one, it goes back.</w:t>
      </w:r>
    </w:p>
    <w:p>
      <w:pPr>
        <w:spacing w:after="40" w:before="160"/>
      </w:pPr>
      <w:r>
        <w:rPr>
          <w:rFonts w:ascii="Arial" w:hAnsi="Arial"/>
          <w:b/>
          <w:i w:val="0"/>
          <w:color w:val="787878"/>
          <w:sz w:val="17"/>
        </w:rPr>
        <w:t>QUESTION</w:t>
      </w:r>
    </w:p>
    <w:p>
      <w:pPr>
        <w:spacing w:after="80"/>
      </w:pPr>
      <w:r>
        <w:rPr>
          <w:b/>
          <w:i w:val="0"/>
        </w:rPr>
        <w:t>Which address stays on the 1973 wall?</w:t>
      </w:r>
    </w:p>
    <w:p>
      <w:pPr>
        <w:spacing w:after="40"/>
        <w:ind w:left="454"/>
      </w:pPr>
      <w:r>
        <w:rPr>
          <w:sz w:val="24"/>
        </w:rPr>
        <w:t xml:space="preserve">☐  </w:t>
      </w:r>
      <w:r>
        <w:t>172 N. Tustin Ave., Orange — per the book (as it stands now)</w:t>
      </w:r>
    </w:p>
    <w:p>
      <w:pPr>
        <w:spacing w:after="40"/>
        <w:ind w:left="454"/>
      </w:pPr>
      <w:r>
        <w:rPr>
          <w:sz w:val="24"/>
        </w:rPr>
        <w:t xml:space="preserve">☐  </w:t>
      </w:r>
      <w:r>
        <w:t>El Toro — restore it; there is a source more reliable than the book</w:t>
      </w:r>
    </w:p>
    <w:p>
      <w:pPr>
        <w:spacing w:after="40"/>
        <w:ind w:left="454"/>
      </w:pPr>
      <w:r>
        <w:rPr>
          <w:sz w:val="24"/>
        </w:rPr>
        <w:t xml:space="preserve">☐  </w:t>
      </w:r>
      <w:r>
        <w:t>No address at all: “a second lab in Orange County”</w:t>
      </w:r>
    </w:p>
    <w:p>
      <w:pPr>
        <w:spacing w:after="80"/>
        <w:ind w:left="454"/>
      </w:pPr>
      <w:r>
        <w:rPr>
          <w:sz w:val="24"/>
        </w:rPr>
        <w:t xml:space="preserve">☐  </w:t>
      </w:r>
      <w:r>
        <w:t>Other: ______________________________________________________</w:t>
      </w:r>
    </w:p>
    <w:p>
      <w:pPr>
        <w:spacing w:after="80" w:before="360"/>
      </w:pPr>
      <w:r>
        <w:rPr>
          <w:b/>
          <w:i w:val="0"/>
          <w:sz w:val="28"/>
        </w:rPr>
        <w:t>2.  1973 · Whose photograph hung under “El Toro — the second lab”?</w:t>
      </w:r>
    </w:p>
    <w:p>
      <w:pPr>
        <w:spacing w:after="40" w:before="160"/>
      </w:pPr>
      <w:r>
        <w:rPr>
          <w:rFonts w:ascii="Arial" w:hAnsi="Arial"/>
          <w:b/>
          <w:i w:val="0"/>
          <w:color w:val="787878"/>
          <w:sz w:val="17"/>
        </w:rPr>
        <w:t>WHAT STANDS IN THE HALL</w:t>
      </w:r>
    </w:p>
    <w:p>
      <w:r>
        <w:rPr>
          <w:b w:val="0"/>
          <w:i w:val="0"/>
        </w:rPr>
        <w:t>The 1973 wall carried a photograph of a three-storey building with the Glidewell logo, captioned “El Toro — the second lab”.</w:t>
      </w:r>
    </w:p>
    <w:p>
      <w:pPr>
        <w:spacing w:after="40" w:before="160"/>
      </w:pPr>
      <w:r>
        <w:rPr>
          <w:rFonts w:ascii="Arial" w:hAnsi="Arial"/>
          <w:b/>
          <w:i w:val="0"/>
          <w:color w:val="787878"/>
          <w:sz w:val="17"/>
        </w:rPr>
        <w:t>WHAT THE BOOK SAYS</w:t>
      </w:r>
    </w:p>
    <w:p>
      <w:pPr>
        <w:spacing w:after="40"/>
        <w:ind w:left="454"/>
      </w:pPr>
      <w:r>
        <w:rPr>
          <w:i/>
        </w:rPr>
        <w:t>“The fourth lab, 303 W. Palm Ave., Orange, CA (1975–1984)”</w:t>
      </w:r>
    </w:p>
    <w:p>
      <w:pPr>
        <w:spacing w:after="120"/>
        <w:ind w:left="454"/>
      </w:pPr>
      <w:r>
        <w:rPr>
          <w:color w:val="6E6E6E"/>
          <w:sz w:val="18"/>
        </w:rPr>
        <w:t>Constant Change, “My Life in Pictures”, caption to the same photograph</w:t>
      </w:r>
    </w:p>
    <w:p>
      <w:pPr>
        <w:spacing w:after="40" w:before="160"/>
      </w:pPr>
      <w:r>
        <w:rPr>
          <w:rFonts w:ascii="Arial" w:hAnsi="Arial"/>
          <w:b/>
          <w:i w:val="0"/>
          <w:color w:val="787878"/>
          <w:sz w:val="17"/>
        </w:rPr>
        <w:t>DONE SO FAR</w:t>
      </w:r>
    </w:p>
    <w:p>
      <w:r>
        <w:rPr>
          <w:b w:val="0"/>
          <w:i w:val="0"/>
        </w:rPr>
        <w:t>Per your sketch the photograph has been taken off the 1973 wall. It remains on the 1973 reading page, with an honest caption: the fourth lab, West Palm Avenue.</w:t>
      </w:r>
    </w:p>
    <w:p>
      <w:pPr>
        <w:spacing w:after="40" w:before="160"/>
      </w:pPr>
      <w:r>
        <w:rPr>
          <w:rFonts w:ascii="Arial" w:hAnsi="Arial"/>
          <w:b/>
          <w:i w:val="0"/>
          <w:color w:val="787878"/>
          <w:sz w:val="17"/>
        </w:rPr>
        <w:t>QUESTION</w:t>
      </w:r>
    </w:p>
    <w:p>
      <w:pPr>
        <w:spacing w:after="80"/>
      </w:pPr>
      <w:r>
        <w:rPr>
          <w:b/>
          <w:i w:val="0"/>
        </w:rPr>
        <w:t>Where should this photograph be shown?</w:t>
      </w:r>
    </w:p>
    <w:p>
      <w:pPr>
        <w:spacing w:after="40"/>
        <w:ind w:left="454"/>
      </w:pPr>
      <w:r>
        <w:rPr>
          <w:sz w:val="24"/>
        </w:rPr>
        <w:t xml:space="preserve">☐  </w:t>
      </w:r>
      <w:r>
        <w:t>Only on the 1973 page, as “the fourth lab” (as it stands now)</w:t>
      </w:r>
    </w:p>
    <w:p>
      <w:pPr>
        <w:spacing w:after="40"/>
        <w:ind w:left="454"/>
      </w:pPr>
      <w:r>
        <w:rPr>
          <w:sz w:val="24"/>
        </w:rPr>
        <w:t xml:space="preserve">☐  </w:t>
      </w:r>
      <w:r>
        <w:t>Move it to the 1976 wall, beside the interior of the same lab</w:t>
      </w:r>
    </w:p>
    <w:p>
      <w:pPr>
        <w:spacing w:after="40"/>
        <w:ind w:left="454"/>
      </w:pPr>
      <w:r>
        <w:rPr>
          <w:sz w:val="24"/>
        </w:rPr>
        <w:t xml:space="preserve">☐  </w:t>
      </w:r>
      <w:r>
        <w:t>Remove it from the hall altogether</w:t>
      </w:r>
    </w:p>
    <w:p>
      <w:pPr>
        <w:spacing w:after="80"/>
        <w:ind w:left="454"/>
      </w:pPr>
      <w:r>
        <w:rPr>
          <w:sz w:val="24"/>
        </w:rPr>
        <w:t xml:space="preserve">☐  </w:t>
      </w:r>
      <w:r>
        <w:t>Other: ______________________________________________________</w:t>
      </w:r>
    </w:p>
    <w:p>
      <w:pPr>
        <w:spacing w:after="80" w:before="360"/>
      </w:pPr>
      <w:r>
        <w:rPr>
          <w:b/>
          <w:i w:val="0"/>
          <w:sz w:val="28"/>
        </w:rPr>
        <w:t>3.  1970 · A kitchen table, or a laboratory in Tustin?</w:t>
      </w:r>
    </w:p>
    <w:p>
      <w:pPr>
        <w:spacing w:after="40" w:before="160"/>
      </w:pPr>
      <w:r>
        <w:rPr>
          <w:rFonts w:ascii="Arial" w:hAnsi="Arial"/>
          <w:b/>
          <w:i w:val="0"/>
          <w:color w:val="787878"/>
          <w:sz w:val="17"/>
        </w:rPr>
        <w:t>WHAT STANDS IN THE HALL</w:t>
      </w:r>
    </w:p>
    <w:p>
      <w:r>
        <w:rPr>
          <w:b w:val="0"/>
          <w:i w:val="0"/>
        </w:rPr>
        <w:t>The research base describes the founding as “a lone technician at a kitchen table”. The 1970 wall is neutral: “Jim, a hand technician, founds a one-man ceramics lab in Orange County, CA”.</w:t>
      </w:r>
    </w:p>
    <w:p>
      <w:pPr>
        <w:spacing w:after="40" w:before="160"/>
      </w:pPr>
      <w:r>
        <w:rPr>
          <w:rFonts w:ascii="Arial" w:hAnsi="Arial"/>
          <w:b/>
          <w:i w:val="0"/>
          <w:color w:val="787878"/>
          <w:sz w:val="17"/>
        </w:rPr>
        <w:t>WHAT THE BOOK SAYS</w:t>
      </w:r>
    </w:p>
    <w:p>
      <w:pPr>
        <w:spacing w:after="40"/>
        <w:ind w:left="454"/>
      </w:pPr>
      <w:r>
        <w:rPr>
          <w:i/>
        </w:rPr>
        <w:t>“It was a tiny place I set up after a fellow sold me my first porcelain furnace for $300. It couldn’t have been larger than 500 square feet, but it was my very own lab!”</w:t>
      </w:r>
    </w:p>
    <w:p>
      <w:pPr>
        <w:spacing w:after="120"/>
        <w:ind w:left="454"/>
      </w:pPr>
      <w:r>
        <w:rPr>
          <w:color w:val="6E6E6E"/>
          <w:sz w:val="18"/>
        </w:rPr>
        <w:t>Constant Change, on starting the business</w:t>
      </w:r>
    </w:p>
    <w:p>
      <w:pPr>
        <w:spacing w:after="40"/>
        <w:ind w:left="454"/>
      </w:pPr>
      <w:r>
        <w:rPr>
          <w:i/>
        </w:rPr>
        <w:t>“The first lab, bottom floor at 130 El Camino Real, Tustin, CA”</w:t>
      </w:r>
    </w:p>
    <w:p>
      <w:pPr>
        <w:spacing w:after="120"/>
        <w:ind w:left="454"/>
      </w:pPr>
      <w:r>
        <w:rPr>
          <w:color w:val="6E6E6E"/>
          <w:sz w:val="18"/>
        </w:rPr>
        <w:t>Constant Change, “My Life in Pictures”</w:t>
      </w:r>
    </w:p>
    <w:p>
      <w:pPr>
        <w:spacing w:after="40" w:before="160"/>
      </w:pPr>
      <w:r>
        <w:rPr>
          <w:rFonts w:ascii="Arial" w:hAnsi="Arial"/>
          <w:b/>
          <w:i w:val="0"/>
          <w:color w:val="787878"/>
          <w:sz w:val="17"/>
        </w:rPr>
        <w:t>DONE SO FAR</w:t>
      </w:r>
    </w:p>
    <w:p>
      <w:r>
        <w:rPr>
          <w:b w:val="0"/>
          <w:i w:val="0"/>
        </w:rPr>
        <w:t>The book: a separate ground-floor space of about 500 sq ft at 130 El Camino Real, Tustin, with benches and a casting machine already in place, and $4,000 of used equipment. There is no kitchen table in the book. The 1970 article follows the book.</w:t>
      </w:r>
    </w:p>
    <w:p>
      <w:pPr>
        <w:spacing w:after="40" w:before="160"/>
      </w:pPr>
      <w:r>
        <w:rPr>
          <w:rFonts w:ascii="Arial" w:hAnsi="Arial"/>
          <w:b/>
          <w:i w:val="0"/>
          <w:color w:val="787878"/>
          <w:sz w:val="17"/>
        </w:rPr>
        <w:t>QUESTION</w:t>
      </w:r>
    </w:p>
    <w:p>
      <w:pPr>
        <w:spacing w:after="80"/>
      </w:pPr>
      <w:r>
        <w:rPr>
          <w:b/>
          <w:i w:val="0"/>
        </w:rPr>
        <w:t>What is the canon for 1970?</w:t>
      </w:r>
    </w:p>
    <w:p>
      <w:pPr>
        <w:spacing w:after="40"/>
        <w:ind w:left="454"/>
      </w:pPr>
      <w:r>
        <w:rPr>
          <w:sz w:val="24"/>
        </w:rPr>
        <w:t xml:space="preserve">☐  </w:t>
      </w:r>
      <w:r>
        <w:t>The Tustin laboratory, 500 sq ft — per the book (the article already says so)</w:t>
      </w:r>
    </w:p>
    <w:p>
      <w:pPr>
        <w:spacing w:after="40"/>
        <w:ind w:left="454"/>
      </w:pPr>
      <w:r>
        <w:rPr>
          <w:sz w:val="24"/>
        </w:rPr>
        <w:t xml:space="preserve">☐  </w:t>
      </w:r>
      <w:r>
        <w:t>Keep the neutral wording on the wall; the book only on the page</w:t>
      </w:r>
    </w:p>
    <w:p>
      <w:pPr>
        <w:spacing w:after="40"/>
        <w:ind w:left="454"/>
      </w:pPr>
      <w:r>
        <w:rPr>
          <w:sz w:val="24"/>
        </w:rPr>
        <w:t xml:space="preserve">☐  </w:t>
      </w:r>
      <w:r>
        <w:t>There is another source for the “kitchen table” — to be supplied</w:t>
      </w:r>
    </w:p>
    <w:p>
      <w:pPr>
        <w:spacing w:after="80"/>
        <w:ind w:left="454"/>
      </w:pPr>
      <w:r>
        <w:rPr>
          <w:sz w:val="24"/>
        </w:rPr>
        <w:t xml:space="preserve">☐  </w:t>
      </w:r>
      <w:r>
        <w:t>Other: ______________________________________________________</w:t>
      </w:r>
    </w:p>
    <w:p>
      <w:pPr>
        <w:spacing w:after="80" w:before="360"/>
      </w:pPr>
      <w:r>
        <w:rPr>
          <w:b/>
          <w:i w:val="0"/>
          <w:sz w:val="28"/>
        </w:rPr>
        <w:t>4.  1989 · 175 employees and 3,500 dentists?</w:t>
      </w:r>
    </w:p>
    <w:p>
      <w:pPr>
        <w:spacing w:after="40" w:before="160"/>
      </w:pPr>
      <w:r>
        <w:rPr>
          <w:rFonts w:ascii="Arial" w:hAnsi="Arial"/>
          <w:b/>
          <w:i w:val="0"/>
          <w:color w:val="787878"/>
          <w:sz w:val="17"/>
        </w:rPr>
        <w:t>WHAT STANDS IN THE HALL</w:t>
      </w:r>
    </w:p>
    <w:p>
      <w:r>
        <w:rPr>
          <w:b w:val="0"/>
          <w:i w:val="0"/>
        </w:rPr>
        <w:t>The 1989 wall: “Still in Orange, California: 175 people now serve more than 3,500 dentists, and 95% of cases arrive by mail.”</w:t>
      </w:r>
    </w:p>
    <w:p>
      <w:pPr>
        <w:spacing w:after="40" w:before="160"/>
      </w:pPr>
      <w:r>
        <w:rPr>
          <w:rFonts w:ascii="Arial" w:hAnsi="Arial"/>
          <w:b/>
          <w:i w:val="0"/>
          <w:color w:val="787878"/>
          <w:sz w:val="17"/>
        </w:rPr>
        <w:t>WHAT THE BOOK SAYS</w:t>
      </w:r>
    </w:p>
    <w:p>
      <w:pPr>
        <w:spacing w:after="40"/>
        <w:ind w:left="454"/>
      </w:pPr>
      <w:r>
        <w:rPr>
          <w:i/>
        </w:rPr>
        <w:t>“There were 65 employees working at Glidewell. By the end of my first week, we were down to 63…”</w:t>
      </w:r>
    </w:p>
    <w:p>
      <w:pPr>
        <w:spacing w:after="120"/>
        <w:ind w:left="454"/>
      </w:pPr>
      <w:r>
        <w:rPr>
          <w:color w:val="6E6E6E"/>
          <w:sz w:val="18"/>
        </w:rPr>
        <w:t>Constant Change, Darryl Withrow’s chapter — January 1988</w:t>
      </w:r>
    </w:p>
    <w:p>
      <w:pPr>
        <w:spacing w:after="40"/>
        <w:ind w:left="454"/>
      </w:pPr>
      <w:r>
        <w:rPr>
          <w:i/>
        </w:rPr>
        <w:t>“So, I moved 40 people into the new 15,000-square-foot building and was quite happy until we reached 150 employees. Then it was time to move again.”</w:t>
      </w:r>
    </w:p>
    <w:p>
      <w:pPr>
        <w:spacing w:after="120"/>
        <w:ind w:left="454"/>
      </w:pPr>
      <w:r>
        <w:rPr>
          <w:color w:val="6E6E6E"/>
          <w:sz w:val="18"/>
        </w:rPr>
        <w:t>Constant Change — on the 1993 move</w:t>
      </w:r>
    </w:p>
    <w:p>
      <w:pPr>
        <w:spacing w:after="40"/>
        <w:ind w:left="454"/>
      </w:pPr>
      <w:r>
        <w:rPr>
          <w:i/>
        </w:rPr>
        <w:t>“Where we once served 500 dentists, we now service 58,000 or more.”</w:t>
      </w:r>
    </w:p>
    <w:p>
      <w:pPr>
        <w:spacing w:after="120"/>
        <w:ind w:left="454"/>
      </w:pPr>
      <w:r>
        <w:rPr>
          <w:color w:val="6E6E6E"/>
          <w:sz w:val="18"/>
        </w:rPr>
        <w:t>Constant Change, on marketing</w:t>
      </w:r>
    </w:p>
    <w:p>
      <w:pPr>
        <w:spacing w:after="40" w:before="160"/>
      </w:pPr>
      <w:r>
        <w:rPr>
          <w:rFonts w:ascii="Arial" w:hAnsi="Arial"/>
          <w:b/>
          <w:i w:val="0"/>
          <w:color w:val="787878"/>
          <w:sz w:val="17"/>
        </w:rPr>
        <w:t>DONE SO FAR</w:t>
      </w:r>
    </w:p>
    <w:p>
      <w:r>
        <w:rPr>
          <w:b w:val="0"/>
          <w:i w:val="0"/>
        </w:rPr>
        <w:t>By the book, headcount grew from 65 to 150 between 1988 and 1993, so 175 in 1989 is unlikely. The book neither confirms nor denies “3,500 dentists”; its “500 dentists” refers to an unnamed early period. The 1989 article shows both counts side by side and says the ledgers differ. The figures on the wall are untouched.</w:t>
      </w:r>
    </w:p>
    <w:p>
      <w:pPr>
        <w:spacing w:after="40" w:before="160"/>
      </w:pPr>
      <w:r>
        <w:rPr>
          <w:rFonts w:ascii="Arial" w:hAnsi="Arial"/>
          <w:b/>
          <w:i w:val="0"/>
          <w:color w:val="787878"/>
          <w:sz w:val="17"/>
        </w:rPr>
        <w:t>QUESTION</w:t>
      </w:r>
    </w:p>
    <w:p>
      <w:pPr>
        <w:spacing w:after="80"/>
      </w:pPr>
      <w:r>
        <w:rPr>
          <w:b/>
          <w:i w:val="0"/>
        </w:rPr>
        <w:t>What happens to the figures on the 1989 wall?</w:t>
      </w:r>
    </w:p>
    <w:p>
      <w:pPr>
        <w:spacing w:after="40"/>
        <w:ind w:left="454"/>
      </w:pPr>
      <w:r>
        <w:rPr>
          <w:sz w:val="24"/>
        </w:rPr>
        <w:t xml:space="preserve">☐  </w:t>
      </w:r>
      <w:r>
        <w:t>Keep 175 / 3,500 — company data; the book counts differently</w:t>
      </w:r>
    </w:p>
    <w:p>
      <w:pPr>
        <w:spacing w:after="40"/>
        <w:ind w:left="454"/>
      </w:pPr>
      <w:r>
        <w:rPr>
          <w:sz w:val="24"/>
        </w:rPr>
        <w:t xml:space="preserve">☐  </w:t>
      </w:r>
      <w:r>
        <w:t>Replace with the book’s: “about 100 people”, no dentist count</w:t>
      </w:r>
    </w:p>
    <w:p>
      <w:pPr>
        <w:spacing w:after="40"/>
        <w:ind w:left="454"/>
      </w:pPr>
      <w:r>
        <w:rPr>
          <w:sz w:val="24"/>
        </w:rPr>
        <w:t xml:space="preserve">☐  </w:t>
      </w:r>
      <w:r>
        <w:t>Take the numbers off the wall; keep only “95% of cases arrive by mail”</w:t>
      </w:r>
    </w:p>
    <w:p>
      <w:pPr>
        <w:spacing w:after="80"/>
        <w:ind w:left="454"/>
      </w:pPr>
      <w:r>
        <w:rPr>
          <w:sz w:val="24"/>
        </w:rPr>
        <w:t xml:space="preserve">☐  </w:t>
      </w:r>
      <w:r>
        <w:t>Other: ______________________________________________________</w:t>
      </w:r>
    </w:p>
    <w:p>
      <w:pPr>
        <w:spacing w:after="80" w:before="360"/>
      </w:pPr>
      <w:r>
        <w:rPr>
          <w:b/>
          <w:i w:val="0"/>
          <w:sz w:val="28"/>
        </w:rPr>
        <w:t>5.  1993 · 70,000 or 75,000 square feet?</w:t>
      </w:r>
    </w:p>
    <w:p>
      <w:pPr>
        <w:spacing w:after="40" w:before="160"/>
      </w:pPr>
      <w:r>
        <w:rPr>
          <w:rFonts w:ascii="Arial" w:hAnsi="Arial"/>
          <w:b/>
          <w:i w:val="0"/>
          <w:color w:val="787878"/>
          <w:sz w:val="17"/>
        </w:rPr>
        <w:t>WHAT STANDS IN THE HALL</w:t>
      </w:r>
    </w:p>
    <w:p>
      <w:r>
        <w:rPr>
          <w:b w:val="0"/>
          <w:i w:val="0"/>
        </w:rPr>
        <w:t>The 1993 plinth carries the massing model of 4141 MacArthur Blvd. The floor area is not written in the hall yet; the article says 70,000.</w:t>
      </w:r>
    </w:p>
    <w:p>
      <w:pPr>
        <w:spacing w:after="40" w:before="160"/>
      </w:pPr>
      <w:r>
        <w:rPr>
          <w:rFonts w:ascii="Arial" w:hAnsi="Arial"/>
          <w:b/>
          <w:i w:val="0"/>
          <w:color w:val="787878"/>
          <w:sz w:val="17"/>
        </w:rPr>
        <w:t>WHAT THE BOOK SAYS</w:t>
      </w:r>
    </w:p>
    <w:p>
      <w:pPr>
        <w:spacing w:after="40"/>
        <w:ind w:left="454"/>
      </w:pPr>
      <w:r>
        <w:rPr>
          <w:i/>
        </w:rPr>
        <w:t>“In 1993, we moved into our current 75,000-square-foot building. We occupied the top floor with my 150 employees.”</w:t>
      </w:r>
    </w:p>
    <w:p>
      <w:pPr>
        <w:spacing w:after="120"/>
        <w:ind w:left="454"/>
      </w:pPr>
      <w:r>
        <w:rPr>
          <w:color w:val="6E6E6E"/>
          <w:sz w:val="18"/>
        </w:rPr>
        <w:t>Constant Change, on growth</w:t>
      </w:r>
    </w:p>
    <w:p>
      <w:pPr>
        <w:spacing w:after="40"/>
        <w:ind w:left="454"/>
      </w:pPr>
      <w:r>
        <w:rPr>
          <w:i/>
        </w:rPr>
        <w:t>“And yet I bought this entire 70,000 square-foot building for $50 per square foot.”</w:t>
      </w:r>
    </w:p>
    <w:p>
      <w:pPr>
        <w:spacing w:after="120"/>
        <w:ind w:left="454"/>
      </w:pPr>
      <w:r>
        <w:rPr>
          <w:color w:val="6E6E6E"/>
          <w:sz w:val="18"/>
        </w:rPr>
        <w:t>Constant Change, on the bank and the purchase of the building</w:t>
      </w:r>
    </w:p>
    <w:p>
      <w:pPr>
        <w:spacing w:after="40" w:before="160"/>
      </w:pPr>
      <w:r>
        <w:rPr>
          <w:rFonts w:ascii="Arial" w:hAnsi="Arial"/>
          <w:b/>
          <w:i w:val="0"/>
          <w:color w:val="787878"/>
          <w:sz w:val="17"/>
        </w:rPr>
        <w:t>DONE SO FAR</w:t>
      </w:r>
    </w:p>
    <w:p>
      <w:r>
        <w:rPr>
          <w:b w:val="0"/>
          <w:i w:val="0"/>
        </w:rPr>
        <w:t>Jim gives both figures in different chapters. The article uses 70,000 — from the chapter where he describes the deal itself in detail ($50 per sq ft, the $2.7M loan from Far East National Bank).</w:t>
      </w:r>
    </w:p>
    <w:p>
      <w:pPr>
        <w:spacing w:after="40" w:before="160"/>
      </w:pPr>
      <w:r>
        <w:rPr>
          <w:rFonts w:ascii="Arial" w:hAnsi="Arial"/>
          <w:b/>
          <w:i w:val="0"/>
          <w:color w:val="787878"/>
          <w:sz w:val="17"/>
        </w:rPr>
        <w:t>QUESTION</w:t>
      </w:r>
    </w:p>
    <w:p>
      <w:pPr>
        <w:spacing w:after="80"/>
      </w:pPr>
      <w:r>
        <w:rPr>
          <w:b/>
          <w:i w:val="0"/>
        </w:rPr>
        <w:t>Which floor area is correct?</w:t>
      </w:r>
    </w:p>
    <w:p>
      <w:pPr>
        <w:spacing w:after="40"/>
        <w:ind w:left="454"/>
      </w:pPr>
      <w:r>
        <w:rPr>
          <w:sz w:val="24"/>
        </w:rPr>
        <w:t xml:space="preserve">☐  </w:t>
      </w:r>
      <w:r>
        <w:t>70,000 sq ft (as the article says now)</w:t>
      </w:r>
    </w:p>
    <w:p>
      <w:pPr>
        <w:spacing w:after="40"/>
        <w:ind w:left="454"/>
      </w:pPr>
      <w:r>
        <w:rPr>
          <w:sz w:val="24"/>
        </w:rPr>
        <w:t xml:space="preserve">☐  </w:t>
      </w:r>
      <w:r>
        <w:t>75,000 sq ft</w:t>
      </w:r>
    </w:p>
    <w:p>
      <w:pPr>
        <w:spacing w:after="40"/>
        <w:ind w:left="454"/>
      </w:pPr>
      <w:r>
        <w:rPr>
          <w:sz w:val="24"/>
        </w:rPr>
        <w:t xml:space="preserve">☐  </w:t>
      </w:r>
      <w:r>
        <w:t>Write “about 70,000” and leave it there</w:t>
      </w:r>
    </w:p>
    <w:p>
      <w:pPr>
        <w:spacing w:after="80"/>
        <w:ind w:left="454"/>
      </w:pPr>
      <w:r>
        <w:rPr>
          <w:sz w:val="24"/>
        </w:rPr>
        <w:t xml:space="preserve">☐  </w:t>
      </w:r>
      <w:r>
        <w:t>Other: ______________________________________________________</w:t>
      </w:r>
    </w:p>
    <w:p>
      <w:pPr>
        <w:spacing w:after="80" w:before="360"/>
      </w:pPr>
      <w:r>
        <w:rPr>
          <w:b/>
          <w:i w:val="0"/>
          <w:sz w:val="28"/>
        </w:rPr>
        <w:t>6.  2017 or 2018 · The launch of glidewell.io</w:t>
      </w:r>
    </w:p>
    <w:p>
      <w:pPr>
        <w:spacing w:after="40" w:before="160"/>
      </w:pPr>
      <w:r>
        <w:rPr>
          <w:rFonts w:ascii="Arial" w:hAnsi="Arial"/>
          <w:b/>
          <w:i w:val="0"/>
          <w:color w:val="787878"/>
          <w:sz w:val="17"/>
        </w:rPr>
        <w:t>WHAT STANDS IN THE HALL</w:t>
      </w:r>
    </w:p>
    <w:p>
      <w:r>
        <w:rPr>
          <w:b w:val="0"/>
          <w:i w:val="0"/>
        </w:rPr>
        <w:t>The GLIDEWELL.IO card stands in 2017: “Announced November 2017: scanner, fastdesign.io and the fastmill.io mill on the dentist’s own counter…”</w:t>
      </w:r>
    </w:p>
    <w:p>
      <w:pPr>
        <w:spacing w:after="40" w:before="160"/>
      </w:pPr>
      <w:r>
        <w:rPr>
          <w:rFonts w:ascii="Arial" w:hAnsi="Arial"/>
          <w:b/>
          <w:i w:val="0"/>
          <w:color w:val="787878"/>
          <w:sz w:val="17"/>
        </w:rPr>
        <w:t>WHAT THE BOOK SAYS</w:t>
      </w:r>
    </w:p>
    <w:p>
      <w:pPr>
        <w:spacing w:after="40"/>
        <w:ind w:left="454"/>
      </w:pPr>
      <w:r>
        <w:rPr>
          <w:i/>
        </w:rPr>
        <w:t>“The glidewell.io™ In-Office Solution enjoyed a huge launch in 2018, enabling dentists to mill fully-sintered BruxZir zirconia crowns in a single appointment…”</w:t>
      </w:r>
    </w:p>
    <w:p>
      <w:pPr>
        <w:spacing w:after="120"/>
        <w:ind w:left="454"/>
      </w:pPr>
      <w:r>
        <w:rPr>
          <w:color w:val="6E6E6E"/>
          <w:sz w:val="18"/>
        </w:rPr>
        <w:t>Constant Change, on products and R&amp;D</w:t>
      </w:r>
    </w:p>
    <w:p>
      <w:pPr>
        <w:spacing w:after="40" w:before="160"/>
      </w:pPr>
      <w:r>
        <w:rPr>
          <w:rFonts w:ascii="Arial" w:hAnsi="Arial"/>
          <w:b/>
          <w:i w:val="0"/>
          <w:color w:val="787878"/>
          <w:sz w:val="17"/>
        </w:rPr>
        <w:t>DONE SO FAR</w:t>
      </w:r>
    </w:p>
    <w:p>
      <w:r>
        <w:rPr>
          <w:b w:val="0"/>
          <w:i w:val="0"/>
        </w:rPr>
        <w:t>Most likely both are right: announced November 2017, commercially launched in 2018. The card stays in 2017 and the article speaks of the announcement.</w:t>
      </w:r>
    </w:p>
    <w:p>
      <w:pPr>
        <w:spacing w:after="40" w:before="160"/>
      </w:pPr>
      <w:r>
        <w:rPr>
          <w:rFonts w:ascii="Arial" w:hAnsi="Arial"/>
          <w:b/>
          <w:i w:val="0"/>
          <w:color w:val="787878"/>
          <w:sz w:val="17"/>
        </w:rPr>
        <w:t>QUESTION</w:t>
      </w:r>
    </w:p>
    <w:p>
      <w:pPr>
        <w:spacing w:after="80"/>
      </w:pPr>
      <w:r>
        <w:rPr>
          <w:b/>
          <w:i w:val="0"/>
        </w:rPr>
        <w:t>Where does the glidewell.io card stand?</w:t>
      </w:r>
    </w:p>
    <w:p>
      <w:pPr>
        <w:spacing w:after="40"/>
        <w:ind w:left="454"/>
      </w:pPr>
      <w:r>
        <w:rPr>
          <w:sz w:val="24"/>
        </w:rPr>
        <w:t xml:space="preserve">☐  </w:t>
      </w:r>
      <w:r>
        <w:t>2017 — the year of the announcement (as it stands now)</w:t>
      </w:r>
    </w:p>
    <w:p>
      <w:pPr>
        <w:spacing w:after="40"/>
        <w:ind w:left="454"/>
      </w:pPr>
      <w:r>
        <w:rPr>
          <w:sz w:val="24"/>
        </w:rPr>
        <w:t xml:space="preserve">☐  </w:t>
      </w:r>
      <w:r>
        <w:t>2018 — the year of the launch, per the book</w:t>
      </w:r>
    </w:p>
    <w:p>
      <w:pPr>
        <w:spacing w:after="40"/>
        <w:ind w:left="454"/>
      </w:pPr>
      <w:r>
        <w:rPr>
          <w:sz w:val="24"/>
        </w:rPr>
        <w:t xml:space="preserve">☐  </w:t>
      </w:r>
      <w:r>
        <w:t>Keep 2017, add “launched 2018” to the subtitle</w:t>
      </w:r>
    </w:p>
    <w:p>
      <w:pPr>
        <w:spacing w:after="80"/>
        <w:ind w:left="454"/>
      </w:pPr>
      <w:r>
        <w:rPr>
          <w:sz w:val="24"/>
        </w:rPr>
        <w:t xml:space="preserve">☐  </w:t>
      </w:r>
      <w:r>
        <w:t>Other: ______________________________________________________</w:t>
      </w:r>
    </w:p>
    <w:p>
      <w:pPr>
        <w:spacing w:after="200"/>
      </w:pPr>
    </w:p>
    <w:p>
      <w:pPr>
        <w:spacing w:before="280"/>
      </w:pPr>
      <w:r>
        <w:rPr>
          <w:b w:val="0"/>
          <w:i w:val="0"/>
        </w:rPr>
        <w:t>Signature / date: ________________________________________</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fldChar w:fldCharType="begin"/>
      <w:instrText xml:space="preserve">PAGE</w:instrText>
      <w:fldChar w:fldCharType="end"/>
    </w:r>
    <w:r>
      <w:rPr>
        <w:color w:val="787878"/>
        <w:sz w:val="18"/>
      </w:rPr>
      <w:t xml:space="preserve"> / </w:t>
    </w:r>
    <w:r>
      <w:rPr>
        <w:color w:val="787878"/>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