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45A3" w14:textId="77777777" w:rsidR="003634E2" w:rsidRDefault="00000000">
      <w:pPr>
        <w:spacing w:before="2000" w:after="400"/>
        <w:jc w:val="center"/>
      </w:pPr>
      <w:r>
        <w:rPr>
          <w:rFonts w:ascii="Arial" w:eastAsia="Arial" w:hAnsi="Arial" w:cs="Arial"/>
          <w:b/>
          <w:bCs/>
          <w:color w:val="1B3A6B"/>
          <w:sz w:val="52"/>
          <w:szCs w:val="52"/>
        </w:rPr>
        <w:t>USE CASE 6 — BANQUE</w:t>
      </w:r>
    </w:p>
    <w:p w14:paraId="7CE64ACA" w14:textId="77777777" w:rsidR="003634E2" w:rsidRDefault="00000000">
      <w:pPr>
        <w:spacing w:after="200"/>
        <w:jc w:val="center"/>
      </w:pPr>
      <w:r>
        <w:rPr>
          <w:rFonts w:ascii="Arial" w:eastAsia="Arial" w:hAnsi="Arial" w:cs="Arial"/>
          <w:color w:val="2E5FA3"/>
          <w:sz w:val="32"/>
          <w:szCs w:val="32"/>
        </w:rPr>
        <w:t>Comité SI &amp; Dictionnaire de données partagé</w:t>
      </w:r>
    </w:p>
    <w:p w14:paraId="29D019A6" w14:textId="34DFB061" w:rsidR="003634E2" w:rsidRDefault="00000000">
      <w:pPr>
        <w:spacing w:after="600"/>
        <w:jc w:val="center"/>
      </w:pPr>
      <w:r>
        <w:rPr>
          <w:rFonts w:ascii="Arial" w:eastAsia="Arial" w:hAnsi="Arial" w:cs="Arial"/>
          <w:color w:val="555555"/>
          <w:sz w:val="22"/>
          <w:szCs w:val="22"/>
        </w:rPr>
        <w:t>Équipe de transformation digitale</w:t>
      </w:r>
    </w:p>
    <w:p w14:paraId="2F74CF4B" w14:textId="77777777" w:rsidR="003634E2" w:rsidRDefault="00000000">
      <w:r>
        <w:br w:type="page"/>
      </w:r>
    </w:p>
    <w:p w14:paraId="2F414FDB" w14:textId="2340D5E3" w:rsidR="003634E2" w:rsidRDefault="00000000">
      <w:pPr>
        <w:pBdr>
          <w:bottom w:val="single" w:sz="6" w:space="4" w:color="2E5FA3"/>
        </w:pBdr>
        <w:spacing w:before="360" w:after="120"/>
      </w:pPr>
      <w:r>
        <w:rPr>
          <w:rFonts w:ascii="Arial" w:eastAsia="Arial" w:hAnsi="Arial" w:cs="Arial"/>
          <w:b/>
          <w:bCs/>
          <w:color w:val="1B3A6B"/>
          <w:sz w:val="30"/>
          <w:szCs w:val="30"/>
        </w:rPr>
        <w:lastRenderedPageBreak/>
        <w:t xml:space="preserve"> ÉTAPE 1</w:t>
      </w:r>
      <w:r w:rsidR="00CF1573">
        <w:rPr>
          <w:rFonts w:ascii="Arial" w:eastAsia="Arial" w:hAnsi="Arial" w:cs="Arial"/>
          <w:b/>
          <w:bCs/>
          <w:color w:val="1B3A6B"/>
          <w:sz w:val="30"/>
          <w:szCs w:val="30"/>
        </w:rPr>
        <w:t> :</w:t>
      </w:r>
      <w:r>
        <w:rPr>
          <w:rFonts w:ascii="Arial" w:eastAsia="Arial" w:hAnsi="Arial" w:cs="Arial"/>
          <w:b/>
          <w:bCs/>
          <w:color w:val="1B3A6B"/>
          <w:sz w:val="30"/>
          <w:szCs w:val="30"/>
        </w:rPr>
        <w:t xml:space="preserve"> Identification des rôles du projet</w:t>
      </w:r>
    </w:p>
    <w:p w14:paraId="77A155B4" w14:textId="77777777" w:rsidR="003634E2" w:rsidRDefault="00000000">
      <w:pPr>
        <w:spacing w:after="160"/>
      </w:pPr>
      <w:r>
        <w:rPr>
          <w:rFonts w:ascii="Arial" w:eastAsia="Arial" w:hAnsi="Arial" w:cs="Arial"/>
        </w:rPr>
        <w:t>Le projet de gouvernance SI nécessite une équipe pluridisciplinaire alliant vision stratégique, coordination opérationnelle et expertise métier.</w:t>
      </w:r>
    </w:p>
    <w:p w14:paraId="0361CFBB" w14:textId="77777777" w:rsidR="003634E2" w:rsidRDefault="003634E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838"/>
      </w:tblGrid>
      <w:tr w:rsidR="003634E2" w14:paraId="66A990B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5A6AFDCB" w14:textId="77777777" w:rsidR="003634E2" w:rsidRDefault="00000000">
            <w:pPr>
              <w:jc w:val="center"/>
            </w:pPr>
            <w:r>
              <w:rPr>
                <w:rFonts w:ascii="Arial" w:eastAsia="Arial" w:hAnsi="Arial" w:cs="Arial"/>
                <w:b/>
                <w:bCs/>
                <w:color w:val="FFFFFF"/>
                <w:sz w:val="22"/>
                <w:szCs w:val="22"/>
              </w:rPr>
              <w:t>Rôle</w:t>
            </w:r>
          </w:p>
        </w:tc>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55972BD0" w14:textId="77777777" w:rsidR="003634E2" w:rsidRDefault="00000000">
            <w:pPr>
              <w:jc w:val="center"/>
            </w:pPr>
            <w:r>
              <w:rPr>
                <w:rFonts w:ascii="Arial" w:eastAsia="Arial" w:hAnsi="Arial" w:cs="Arial"/>
                <w:b/>
                <w:bCs/>
                <w:color w:val="FFFFFF"/>
                <w:sz w:val="22"/>
                <w:szCs w:val="22"/>
              </w:rPr>
              <w:t>Profil proposé</w:t>
            </w:r>
          </w:p>
        </w:tc>
        <w:tc>
          <w:tcPr>
            <w:tcW w:w="4838"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2378A6F3" w14:textId="77777777" w:rsidR="003634E2" w:rsidRDefault="00000000">
            <w:pPr>
              <w:jc w:val="center"/>
            </w:pPr>
            <w:r>
              <w:rPr>
                <w:rFonts w:ascii="Arial" w:eastAsia="Arial" w:hAnsi="Arial" w:cs="Arial"/>
                <w:b/>
                <w:bCs/>
                <w:color w:val="FFFFFF"/>
                <w:sz w:val="22"/>
                <w:szCs w:val="22"/>
              </w:rPr>
              <w:t>Responsabilité principale</w:t>
            </w:r>
          </w:p>
        </w:tc>
      </w:tr>
      <w:tr w:rsidR="003634E2" w14:paraId="4F5EAF2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220BD08" w14:textId="77777777" w:rsidR="003634E2" w:rsidRDefault="00000000">
            <w:r>
              <w:rPr>
                <w:rFonts w:ascii="Arial" w:eastAsia="Arial" w:hAnsi="Arial" w:cs="Arial"/>
                <w:b/>
                <w:bCs/>
              </w:rPr>
              <w:t>Sponsor</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D009082" w14:textId="77777777" w:rsidR="003634E2" w:rsidRDefault="00000000">
            <w:r>
              <w:rPr>
                <w:rFonts w:ascii="Arial" w:eastAsia="Arial" w:hAnsi="Arial" w:cs="Arial"/>
              </w:rPr>
              <w:t>Directeur Général (ou DSI)</w:t>
            </w:r>
          </w:p>
        </w:tc>
        <w:tc>
          <w:tcPr>
            <w:tcW w:w="4838"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9B49255" w14:textId="77777777" w:rsidR="003634E2" w:rsidRDefault="00000000">
            <w:r>
              <w:rPr>
                <w:rFonts w:ascii="Arial" w:eastAsia="Arial" w:hAnsi="Arial" w:cs="Arial"/>
              </w:rPr>
              <w:t>Légitimer le projet, arbitrer les conflits inter-directions, débloquer les ressources budgétaires et humaines.</w:t>
            </w:r>
          </w:p>
        </w:tc>
      </w:tr>
      <w:tr w:rsidR="003634E2" w14:paraId="3187AAE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E734B8D" w14:textId="77777777" w:rsidR="003634E2" w:rsidRDefault="00000000">
            <w:r>
              <w:rPr>
                <w:rFonts w:ascii="Arial" w:eastAsia="Arial" w:hAnsi="Arial" w:cs="Arial"/>
                <w:b/>
                <w:bCs/>
              </w:rPr>
              <w:t>Chef de projet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266A3E" w14:textId="77777777" w:rsidR="003634E2" w:rsidRDefault="00000000">
            <w:r>
              <w:rPr>
                <w:rFonts w:ascii="Arial" w:eastAsia="Arial" w:hAnsi="Arial" w:cs="Arial"/>
              </w:rPr>
              <w:t>Responsable Transformation Digitale</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C6967A" w14:textId="77777777" w:rsidR="003634E2" w:rsidRDefault="00000000">
            <w:r>
              <w:rPr>
                <w:rFonts w:ascii="Arial" w:eastAsia="Arial" w:hAnsi="Arial" w:cs="Arial"/>
              </w:rPr>
              <w:t>Piloter le planning, coordonner les équipes IT et métiers, produire les livrables (comité, dictionnaire, roadmap).</w:t>
            </w:r>
          </w:p>
        </w:tc>
      </w:tr>
      <w:tr w:rsidR="003634E2" w14:paraId="46F6DCF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CB32413" w14:textId="77777777" w:rsidR="003634E2" w:rsidRDefault="00000000">
            <w:r>
              <w:rPr>
                <w:rFonts w:ascii="Arial" w:eastAsia="Arial" w:hAnsi="Arial" w:cs="Arial"/>
                <w:b/>
                <w:bCs/>
              </w:rPr>
              <w:t>Key User – Core Banking</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F7BB86E" w14:textId="77777777" w:rsidR="003634E2" w:rsidRDefault="00000000">
            <w:r>
              <w:rPr>
                <w:rFonts w:ascii="Arial" w:eastAsia="Arial" w:hAnsi="Arial" w:cs="Arial"/>
              </w:rPr>
              <w:t>Directeur des Opérations Bancaires</w:t>
            </w:r>
          </w:p>
        </w:tc>
        <w:tc>
          <w:tcPr>
            <w:tcW w:w="48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085F3166" w14:textId="77777777" w:rsidR="003634E2" w:rsidRDefault="00000000">
            <w:r>
              <w:rPr>
                <w:rFonts w:ascii="Arial" w:eastAsia="Arial" w:hAnsi="Arial" w:cs="Arial"/>
              </w:rPr>
              <w:t>Valider les définitions relatives aux comptes, transactions et clients dans le système central.</w:t>
            </w:r>
          </w:p>
        </w:tc>
      </w:tr>
      <w:tr w:rsidR="003634E2" w14:paraId="449E734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786B696" w14:textId="77777777" w:rsidR="003634E2" w:rsidRDefault="00000000">
            <w:r>
              <w:rPr>
                <w:rFonts w:ascii="Arial" w:eastAsia="Arial" w:hAnsi="Arial" w:cs="Arial"/>
                <w:b/>
                <w:bCs/>
              </w:rPr>
              <w:t>Key User – Crédit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175256" w14:textId="77777777" w:rsidR="003634E2" w:rsidRDefault="00000000">
            <w:r>
              <w:rPr>
                <w:rFonts w:ascii="Arial" w:eastAsia="Arial" w:hAnsi="Arial" w:cs="Arial"/>
              </w:rPr>
              <w:t>Responsable des Engagements</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BE8FC6" w14:textId="77777777" w:rsidR="003634E2" w:rsidRDefault="00000000">
            <w:r>
              <w:rPr>
                <w:rFonts w:ascii="Arial" w:eastAsia="Arial" w:hAnsi="Arial" w:cs="Arial"/>
              </w:rPr>
              <w:t>Définir et valider les données liées aux crédits en cours, taux, encours et risque.</w:t>
            </w:r>
          </w:p>
        </w:tc>
      </w:tr>
      <w:tr w:rsidR="003634E2" w14:paraId="778EC09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0DBA18AF" w14:textId="77777777" w:rsidR="003634E2" w:rsidRDefault="00000000">
            <w:r>
              <w:rPr>
                <w:rFonts w:ascii="Arial" w:eastAsia="Arial" w:hAnsi="Arial" w:cs="Arial"/>
                <w:b/>
                <w:bCs/>
              </w:rPr>
              <w:t>Key User – Comptabilité</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7519E88" w14:textId="77777777" w:rsidR="003634E2" w:rsidRDefault="00000000">
            <w:r>
              <w:rPr>
                <w:rFonts w:ascii="Arial" w:eastAsia="Arial" w:hAnsi="Arial" w:cs="Arial"/>
              </w:rPr>
              <w:t>Directeur Financier (DAF)</w:t>
            </w:r>
          </w:p>
        </w:tc>
        <w:tc>
          <w:tcPr>
            <w:tcW w:w="48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13BA0A5" w14:textId="77777777" w:rsidR="003634E2" w:rsidRDefault="00000000">
            <w:r>
              <w:rPr>
                <w:rFonts w:ascii="Arial" w:eastAsia="Arial" w:hAnsi="Arial" w:cs="Arial"/>
              </w:rPr>
              <w:t>Assurer la cohérence entre les données comptables et les reportings SI ; valider les indicateurs financiers.</w:t>
            </w:r>
          </w:p>
        </w:tc>
      </w:tr>
      <w:tr w:rsidR="003634E2" w14:paraId="1EE0D2F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7F5B37" w14:textId="77777777" w:rsidR="003634E2" w:rsidRDefault="00000000">
            <w:r>
              <w:rPr>
                <w:rFonts w:ascii="Arial" w:eastAsia="Arial" w:hAnsi="Arial" w:cs="Arial"/>
                <w:b/>
                <w:bCs/>
              </w:rPr>
              <w:t>Key User – Agences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DB1849" w14:textId="77777777" w:rsidR="003634E2" w:rsidRDefault="00000000">
            <w:r>
              <w:rPr>
                <w:rFonts w:ascii="Arial" w:eastAsia="Arial" w:hAnsi="Arial" w:cs="Arial"/>
              </w:rPr>
              <w:t>Directeur Réseau / Chef d'agence pilote</w:t>
            </w:r>
          </w:p>
        </w:tc>
        <w:tc>
          <w:tcPr>
            <w:tcW w:w="48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3F710C" w14:textId="77777777" w:rsidR="003634E2" w:rsidRDefault="00000000">
            <w:r>
              <w:rPr>
                <w:rFonts w:ascii="Arial" w:eastAsia="Arial" w:hAnsi="Arial" w:cs="Arial"/>
              </w:rPr>
              <w:t>Représenter les usages terrain (Excel, Mobile Banking) et tester l'adoption des nouveaux référentiels.</w:t>
            </w:r>
          </w:p>
        </w:tc>
      </w:tr>
    </w:tbl>
    <w:p w14:paraId="09FE6993" w14:textId="48CD596A" w:rsidR="003634E2" w:rsidRDefault="00000000">
      <w:pPr>
        <w:pBdr>
          <w:bottom w:val="single" w:sz="6" w:space="4" w:color="2E5FA3"/>
        </w:pBdr>
        <w:spacing w:before="360" w:after="120"/>
      </w:pPr>
      <w:r>
        <w:rPr>
          <w:rFonts w:ascii="Arial" w:eastAsia="Arial" w:hAnsi="Arial" w:cs="Arial"/>
          <w:b/>
          <w:bCs/>
          <w:color w:val="1B3A6B"/>
          <w:sz w:val="30"/>
          <w:szCs w:val="30"/>
        </w:rPr>
        <w:t>ÉTAPE 2</w:t>
      </w:r>
      <w:r w:rsidR="00CF1573">
        <w:rPr>
          <w:rFonts w:ascii="Arial" w:eastAsia="Arial" w:hAnsi="Arial" w:cs="Arial"/>
          <w:b/>
          <w:bCs/>
          <w:color w:val="1B3A6B"/>
          <w:sz w:val="30"/>
          <w:szCs w:val="30"/>
        </w:rPr>
        <w:t> :</w:t>
      </w:r>
      <w:r>
        <w:rPr>
          <w:rFonts w:ascii="Arial" w:eastAsia="Arial" w:hAnsi="Arial" w:cs="Arial"/>
          <w:b/>
          <w:bCs/>
          <w:color w:val="1B3A6B"/>
          <w:sz w:val="30"/>
          <w:szCs w:val="30"/>
        </w:rPr>
        <w:t xml:space="preserve"> Proposition de gouvernance SI</w:t>
      </w:r>
    </w:p>
    <w:p w14:paraId="0024D4CB" w14:textId="4A521E09" w:rsidR="003634E2" w:rsidRDefault="00CF1573">
      <w:pPr>
        <w:spacing w:after="160"/>
      </w:pPr>
      <w:r>
        <w:rPr>
          <w:rFonts w:ascii="Arial" w:eastAsia="Arial" w:hAnsi="Arial" w:cs="Arial"/>
        </w:rPr>
        <w:t>Je</w:t>
      </w:r>
      <w:r w:rsidR="00000000">
        <w:rPr>
          <w:rFonts w:ascii="Arial" w:eastAsia="Arial" w:hAnsi="Arial" w:cs="Arial"/>
        </w:rPr>
        <w:t xml:space="preserve"> propos</w:t>
      </w:r>
      <w:r>
        <w:rPr>
          <w:rFonts w:ascii="Arial" w:eastAsia="Arial" w:hAnsi="Arial" w:cs="Arial"/>
        </w:rPr>
        <w:t>e</w:t>
      </w:r>
      <w:r w:rsidR="00000000">
        <w:rPr>
          <w:rFonts w:ascii="Arial" w:eastAsia="Arial" w:hAnsi="Arial" w:cs="Arial"/>
        </w:rPr>
        <w:t xml:space="preserve"> la mise en place d'un Comité SI Stratégique, instance de décision centrale pour assurer la cohérence et la pérennité du système d'information.</w:t>
      </w:r>
    </w:p>
    <w:p w14:paraId="20041F8D" w14:textId="77777777" w:rsidR="003634E2" w:rsidRDefault="003634E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634E2" w14:paraId="464E00F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593B39B7" w14:textId="77777777" w:rsidR="003634E2" w:rsidRDefault="00000000">
            <w:pPr>
              <w:jc w:val="center"/>
            </w:pPr>
            <w:r>
              <w:rPr>
                <w:rFonts w:ascii="Arial" w:eastAsia="Arial" w:hAnsi="Arial" w:cs="Arial"/>
                <w:b/>
                <w:bCs/>
                <w:color w:val="FFFFFF"/>
                <w:sz w:val="22"/>
                <w:szCs w:val="22"/>
              </w:rPr>
              <w:t>Élément</w:t>
            </w:r>
          </w:p>
        </w:tc>
        <w:tc>
          <w:tcPr>
            <w:tcW w:w="6638"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5022135F" w14:textId="77777777" w:rsidR="003634E2" w:rsidRDefault="00000000">
            <w:pPr>
              <w:jc w:val="center"/>
            </w:pPr>
            <w:r>
              <w:rPr>
                <w:rFonts w:ascii="Arial" w:eastAsia="Arial" w:hAnsi="Arial" w:cs="Arial"/>
                <w:b/>
                <w:bCs/>
                <w:color w:val="FFFFFF"/>
                <w:sz w:val="22"/>
                <w:szCs w:val="22"/>
              </w:rPr>
              <w:t>Proposition</w:t>
            </w:r>
          </w:p>
        </w:tc>
      </w:tr>
      <w:tr w:rsidR="003634E2" w14:paraId="4B1E881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873129" w14:textId="77777777" w:rsidR="003634E2" w:rsidRDefault="00000000">
            <w:r>
              <w:rPr>
                <w:rFonts w:ascii="Arial" w:eastAsia="Arial" w:hAnsi="Arial" w:cs="Arial"/>
                <w:b/>
                <w:bCs/>
              </w:rPr>
              <w:t>Nom du comité</w:t>
            </w:r>
          </w:p>
        </w:tc>
        <w:tc>
          <w:tcPr>
            <w:tcW w:w="6638"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275C54B" w14:textId="77777777" w:rsidR="003634E2" w:rsidRDefault="00000000">
            <w:r>
              <w:rPr>
                <w:rFonts w:ascii="Arial" w:eastAsia="Arial" w:hAnsi="Arial" w:cs="Arial"/>
              </w:rPr>
              <w:t>Comité SI Stratégique (CSIS)</w:t>
            </w:r>
          </w:p>
        </w:tc>
      </w:tr>
      <w:tr w:rsidR="003634E2" w14:paraId="52EFED9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57BCE2" w14:textId="77777777" w:rsidR="003634E2" w:rsidRDefault="00000000">
            <w:r>
              <w:rPr>
                <w:rFonts w:ascii="Arial" w:eastAsia="Arial" w:hAnsi="Arial" w:cs="Arial"/>
                <w:b/>
                <w:bCs/>
              </w:rPr>
              <w:t>Membres</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9F624D5" w14:textId="77777777" w:rsidR="003634E2" w:rsidRDefault="00000000">
            <w:r>
              <w:rPr>
                <w:rFonts w:ascii="Arial" w:eastAsia="Arial" w:hAnsi="Arial" w:cs="Arial"/>
              </w:rPr>
              <w:t>Directeur Général (Président), DSI, DAF, Directeur des Opérations, Directeur Réseau, Chef de projet transformation, 1 représentant Conformité/Risques</w:t>
            </w:r>
          </w:p>
        </w:tc>
      </w:tr>
      <w:tr w:rsidR="003634E2" w14:paraId="00CD70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97AE7D6" w14:textId="77777777" w:rsidR="003634E2" w:rsidRDefault="00000000">
            <w:r>
              <w:rPr>
                <w:rFonts w:ascii="Arial" w:eastAsia="Arial" w:hAnsi="Arial" w:cs="Arial"/>
                <w:b/>
                <w:bCs/>
              </w:rPr>
              <w:t>Fréquence</w:t>
            </w:r>
          </w:p>
        </w:tc>
        <w:tc>
          <w:tcPr>
            <w:tcW w:w="66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B1CF41A" w14:textId="77777777" w:rsidR="003634E2" w:rsidRDefault="00000000">
            <w:r>
              <w:rPr>
                <w:rFonts w:ascii="Arial" w:eastAsia="Arial" w:hAnsi="Arial" w:cs="Arial"/>
              </w:rPr>
              <w:t>Mensuelle (réunion ordinaire) + séances extraordinaires si blocage critique</w:t>
            </w:r>
          </w:p>
        </w:tc>
      </w:tr>
      <w:tr w:rsidR="003634E2" w14:paraId="65E0F43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6F01C8" w14:textId="77777777" w:rsidR="003634E2" w:rsidRDefault="00000000">
            <w:r>
              <w:rPr>
                <w:rFonts w:ascii="Arial" w:eastAsia="Arial" w:hAnsi="Arial" w:cs="Arial"/>
                <w:b/>
                <w:bCs/>
              </w:rPr>
              <w:t>Rôle</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A44468" w14:textId="77777777" w:rsidR="003634E2" w:rsidRDefault="00000000">
            <w:r>
              <w:rPr>
                <w:rFonts w:ascii="Arial" w:eastAsia="Arial" w:hAnsi="Arial" w:cs="Arial"/>
              </w:rPr>
              <w:t>Valider les orientations SI, approuver le dictionnaire de données, arbitrer les priorités de la roadmap, suivre les KPI de transformation.</w:t>
            </w:r>
          </w:p>
        </w:tc>
      </w:tr>
      <w:tr w:rsidR="003634E2" w14:paraId="5FC1D5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0204CE4D" w14:textId="77777777" w:rsidR="003634E2" w:rsidRDefault="00000000">
            <w:r>
              <w:rPr>
                <w:rFonts w:ascii="Arial" w:eastAsia="Arial" w:hAnsi="Arial" w:cs="Arial"/>
                <w:b/>
                <w:bCs/>
              </w:rPr>
              <w:t>Décisions prises</w:t>
            </w:r>
          </w:p>
        </w:tc>
        <w:tc>
          <w:tcPr>
            <w:tcW w:w="66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0D6B12ED" w14:textId="77777777" w:rsidR="003634E2" w:rsidRDefault="00000000">
            <w:r>
              <w:rPr>
                <w:rFonts w:ascii="Arial" w:eastAsia="Arial" w:hAnsi="Arial" w:cs="Arial"/>
              </w:rPr>
              <w:t>Validation des définitions métiers, arbitrage budget SI, priorisation des projets, validation des indicateurs de performance.</w:t>
            </w:r>
          </w:p>
        </w:tc>
      </w:tr>
      <w:tr w:rsidR="003634E2" w14:paraId="297D8D7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22EAF0" w14:textId="77777777" w:rsidR="003634E2" w:rsidRDefault="00000000">
            <w:r>
              <w:rPr>
                <w:rFonts w:ascii="Arial" w:eastAsia="Arial" w:hAnsi="Arial" w:cs="Arial"/>
                <w:b/>
                <w:bCs/>
              </w:rPr>
              <w:t>Secrétariat</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9BBBBA" w14:textId="77777777" w:rsidR="003634E2" w:rsidRDefault="00000000">
            <w:r>
              <w:rPr>
                <w:rFonts w:ascii="Arial" w:eastAsia="Arial" w:hAnsi="Arial" w:cs="Arial"/>
              </w:rPr>
              <w:t>Chef de projet transformation (production des comptes-rendus, suivi des actions sous 5 jours ouvrés)</w:t>
            </w:r>
          </w:p>
        </w:tc>
      </w:tr>
    </w:tbl>
    <w:p w14:paraId="686DC4A7" w14:textId="0FEFACBC" w:rsidR="003634E2" w:rsidRDefault="00000000">
      <w:pPr>
        <w:pBdr>
          <w:bottom w:val="single" w:sz="6" w:space="4" w:color="2E5FA3"/>
        </w:pBdr>
        <w:spacing w:before="360" w:after="120"/>
      </w:pPr>
      <w:r>
        <w:rPr>
          <w:rFonts w:ascii="Arial" w:eastAsia="Arial" w:hAnsi="Arial" w:cs="Arial"/>
          <w:b/>
          <w:bCs/>
          <w:color w:val="1B3A6B"/>
          <w:sz w:val="30"/>
          <w:szCs w:val="30"/>
        </w:rPr>
        <w:t>ÉTAPE 3</w:t>
      </w:r>
      <w:r w:rsidR="00CF1573">
        <w:rPr>
          <w:rFonts w:ascii="Arial" w:eastAsia="Arial" w:hAnsi="Arial" w:cs="Arial"/>
          <w:b/>
          <w:bCs/>
          <w:color w:val="1B3A6B"/>
          <w:sz w:val="30"/>
          <w:szCs w:val="30"/>
        </w:rPr>
        <w:t> :</w:t>
      </w:r>
      <w:r>
        <w:rPr>
          <w:rFonts w:ascii="Arial" w:eastAsia="Arial" w:hAnsi="Arial" w:cs="Arial"/>
          <w:b/>
          <w:bCs/>
          <w:color w:val="1B3A6B"/>
          <w:sz w:val="30"/>
          <w:szCs w:val="30"/>
        </w:rPr>
        <w:t xml:space="preserve"> Mini Cahier des Charges</w:t>
      </w:r>
    </w:p>
    <w:p w14:paraId="561E2E95" w14:textId="77777777" w:rsidR="003634E2" w:rsidRDefault="003634E2">
      <w:pPr>
        <w:spacing w:after="80"/>
      </w:pPr>
    </w:p>
    <w:p w14:paraId="5EEDE3E4" w14:textId="77777777" w:rsidR="003634E2" w:rsidRDefault="00000000">
      <w:pPr>
        <w:spacing w:before="240" w:after="100"/>
      </w:pPr>
      <w:r>
        <w:rPr>
          <w:rFonts w:ascii="Arial" w:eastAsia="Arial" w:hAnsi="Arial" w:cs="Arial"/>
          <w:b/>
          <w:bCs/>
          <w:color w:val="2E5FA3"/>
          <w:sz w:val="24"/>
          <w:szCs w:val="24"/>
        </w:rPr>
        <w:lastRenderedPageBreak/>
        <w:t>Contexte</w:t>
      </w:r>
    </w:p>
    <w:p w14:paraId="674C92E5" w14:textId="77777777" w:rsidR="003634E2" w:rsidRDefault="00000000">
      <w:pPr>
        <w:spacing w:after="160"/>
      </w:pPr>
      <w:r>
        <w:rPr>
          <w:rFonts w:ascii="Arial" w:eastAsia="Arial" w:hAnsi="Arial" w:cs="Arial"/>
        </w:rPr>
        <w:t>La banque opère avec cinq systèmes hétérogènes (Core Banking, Crédit, Comptabilité, Mobile Banking, Excel en agences). Cette fragmentation génère des incohérences dans les définitions métiers (notamment la notion de "client actif"), des reportings contradictoires, des décisions ralenties et des conflits récurrents entre les équipes IT et les directions métiers.</w:t>
      </w:r>
    </w:p>
    <w:p w14:paraId="7FAC38B3" w14:textId="77777777" w:rsidR="003634E2" w:rsidRDefault="00000000">
      <w:pPr>
        <w:spacing w:before="240" w:after="100"/>
      </w:pPr>
      <w:r>
        <w:rPr>
          <w:rFonts w:ascii="Arial" w:eastAsia="Arial" w:hAnsi="Arial" w:cs="Arial"/>
          <w:b/>
          <w:bCs/>
          <w:color w:val="2E5FA3"/>
          <w:sz w:val="24"/>
          <w:szCs w:val="24"/>
        </w:rPr>
        <w:t>Objectifs</w:t>
      </w:r>
    </w:p>
    <w:p w14:paraId="0D081F3F" w14:textId="77777777" w:rsidR="003634E2" w:rsidRDefault="00000000">
      <w:pPr>
        <w:pStyle w:val="Paragraphedeliste"/>
        <w:numPr>
          <w:ilvl w:val="0"/>
          <w:numId w:val="2"/>
        </w:numPr>
        <w:spacing w:after="80"/>
      </w:pPr>
      <w:r>
        <w:rPr>
          <w:rFonts w:ascii="Arial" w:eastAsia="Arial" w:hAnsi="Arial" w:cs="Arial"/>
        </w:rPr>
        <w:t>Mettre en place une gouvernance SI formelle et pérenne avec un comité décisionnel.</w:t>
      </w:r>
    </w:p>
    <w:p w14:paraId="0BA35CE0" w14:textId="77777777" w:rsidR="003634E2" w:rsidRDefault="00000000">
      <w:pPr>
        <w:pStyle w:val="Paragraphedeliste"/>
        <w:numPr>
          <w:ilvl w:val="0"/>
          <w:numId w:val="2"/>
        </w:numPr>
        <w:spacing w:after="80"/>
      </w:pPr>
      <w:r>
        <w:rPr>
          <w:rFonts w:ascii="Arial" w:eastAsia="Arial" w:hAnsi="Arial" w:cs="Arial"/>
        </w:rPr>
        <w:t>Créer un dictionnaire de données partagé, accessible à tous les systèmes.</w:t>
      </w:r>
    </w:p>
    <w:p w14:paraId="152EBE91" w14:textId="77777777" w:rsidR="003634E2" w:rsidRDefault="00000000">
      <w:pPr>
        <w:pStyle w:val="Paragraphedeliste"/>
        <w:numPr>
          <w:ilvl w:val="0"/>
          <w:numId w:val="2"/>
        </w:numPr>
        <w:spacing w:after="80"/>
      </w:pPr>
      <w:r>
        <w:rPr>
          <w:rFonts w:ascii="Arial" w:eastAsia="Arial" w:hAnsi="Arial" w:cs="Arial"/>
        </w:rPr>
        <w:t>Harmoniser les indicateurs de reporting entre les directions.</w:t>
      </w:r>
    </w:p>
    <w:p w14:paraId="3D517533" w14:textId="77777777" w:rsidR="003634E2" w:rsidRDefault="00000000">
      <w:pPr>
        <w:pStyle w:val="Paragraphedeliste"/>
        <w:numPr>
          <w:ilvl w:val="0"/>
          <w:numId w:val="2"/>
        </w:numPr>
        <w:spacing w:after="200"/>
      </w:pPr>
      <w:r>
        <w:rPr>
          <w:rFonts w:ascii="Arial" w:eastAsia="Arial" w:hAnsi="Arial" w:cs="Arial"/>
        </w:rPr>
        <w:t>Construire une roadmap SI coordonnée à 18 mois.</w:t>
      </w:r>
    </w:p>
    <w:p w14:paraId="790A0C07" w14:textId="77777777" w:rsidR="003634E2" w:rsidRDefault="00000000">
      <w:pPr>
        <w:spacing w:before="240" w:after="100"/>
      </w:pPr>
      <w:r>
        <w:rPr>
          <w:rFonts w:ascii="Arial" w:eastAsia="Arial" w:hAnsi="Arial" w:cs="Arial"/>
          <w:b/>
          <w:bCs/>
          <w:color w:val="2E5FA3"/>
          <w:sz w:val="24"/>
          <w:szCs w:val="24"/>
        </w:rPr>
        <w:t>Périmètre</w:t>
      </w:r>
    </w:p>
    <w:p w14:paraId="117C54F8" w14:textId="77777777" w:rsidR="003634E2" w:rsidRDefault="00000000">
      <w:pPr>
        <w:spacing w:after="160"/>
      </w:pPr>
      <w:r>
        <w:rPr>
          <w:rFonts w:ascii="Arial" w:eastAsia="Arial" w:hAnsi="Arial" w:cs="Arial"/>
        </w:rPr>
        <w:t>Le projet couvre l'ensemble des systèmes d'information de la banque : Core Banking, module Crédit, Comptabilité, Mobile Banking et les outils bureautiques des agences. Il exclut dans un premier temps les systèmes des filiales et partenaires extérieurs.</w:t>
      </w:r>
    </w:p>
    <w:p w14:paraId="69D45B46" w14:textId="77777777" w:rsidR="003634E2" w:rsidRDefault="00000000">
      <w:pPr>
        <w:spacing w:before="240" w:after="100"/>
      </w:pPr>
      <w:r>
        <w:rPr>
          <w:rFonts w:ascii="Arial" w:eastAsia="Arial" w:hAnsi="Arial" w:cs="Arial"/>
          <w:b/>
          <w:bCs/>
          <w:color w:val="2E5FA3"/>
          <w:sz w:val="24"/>
          <w:szCs w:val="24"/>
        </w:rPr>
        <w:t>Résultats attendus</w:t>
      </w:r>
    </w:p>
    <w:p w14:paraId="12BE7A94" w14:textId="77777777" w:rsidR="003634E2" w:rsidRDefault="00000000">
      <w:pPr>
        <w:pStyle w:val="Paragraphedeliste"/>
        <w:numPr>
          <w:ilvl w:val="0"/>
          <w:numId w:val="2"/>
        </w:numPr>
        <w:spacing w:after="80"/>
      </w:pPr>
      <w:r>
        <w:rPr>
          <w:rFonts w:ascii="Arial" w:eastAsia="Arial" w:hAnsi="Arial" w:cs="Arial"/>
        </w:rPr>
        <w:t>Un comité SI opérationnel dans les 30 jours.</w:t>
      </w:r>
    </w:p>
    <w:p w14:paraId="307133B1" w14:textId="77777777" w:rsidR="003634E2" w:rsidRDefault="00000000">
      <w:pPr>
        <w:pStyle w:val="Paragraphedeliste"/>
        <w:numPr>
          <w:ilvl w:val="0"/>
          <w:numId w:val="2"/>
        </w:numPr>
        <w:spacing w:after="80"/>
      </w:pPr>
      <w:r>
        <w:rPr>
          <w:rFonts w:ascii="Arial" w:eastAsia="Arial" w:hAnsi="Arial" w:cs="Arial"/>
        </w:rPr>
        <w:t>Un dictionnaire de données validé couvrant au moins 20 données critiques.</w:t>
      </w:r>
    </w:p>
    <w:p w14:paraId="01D8E26C" w14:textId="77777777" w:rsidR="003634E2" w:rsidRDefault="00000000">
      <w:pPr>
        <w:pStyle w:val="Paragraphedeliste"/>
        <w:numPr>
          <w:ilvl w:val="0"/>
          <w:numId w:val="2"/>
        </w:numPr>
        <w:spacing w:after="80"/>
      </w:pPr>
      <w:r>
        <w:rPr>
          <w:rFonts w:ascii="Arial" w:eastAsia="Arial" w:hAnsi="Arial" w:cs="Arial"/>
        </w:rPr>
        <w:t>Des reportings harmonisés et une définition unique du "client actif" adoptée par toutes les directions.</w:t>
      </w:r>
    </w:p>
    <w:p w14:paraId="787309E5" w14:textId="77777777" w:rsidR="003634E2" w:rsidRDefault="00000000">
      <w:pPr>
        <w:pStyle w:val="Paragraphedeliste"/>
        <w:numPr>
          <w:ilvl w:val="0"/>
          <w:numId w:val="2"/>
        </w:numPr>
        <w:spacing w:after="200"/>
      </w:pPr>
      <w:r>
        <w:rPr>
          <w:rFonts w:ascii="Arial" w:eastAsia="Arial" w:hAnsi="Arial" w:cs="Arial"/>
        </w:rPr>
        <w:t>Une roadmap SI sur 18 mois approuvée par le Comité SI Stratégique.</w:t>
      </w:r>
    </w:p>
    <w:p w14:paraId="704F8D07" w14:textId="77777777" w:rsidR="003634E2" w:rsidRDefault="003634E2">
      <w:pPr>
        <w:spacing w:after="100"/>
      </w:pPr>
    </w:p>
    <w:p w14:paraId="1FC8D716" w14:textId="7D0C4517" w:rsidR="003634E2" w:rsidRDefault="00000000" w:rsidP="00CF1573">
      <w:r>
        <w:br w:type="page"/>
      </w:r>
      <w:r>
        <w:rPr>
          <w:rFonts w:ascii="Arial" w:eastAsia="Arial" w:hAnsi="Arial" w:cs="Arial"/>
          <w:b/>
          <w:bCs/>
          <w:color w:val="1B3A6B"/>
          <w:sz w:val="30"/>
          <w:szCs w:val="30"/>
        </w:rPr>
        <w:lastRenderedPageBreak/>
        <w:t xml:space="preserve"> ÉTAPE 4</w:t>
      </w:r>
      <w:r w:rsidR="00CF1573">
        <w:rPr>
          <w:rFonts w:ascii="Arial" w:eastAsia="Arial" w:hAnsi="Arial" w:cs="Arial"/>
          <w:b/>
          <w:bCs/>
          <w:color w:val="1B3A6B"/>
          <w:sz w:val="30"/>
          <w:szCs w:val="30"/>
        </w:rPr>
        <w:t> :</w:t>
      </w:r>
      <w:r>
        <w:rPr>
          <w:rFonts w:ascii="Arial" w:eastAsia="Arial" w:hAnsi="Arial" w:cs="Arial"/>
          <w:b/>
          <w:bCs/>
          <w:color w:val="1B3A6B"/>
          <w:sz w:val="30"/>
          <w:szCs w:val="30"/>
        </w:rPr>
        <w:t xml:space="preserve"> Roadmap Projet</w:t>
      </w:r>
    </w:p>
    <w:p w14:paraId="76F0306B" w14:textId="77777777" w:rsidR="003634E2" w:rsidRDefault="00000000">
      <w:pPr>
        <w:spacing w:after="160"/>
      </w:pPr>
      <w:r>
        <w:rPr>
          <w:rFonts w:ascii="Arial" w:eastAsia="Arial" w:hAnsi="Arial" w:cs="Arial"/>
        </w:rPr>
        <w:t>La roadmap est structurée en 5 phases sur une durée totale de 15 mois, permettant une montée en charge progressive.</w:t>
      </w:r>
    </w:p>
    <w:p w14:paraId="777E795F" w14:textId="77777777" w:rsidR="003634E2" w:rsidRDefault="003634E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800"/>
        <w:gridCol w:w="3138"/>
      </w:tblGrid>
      <w:tr w:rsidR="003634E2" w14:paraId="27D1F28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4A031F22" w14:textId="77777777" w:rsidR="003634E2" w:rsidRDefault="00000000">
            <w:pPr>
              <w:jc w:val="center"/>
            </w:pPr>
            <w:r>
              <w:rPr>
                <w:rFonts w:ascii="Arial" w:eastAsia="Arial" w:hAnsi="Arial" w:cs="Arial"/>
                <w:b/>
                <w:bCs/>
                <w:color w:val="FFFFFF"/>
                <w:sz w:val="22"/>
                <w:szCs w:val="22"/>
              </w:rPr>
              <w:t>Phase</w:t>
            </w:r>
          </w:p>
        </w:tc>
        <w:tc>
          <w:tcPr>
            <w:tcW w:w="25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74CE2B4C" w14:textId="77777777" w:rsidR="003634E2" w:rsidRDefault="00000000">
            <w:pPr>
              <w:jc w:val="center"/>
            </w:pPr>
            <w:r>
              <w:rPr>
                <w:rFonts w:ascii="Arial" w:eastAsia="Arial" w:hAnsi="Arial" w:cs="Arial"/>
                <w:b/>
                <w:bCs/>
                <w:color w:val="FFFFFF"/>
                <w:sz w:val="22"/>
                <w:szCs w:val="22"/>
              </w:rPr>
              <w:t>Intitulé</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245FFB8C" w14:textId="77777777" w:rsidR="003634E2" w:rsidRDefault="00000000">
            <w:pPr>
              <w:jc w:val="center"/>
            </w:pPr>
            <w:r>
              <w:rPr>
                <w:rFonts w:ascii="Arial" w:eastAsia="Arial" w:hAnsi="Arial" w:cs="Arial"/>
                <w:b/>
                <w:bCs/>
                <w:color w:val="FFFFFF"/>
                <w:sz w:val="22"/>
                <w:szCs w:val="22"/>
              </w:rPr>
              <w:t>Durée</w:t>
            </w:r>
          </w:p>
        </w:tc>
        <w:tc>
          <w:tcPr>
            <w:tcW w:w="3138"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1141E3EF" w14:textId="77777777" w:rsidR="003634E2" w:rsidRDefault="00000000">
            <w:pPr>
              <w:jc w:val="center"/>
            </w:pPr>
            <w:r>
              <w:rPr>
                <w:rFonts w:ascii="Arial" w:eastAsia="Arial" w:hAnsi="Arial" w:cs="Arial"/>
                <w:b/>
                <w:bCs/>
                <w:color w:val="FFFFFF"/>
                <w:sz w:val="22"/>
                <w:szCs w:val="22"/>
              </w:rPr>
              <w:t>Objectif principal</w:t>
            </w:r>
          </w:p>
        </w:tc>
      </w:tr>
      <w:tr w:rsidR="003634E2" w14:paraId="33E793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C5239C7" w14:textId="77777777" w:rsidR="003634E2" w:rsidRDefault="00000000">
            <w:r>
              <w:rPr>
                <w:rFonts w:ascii="Arial" w:eastAsia="Arial" w:hAnsi="Arial" w:cs="Arial"/>
                <w:b/>
                <w:bCs/>
              </w:rPr>
              <w:t>Phase 1</w:t>
            </w:r>
          </w:p>
        </w:tc>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7F5020" w14:textId="77777777" w:rsidR="003634E2" w:rsidRDefault="00000000">
            <w:r>
              <w:rPr>
                <w:rFonts w:ascii="Arial" w:eastAsia="Arial" w:hAnsi="Arial" w:cs="Arial"/>
              </w:rPr>
              <w:t>Diagnostic &amp; État des lieux</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431A461" w14:textId="77777777" w:rsidR="003634E2" w:rsidRDefault="00000000">
            <w:r>
              <w:rPr>
                <w:rFonts w:ascii="Arial" w:eastAsia="Arial" w:hAnsi="Arial" w:cs="Arial"/>
              </w:rPr>
              <w:t>M1 – M2</w:t>
            </w:r>
          </w:p>
        </w:tc>
        <w:tc>
          <w:tcPr>
            <w:tcW w:w="3138"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F7C0563" w14:textId="77777777" w:rsidR="003634E2" w:rsidRDefault="00000000">
            <w:r>
              <w:rPr>
                <w:rFonts w:ascii="Arial" w:eastAsia="Arial" w:hAnsi="Arial" w:cs="Arial"/>
              </w:rPr>
              <w:t>Cartographier les systèmes, recenser les données clés et identifier les divergences de définitions.</w:t>
            </w:r>
          </w:p>
        </w:tc>
      </w:tr>
      <w:tr w:rsidR="003634E2" w14:paraId="598DC6B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0850B1" w14:textId="77777777" w:rsidR="003634E2" w:rsidRDefault="00000000">
            <w:r>
              <w:rPr>
                <w:rFonts w:ascii="Arial" w:eastAsia="Arial" w:hAnsi="Arial" w:cs="Arial"/>
                <w:b/>
                <w:bCs/>
              </w:rPr>
              <w:t>Phase 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0C85B9" w14:textId="77777777" w:rsidR="003634E2" w:rsidRDefault="00000000">
            <w:r>
              <w:rPr>
                <w:rFonts w:ascii="Arial" w:eastAsia="Arial" w:hAnsi="Arial" w:cs="Arial"/>
              </w:rPr>
              <w:t>Gouvernance &amp; Comité SI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72C181" w14:textId="77777777" w:rsidR="003634E2" w:rsidRDefault="00000000">
            <w:r>
              <w:rPr>
                <w:rFonts w:ascii="Arial" w:eastAsia="Arial" w:hAnsi="Arial" w:cs="Arial"/>
              </w:rPr>
              <w:t>M2 – M3</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764DA6" w14:textId="77777777" w:rsidR="003634E2" w:rsidRDefault="00000000">
            <w:r>
              <w:rPr>
                <w:rFonts w:ascii="Arial" w:eastAsia="Arial" w:hAnsi="Arial" w:cs="Arial"/>
              </w:rPr>
              <w:t>Constituer le Comité SI Stratégique, définir la charte de gouvernance et les rôles.</w:t>
            </w:r>
          </w:p>
        </w:tc>
      </w:tr>
      <w:tr w:rsidR="003634E2" w14:paraId="4D8230D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2F0CA25C" w14:textId="77777777" w:rsidR="003634E2" w:rsidRDefault="00000000">
            <w:r>
              <w:rPr>
                <w:rFonts w:ascii="Arial" w:eastAsia="Arial" w:hAnsi="Arial" w:cs="Arial"/>
                <w:b/>
                <w:bCs/>
              </w:rPr>
              <w:t>Phase 3</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12BD7B64" w14:textId="77777777" w:rsidR="003634E2" w:rsidRDefault="00000000">
            <w:r>
              <w:rPr>
                <w:rFonts w:ascii="Arial" w:eastAsia="Arial" w:hAnsi="Arial" w:cs="Arial"/>
              </w:rPr>
              <w:t>Dictionnaire de données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0A336840" w14:textId="77777777" w:rsidR="003634E2" w:rsidRDefault="00000000">
            <w:r>
              <w:rPr>
                <w:rFonts w:ascii="Arial" w:eastAsia="Arial" w:hAnsi="Arial" w:cs="Arial"/>
              </w:rPr>
              <w:t>M3 – M7</w:t>
            </w:r>
          </w:p>
        </w:tc>
        <w:tc>
          <w:tcPr>
            <w:tcW w:w="31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71330636" w14:textId="77777777" w:rsidR="003634E2" w:rsidRDefault="00000000">
            <w:r>
              <w:rPr>
                <w:rFonts w:ascii="Arial" w:eastAsia="Arial" w:hAnsi="Arial" w:cs="Arial"/>
              </w:rPr>
              <w:t>Rédiger, valider et diffuser le dictionnaire de données partagé (au moins 20 données critiques).</w:t>
            </w:r>
          </w:p>
        </w:tc>
      </w:tr>
      <w:tr w:rsidR="003634E2" w14:paraId="67C359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987F40" w14:textId="77777777" w:rsidR="003634E2" w:rsidRDefault="00000000">
            <w:r>
              <w:rPr>
                <w:rFonts w:ascii="Arial" w:eastAsia="Arial" w:hAnsi="Arial" w:cs="Arial"/>
                <w:b/>
                <w:bCs/>
              </w:rPr>
              <w:t>Phase 4</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56773D" w14:textId="77777777" w:rsidR="003634E2" w:rsidRDefault="00000000">
            <w:r>
              <w:rPr>
                <w:rFonts w:ascii="Arial" w:eastAsia="Arial" w:hAnsi="Arial" w:cs="Arial"/>
              </w:rPr>
              <w:t>Harmonisation &amp; Déploiement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2959D1" w14:textId="77777777" w:rsidR="003634E2" w:rsidRDefault="00000000">
            <w:r>
              <w:rPr>
                <w:rFonts w:ascii="Arial" w:eastAsia="Arial" w:hAnsi="Arial" w:cs="Arial"/>
              </w:rPr>
              <w:t>M7 – M12</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678E1A" w14:textId="77777777" w:rsidR="003634E2" w:rsidRDefault="00000000">
            <w:r>
              <w:rPr>
                <w:rFonts w:ascii="Arial" w:eastAsia="Arial" w:hAnsi="Arial" w:cs="Arial"/>
              </w:rPr>
              <w:t>Intégrer le dictionnaire dans les systèmes, former les utilisateurs, aligner les reportings.</w:t>
            </w:r>
          </w:p>
        </w:tc>
      </w:tr>
      <w:tr w:rsidR="003634E2" w14:paraId="20CF76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4C5AFB4D" w14:textId="77777777" w:rsidR="003634E2" w:rsidRDefault="00000000">
            <w:r>
              <w:rPr>
                <w:rFonts w:ascii="Arial" w:eastAsia="Arial" w:hAnsi="Arial" w:cs="Arial"/>
                <w:b/>
                <w:bCs/>
              </w:rPr>
              <w:t>Phase 5</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967A385" w14:textId="77777777" w:rsidR="003634E2" w:rsidRDefault="00000000">
            <w:r>
              <w:rPr>
                <w:rFonts w:ascii="Arial" w:eastAsia="Arial" w:hAnsi="Arial" w:cs="Arial"/>
              </w:rPr>
              <w:t>Suivi &amp; Amélioration continue</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77F90A64" w14:textId="77777777" w:rsidR="003634E2" w:rsidRDefault="00000000">
            <w:r>
              <w:rPr>
                <w:rFonts w:ascii="Arial" w:eastAsia="Arial" w:hAnsi="Arial" w:cs="Arial"/>
              </w:rPr>
              <w:t>M12 – M15</w:t>
            </w:r>
          </w:p>
        </w:tc>
        <w:tc>
          <w:tcPr>
            <w:tcW w:w="31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28109FCE" w14:textId="77777777" w:rsidR="003634E2" w:rsidRDefault="00000000">
            <w:r>
              <w:rPr>
                <w:rFonts w:ascii="Arial" w:eastAsia="Arial" w:hAnsi="Arial" w:cs="Arial"/>
              </w:rPr>
              <w:t>Mesurer les KPI, corriger les écarts, pérenniser la gouvernance et préparer la roadmap N+1.</w:t>
            </w:r>
          </w:p>
        </w:tc>
      </w:tr>
    </w:tbl>
    <w:p w14:paraId="4B5CC100" w14:textId="5CBD7127" w:rsidR="003634E2" w:rsidRDefault="00000000">
      <w:pPr>
        <w:pBdr>
          <w:bottom w:val="single" w:sz="6" w:space="4" w:color="2E5FA3"/>
        </w:pBdr>
        <w:spacing w:before="360" w:after="120"/>
      </w:pPr>
      <w:r>
        <w:rPr>
          <w:rFonts w:ascii="Arial" w:eastAsia="Arial" w:hAnsi="Arial" w:cs="Arial"/>
          <w:b/>
          <w:bCs/>
          <w:color w:val="1B3A6B"/>
          <w:sz w:val="30"/>
          <w:szCs w:val="30"/>
        </w:rPr>
        <w:t>ÉTAPE 5</w:t>
      </w:r>
      <w:r w:rsidR="00CF1573">
        <w:rPr>
          <w:rFonts w:ascii="Arial" w:eastAsia="Arial" w:hAnsi="Arial" w:cs="Arial"/>
          <w:b/>
          <w:bCs/>
          <w:color w:val="1B3A6B"/>
          <w:sz w:val="30"/>
          <w:szCs w:val="30"/>
        </w:rPr>
        <w:t> :</w:t>
      </w:r>
      <w:r>
        <w:rPr>
          <w:rFonts w:ascii="Arial" w:eastAsia="Arial" w:hAnsi="Arial" w:cs="Arial"/>
          <w:b/>
          <w:bCs/>
          <w:color w:val="1B3A6B"/>
          <w:sz w:val="30"/>
          <w:szCs w:val="30"/>
        </w:rPr>
        <w:t xml:space="preserve"> Indicateurs de Succès (KPI)</w:t>
      </w:r>
    </w:p>
    <w:p w14:paraId="40650A52" w14:textId="77777777" w:rsidR="003634E2" w:rsidRDefault="00000000">
      <w:pPr>
        <w:spacing w:after="160"/>
      </w:pPr>
      <w:r>
        <w:rPr>
          <w:rFonts w:ascii="Arial" w:eastAsia="Arial" w:hAnsi="Arial" w:cs="Arial"/>
        </w:rPr>
        <w:t>Les indicateurs ci-dessous permettent de mesurer objectivement l'impact du projet de gouvernance SI sur la performance de la banque.</w:t>
      </w:r>
    </w:p>
    <w:p w14:paraId="7F49C626" w14:textId="77777777" w:rsidR="003634E2" w:rsidRDefault="003634E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438"/>
      </w:tblGrid>
      <w:tr w:rsidR="003634E2" w14:paraId="735EBB9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4C43A241" w14:textId="77777777" w:rsidR="003634E2" w:rsidRDefault="00000000">
            <w:pPr>
              <w:jc w:val="center"/>
            </w:pPr>
            <w:r>
              <w:rPr>
                <w:rFonts w:ascii="Arial" w:eastAsia="Arial" w:hAnsi="Arial" w:cs="Arial"/>
                <w:b/>
                <w:bCs/>
                <w:color w:val="FFFFFF"/>
                <w:sz w:val="22"/>
                <w:szCs w:val="22"/>
              </w:rPr>
              <w:t>Indicateur</w:t>
            </w:r>
          </w:p>
        </w:tc>
        <w:tc>
          <w:tcPr>
            <w:tcW w:w="24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59B47A98" w14:textId="77777777" w:rsidR="003634E2" w:rsidRDefault="00000000">
            <w:pPr>
              <w:jc w:val="center"/>
            </w:pPr>
            <w:r>
              <w:rPr>
                <w:rFonts w:ascii="Arial" w:eastAsia="Arial" w:hAnsi="Arial" w:cs="Arial"/>
                <w:b/>
                <w:bCs/>
                <w:color w:val="FFFFFF"/>
                <w:sz w:val="22"/>
                <w:szCs w:val="22"/>
              </w:rPr>
              <w:t>Objectif cible</w:t>
            </w:r>
          </w:p>
        </w:tc>
        <w:tc>
          <w:tcPr>
            <w:tcW w:w="3438"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7BCFF108" w14:textId="77777777" w:rsidR="003634E2" w:rsidRDefault="00000000">
            <w:pPr>
              <w:jc w:val="center"/>
            </w:pPr>
            <w:r>
              <w:rPr>
                <w:rFonts w:ascii="Arial" w:eastAsia="Arial" w:hAnsi="Arial" w:cs="Arial"/>
                <w:b/>
                <w:bCs/>
                <w:color w:val="FFFFFF"/>
                <w:sz w:val="22"/>
                <w:szCs w:val="22"/>
              </w:rPr>
              <w:t>Mode de mesure</w:t>
            </w:r>
          </w:p>
        </w:tc>
      </w:tr>
      <w:tr w:rsidR="003634E2" w14:paraId="055AA984"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504BAE" w14:textId="77777777" w:rsidR="003634E2" w:rsidRDefault="00000000">
            <w:r>
              <w:rPr>
                <w:rFonts w:ascii="Arial" w:eastAsia="Arial" w:hAnsi="Arial" w:cs="Arial"/>
              </w:rPr>
              <w:t>Taux d'erreurs dans les données de reporting</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7741D5D" w14:textId="77777777" w:rsidR="003634E2" w:rsidRDefault="00000000">
            <w:r>
              <w:rPr>
                <w:rFonts w:ascii="Arial" w:eastAsia="Arial" w:hAnsi="Arial" w:cs="Arial"/>
              </w:rPr>
              <w:t>Réduction de 80 % en M12</w:t>
            </w:r>
          </w:p>
        </w:tc>
        <w:tc>
          <w:tcPr>
            <w:tcW w:w="3438"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9759BD" w14:textId="77777777" w:rsidR="003634E2" w:rsidRDefault="00000000">
            <w:r>
              <w:rPr>
                <w:rFonts w:ascii="Arial" w:eastAsia="Arial" w:hAnsi="Arial" w:cs="Arial"/>
              </w:rPr>
              <w:t>Comparaison avant/après par la DSI</w:t>
            </w:r>
          </w:p>
        </w:tc>
      </w:tr>
      <w:tr w:rsidR="003634E2" w14:paraId="30202E71"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25D831" w14:textId="77777777" w:rsidR="003634E2" w:rsidRDefault="00000000">
            <w:r>
              <w:rPr>
                <w:rFonts w:ascii="Arial" w:eastAsia="Arial" w:hAnsi="Arial" w:cs="Arial"/>
              </w:rPr>
              <w:t>Délai moyen de production du reporting mensuel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E37BDD" w14:textId="77777777" w:rsidR="003634E2" w:rsidRDefault="00000000">
            <w:r>
              <w:rPr>
                <w:rFonts w:ascii="Arial" w:eastAsia="Arial" w:hAnsi="Arial" w:cs="Arial"/>
              </w:rPr>
              <w:t>&lt; 3 jours ouvrés (vs 10 actuellement)</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137946" w14:textId="77777777" w:rsidR="003634E2" w:rsidRDefault="00000000">
            <w:r>
              <w:rPr>
                <w:rFonts w:ascii="Arial" w:eastAsia="Arial" w:hAnsi="Arial" w:cs="Arial"/>
              </w:rPr>
              <w:t>Suivi par le chef de projet</w:t>
            </w:r>
          </w:p>
        </w:tc>
      </w:tr>
      <w:tr w:rsidR="003634E2" w14:paraId="1B279D9D"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DA27EB3" w14:textId="77777777" w:rsidR="003634E2" w:rsidRDefault="00000000">
            <w:r>
              <w:rPr>
                <w:rFonts w:ascii="Arial" w:eastAsia="Arial" w:hAnsi="Arial" w:cs="Arial"/>
              </w:rPr>
              <w:t>Taux d'adoption du dictionnaire de données</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DE392D3" w14:textId="77777777" w:rsidR="003634E2" w:rsidRDefault="00000000">
            <w:r>
              <w:rPr>
                <w:rFonts w:ascii="Arial" w:eastAsia="Arial" w:hAnsi="Arial" w:cs="Arial"/>
              </w:rPr>
              <w:t>&gt; 90 % des équipes en M9</w:t>
            </w:r>
          </w:p>
        </w:tc>
        <w:tc>
          <w:tcPr>
            <w:tcW w:w="34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E847920" w14:textId="77777777" w:rsidR="003634E2" w:rsidRDefault="00000000">
            <w:r>
              <w:rPr>
                <w:rFonts w:ascii="Arial" w:eastAsia="Arial" w:hAnsi="Arial" w:cs="Arial"/>
              </w:rPr>
              <w:t>Enquête interne + logs d'accès</w:t>
            </w:r>
          </w:p>
        </w:tc>
      </w:tr>
      <w:tr w:rsidR="003634E2" w14:paraId="0392A05A"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9D65378" w14:textId="77777777" w:rsidR="003634E2" w:rsidRDefault="00000000">
            <w:r>
              <w:rPr>
                <w:rFonts w:ascii="Arial" w:eastAsia="Arial" w:hAnsi="Arial" w:cs="Arial"/>
              </w:rPr>
              <w:t>Satisfaction utilisateurs (IT &amp; Métiers)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E4D0EB8" w14:textId="77777777" w:rsidR="003634E2" w:rsidRDefault="00000000">
            <w:r>
              <w:rPr>
                <w:rFonts w:ascii="Arial" w:eastAsia="Arial" w:hAnsi="Arial" w:cs="Arial"/>
              </w:rPr>
              <w:t>Score NPS interne &gt; 70</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3A6071" w14:textId="77777777" w:rsidR="003634E2" w:rsidRDefault="00000000">
            <w:r>
              <w:rPr>
                <w:rFonts w:ascii="Arial" w:eastAsia="Arial" w:hAnsi="Arial" w:cs="Arial"/>
              </w:rPr>
              <w:t>Questionnaire trimestriel</w:t>
            </w:r>
          </w:p>
        </w:tc>
      </w:tr>
      <w:tr w:rsidR="003634E2" w14:paraId="07E404C7"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2B1E533F" w14:textId="77777777" w:rsidR="003634E2" w:rsidRDefault="00000000">
            <w:r>
              <w:rPr>
                <w:rFonts w:ascii="Arial" w:eastAsia="Arial" w:hAnsi="Arial" w:cs="Arial"/>
              </w:rPr>
              <w:t>Nombre de systèmes connectés au référentiel</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456C545B" w14:textId="77777777" w:rsidR="003634E2" w:rsidRDefault="00000000">
            <w:r>
              <w:rPr>
                <w:rFonts w:ascii="Arial" w:eastAsia="Arial" w:hAnsi="Arial" w:cs="Arial"/>
              </w:rPr>
              <w:t>5 systèmes en M12</w:t>
            </w:r>
          </w:p>
        </w:tc>
        <w:tc>
          <w:tcPr>
            <w:tcW w:w="34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67ECF0F0" w14:textId="77777777" w:rsidR="003634E2" w:rsidRDefault="00000000">
            <w:r>
              <w:rPr>
                <w:rFonts w:ascii="Arial" w:eastAsia="Arial" w:hAnsi="Arial" w:cs="Arial"/>
              </w:rPr>
              <w:t>Inventaire DSI</w:t>
            </w:r>
          </w:p>
        </w:tc>
      </w:tr>
      <w:tr w:rsidR="003634E2" w14:paraId="65AD06D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97F4BF" w14:textId="77777777" w:rsidR="003634E2" w:rsidRDefault="00000000">
            <w:r>
              <w:rPr>
                <w:rFonts w:ascii="Arial" w:eastAsia="Arial" w:hAnsi="Arial" w:cs="Arial"/>
              </w:rPr>
              <w:t>Nombre de conflits IT / Métiers escaladés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9534E7" w14:textId="77777777" w:rsidR="003634E2" w:rsidRDefault="00000000">
            <w:r>
              <w:rPr>
                <w:rFonts w:ascii="Arial" w:eastAsia="Arial" w:hAnsi="Arial" w:cs="Arial"/>
              </w:rPr>
              <w:t>Réduction de 70 % en M12</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1B62DF" w14:textId="77777777" w:rsidR="003634E2" w:rsidRDefault="00000000">
            <w:r>
              <w:rPr>
                <w:rFonts w:ascii="Arial" w:eastAsia="Arial" w:hAnsi="Arial" w:cs="Arial"/>
              </w:rPr>
              <w:t>Registre des incidents du Comité SI</w:t>
            </w:r>
          </w:p>
        </w:tc>
      </w:tr>
      <w:tr w:rsidR="003634E2" w14:paraId="3F2D83EC"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9ED1DE2" w14:textId="77777777" w:rsidR="003634E2" w:rsidRDefault="00000000">
            <w:r>
              <w:rPr>
                <w:rFonts w:ascii="Arial" w:eastAsia="Arial" w:hAnsi="Arial" w:cs="Arial"/>
              </w:rPr>
              <w:t>Taux de réunions du Comité SI tenues dans les délais</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8A03986" w14:textId="77777777" w:rsidR="003634E2" w:rsidRDefault="00000000">
            <w:r>
              <w:rPr>
                <w:rFonts w:ascii="Arial" w:eastAsia="Arial" w:hAnsi="Arial" w:cs="Arial"/>
              </w:rPr>
              <w:t>100 % de conformité</w:t>
            </w:r>
          </w:p>
        </w:tc>
        <w:tc>
          <w:tcPr>
            <w:tcW w:w="34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15CB9C07" w14:textId="77777777" w:rsidR="003634E2" w:rsidRDefault="00000000">
            <w:r>
              <w:rPr>
                <w:rFonts w:ascii="Arial" w:eastAsia="Arial" w:hAnsi="Arial" w:cs="Arial"/>
              </w:rPr>
              <w:t>Suivi secrétariat CSIS</w:t>
            </w:r>
          </w:p>
        </w:tc>
      </w:tr>
    </w:tbl>
    <w:p w14:paraId="502AC43C" w14:textId="77777777" w:rsidR="003634E2" w:rsidRDefault="003634E2">
      <w:pPr>
        <w:spacing w:after="300"/>
      </w:pPr>
    </w:p>
    <w:p w14:paraId="6EAB3061" w14:textId="0984E06F" w:rsidR="003634E2" w:rsidRDefault="00000000">
      <w:pPr>
        <w:pBdr>
          <w:bottom w:val="single" w:sz="6" w:space="4" w:color="2E5FA3"/>
        </w:pBdr>
        <w:spacing w:before="360" w:after="120"/>
      </w:pPr>
      <w:r>
        <w:rPr>
          <w:rFonts w:ascii="Arial" w:eastAsia="Arial" w:hAnsi="Arial" w:cs="Arial"/>
          <w:b/>
          <w:bCs/>
          <w:color w:val="1B3A6B"/>
          <w:sz w:val="30"/>
          <w:szCs w:val="30"/>
        </w:rPr>
        <w:lastRenderedPageBreak/>
        <w:t>ÉTAPE 6</w:t>
      </w:r>
      <w:r w:rsidR="00CF1573">
        <w:rPr>
          <w:rFonts w:ascii="Arial" w:eastAsia="Arial" w:hAnsi="Arial" w:cs="Arial"/>
          <w:b/>
          <w:bCs/>
          <w:color w:val="1B3A6B"/>
          <w:sz w:val="30"/>
          <w:szCs w:val="30"/>
        </w:rPr>
        <w:t> :</w:t>
      </w:r>
      <w:r>
        <w:rPr>
          <w:rFonts w:ascii="Arial" w:eastAsia="Arial" w:hAnsi="Arial" w:cs="Arial"/>
          <w:b/>
          <w:bCs/>
          <w:color w:val="1B3A6B"/>
          <w:sz w:val="30"/>
          <w:szCs w:val="30"/>
        </w:rPr>
        <w:t xml:space="preserve"> Mini Dictionnaire de Données</w:t>
      </w:r>
    </w:p>
    <w:p w14:paraId="386BE07E" w14:textId="77777777" w:rsidR="003634E2" w:rsidRDefault="00000000">
      <w:pPr>
        <w:spacing w:after="160"/>
      </w:pPr>
      <w:r>
        <w:rPr>
          <w:rFonts w:ascii="Arial" w:eastAsia="Arial" w:hAnsi="Arial" w:cs="Arial"/>
        </w:rPr>
        <w:t>Le dictionnaire de données partagé est le référentiel unique des définitions métiers. Chaque donnée possède une définition validée par le Comité SI Stratégique, une source authoritative et un responsable désigné.</w:t>
      </w:r>
    </w:p>
    <w:p w14:paraId="1D9000F1" w14:textId="77777777" w:rsidR="003634E2" w:rsidRDefault="003634E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438"/>
      </w:tblGrid>
      <w:tr w:rsidR="003634E2" w14:paraId="038DC6A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3880D5BF" w14:textId="77777777" w:rsidR="003634E2" w:rsidRDefault="00000000">
            <w:pPr>
              <w:jc w:val="center"/>
            </w:pPr>
            <w:r>
              <w:rPr>
                <w:rFonts w:ascii="Arial" w:eastAsia="Arial" w:hAnsi="Arial" w:cs="Arial"/>
                <w:b/>
                <w:bCs/>
                <w:color w:val="FFFFFF"/>
                <w:sz w:val="22"/>
                <w:szCs w:val="22"/>
              </w:rPr>
              <w:t>Donnée</w:t>
            </w:r>
          </w:p>
        </w:tc>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4194E311" w14:textId="77777777" w:rsidR="003634E2" w:rsidRDefault="00000000">
            <w:pPr>
              <w:jc w:val="center"/>
            </w:pPr>
            <w:r>
              <w:rPr>
                <w:rFonts w:ascii="Arial" w:eastAsia="Arial" w:hAnsi="Arial" w:cs="Arial"/>
                <w:b/>
                <w:bCs/>
                <w:color w:val="FFFFFF"/>
                <w:sz w:val="22"/>
                <w:szCs w:val="22"/>
              </w:rPr>
              <w:t>Définition officielle</w:t>
            </w:r>
          </w:p>
        </w:tc>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07D7E57C" w14:textId="77777777" w:rsidR="003634E2" w:rsidRDefault="00000000">
            <w:pPr>
              <w:jc w:val="center"/>
            </w:pPr>
            <w:r>
              <w:rPr>
                <w:rFonts w:ascii="Arial" w:eastAsia="Arial" w:hAnsi="Arial" w:cs="Arial"/>
                <w:b/>
                <w:bCs/>
                <w:color w:val="FFFFFF"/>
                <w:sz w:val="22"/>
                <w:szCs w:val="22"/>
              </w:rPr>
              <w:t>Source de référence</w:t>
            </w:r>
          </w:p>
        </w:tc>
        <w:tc>
          <w:tcPr>
            <w:tcW w:w="2438" w:type="dxa"/>
            <w:tcBorders>
              <w:top w:val="single" w:sz="1" w:space="0" w:color="BBBBBB"/>
              <w:left w:val="single" w:sz="1" w:space="0" w:color="BBBBBB"/>
              <w:bottom w:val="single" w:sz="1" w:space="0" w:color="BBBBBB"/>
              <w:right w:val="single" w:sz="1" w:space="0" w:color="BBBBBB"/>
            </w:tcBorders>
            <w:shd w:val="clear" w:color="auto" w:fill="1B3A6B"/>
            <w:tcMar>
              <w:top w:w="100" w:type="dxa"/>
              <w:left w:w="150" w:type="dxa"/>
              <w:bottom w:w="100" w:type="dxa"/>
              <w:right w:w="150" w:type="dxa"/>
            </w:tcMar>
          </w:tcPr>
          <w:p w14:paraId="008B8584" w14:textId="77777777" w:rsidR="003634E2" w:rsidRDefault="00000000">
            <w:pPr>
              <w:jc w:val="center"/>
            </w:pPr>
            <w:r>
              <w:rPr>
                <w:rFonts w:ascii="Arial" w:eastAsia="Arial" w:hAnsi="Arial" w:cs="Arial"/>
                <w:b/>
                <w:bCs/>
                <w:color w:val="FFFFFF"/>
                <w:sz w:val="22"/>
                <w:szCs w:val="22"/>
              </w:rPr>
              <w:t>Responsable</w:t>
            </w:r>
          </w:p>
        </w:tc>
      </w:tr>
      <w:tr w:rsidR="003634E2" w14:paraId="5848323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10B1397" w14:textId="77777777" w:rsidR="003634E2" w:rsidRDefault="00000000">
            <w:r>
              <w:rPr>
                <w:rFonts w:ascii="Arial" w:eastAsia="Arial" w:hAnsi="Arial" w:cs="Arial"/>
                <w:b/>
                <w:bCs/>
              </w:rPr>
              <w:t>Client actif</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0FB7728" w14:textId="77777777" w:rsidR="003634E2" w:rsidRDefault="00000000">
            <w:r>
              <w:rPr>
                <w:rFonts w:ascii="Arial" w:eastAsia="Arial" w:hAnsi="Arial" w:cs="Arial"/>
              </w:rPr>
              <w:t>Client personne physique ou morale ayant effectué au moins une opération (débit ou crédit) dans les 12 derniers mois calendaires sur un compte ouvert.</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A171850" w14:textId="77777777" w:rsidR="003634E2" w:rsidRDefault="00000000">
            <w:r>
              <w:rPr>
                <w:rFonts w:ascii="Arial" w:eastAsia="Arial" w:hAnsi="Arial" w:cs="Arial"/>
              </w:rPr>
              <w:t>Core Banking System</w:t>
            </w:r>
          </w:p>
        </w:tc>
        <w:tc>
          <w:tcPr>
            <w:tcW w:w="2438"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0CACA6" w14:textId="77777777" w:rsidR="003634E2" w:rsidRDefault="00000000">
            <w:r>
              <w:rPr>
                <w:rFonts w:ascii="Arial" w:eastAsia="Arial" w:hAnsi="Arial" w:cs="Arial"/>
              </w:rPr>
              <w:t>Directeur des Opérations</w:t>
            </w:r>
          </w:p>
        </w:tc>
      </w:tr>
      <w:tr w:rsidR="003634E2" w14:paraId="1D59AA2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BC81D6" w14:textId="77777777" w:rsidR="003634E2" w:rsidRDefault="00000000">
            <w:r>
              <w:rPr>
                <w:rFonts w:ascii="Arial" w:eastAsia="Arial" w:hAnsi="Arial" w:cs="Arial"/>
                <w:b/>
                <w:bCs/>
              </w:rPr>
              <w:t>Compte actif</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CDDE9D" w14:textId="77777777" w:rsidR="003634E2" w:rsidRDefault="00000000">
            <w:r>
              <w:rPr>
                <w:rFonts w:ascii="Arial" w:eastAsia="Arial" w:hAnsi="Arial" w:cs="Arial"/>
              </w:rPr>
              <w:t>Compte bancaire dont le solde est supérieur ou égal à 0 € et qui a enregistré au moins une transaction dans les 6 derniers mois.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E1E7C8" w14:textId="77777777" w:rsidR="003634E2" w:rsidRDefault="00000000">
            <w:r>
              <w:rPr>
                <w:rFonts w:ascii="Arial" w:eastAsia="Arial" w:hAnsi="Arial" w:cs="Arial"/>
              </w:rPr>
              <w:t>Core Banking System</w:t>
            </w:r>
          </w:p>
        </w:tc>
        <w:tc>
          <w:tcPr>
            <w:tcW w:w="24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85A6B8" w14:textId="77777777" w:rsidR="003634E2" w:rsidRDefault="00000000">
            <w:r>
              <w:rPr>
                <w:rFonts w:ascii="Arial" w:eastAsia="Arial" w:hAnsi="Arial" w:cs="Arial"/>
              </w:rPr>
              <w:t>Directeur des Opérations</w:t>
            </w:r>
          </w:p>
        </w:tc>
      </w:tr>
      <w:tr w:rsidR="003634E2" w14:paraId="40308AB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13E059D5" w14:textId="77777777" w:rsidR="003634E2" w:rsidRDefault="00000000">
            <w:r>
              <w:rPr>
                <w:rFonts w:ascii="Arial" w:eastAsia="Arial" w:hAnsi="Arial" w:cs="Arial"/>
                <w:b/>
                <w:bCs/>
              </w:rPr>
              <w:t>Crédit en cours</w:t>
            </w:r>
          </w:p>
        </w:tc>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20E2E971" w14:textId="77777777" w:rsidR="003634E2" w:rsidRDefault="00000000">
            <w:r>
              <w:rPr>
                <w:rFonts w:ascii="Arial" w:eastAsia="Arial" w:hAnsi="Arial" w:cs="Arial"/>
              </w:rPr>
              <w:t>Prêt accordé par la banque dont la date d'échéance finale est postérieure à la date du jour et pour lequel au moins une échéance reste à régler.</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C225C35" w14:textId="77777777" w:rsidR="003634E2" w:rsidRDefault="00000000">
            <w:r>
              <w:rPr>
                <w:rFonts w:ascii="Arial" w:eastAsia="Arial" w:hAnsi="Arial" w:cs="Arial"/>
              </w:rPr>
              <w:t>Système Crédit</w:t>
            </w:r>
          </w:p>
        </w:tc>
        <w:tc>
          <w:tcPr>
            <w:tcW w:w="24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0D383406" w14:textId="77777777" w:rsidR="003634E2" w:rsidRDefault="00000000">
            <w:r>
              <w:rPr>
                <w:rFonts w:ascii="Arial" w:eastAsia="Arial" w:hAnsi="Arial" w:cs="Arial"/>
              </w:rPr>
              <w:t>Responsable des Engagements</w:t>
            </w:r>
          </w:p>
        </w:tc>
      </w:tr>
      <w:tr w:rsidR="003634E2" w14:paraId="2C39234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459134" w14:textId="77777777" w:rsidR="003634E2" w:rsidRDefault="00000000">
            <w:r>
              <w:rPr>
                <w:rFonts w:ascii="Arial" w:eastAsia="Arial" w:hAnsi="Arial" w:cs="Arial"/>
                <w:b/>
                <w:bCs/>
              </w:rPr>
              <w:t>Agence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E036C2" w14:textId="77777777" w:rsidR="003634E2" w:rsidRDefault="00000000">
            <w:r>
              <w:rPr>
                <w:rFonts w:ascii="Arial" w:eastAsia="Arial" w:hAnsi="Arial" w:cs="Arial"/>
              </w:rPr>
              <w:t>Point de vente physique de la banque, identifié par un code unique, rattaché à une direction régionale, et habilité à ouvrir des comptes et accorder des crédits.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A1732A" w14:textId="77777777" w:rsidR="003634E2" w:rsidRDefault="00000000">
            <w:r>
              <w:rPr>
                <w:rFonts w:ascii="Arial" w:eastAsia="Arial" w:hAnsi="Arial" w:cs="Arial"/>
              </w:rPr>
              <w:t>Référentiel RH / Réseau</w:t>
            </w:r>
          </w:p>
        </w:tc>
        <w:tc>
          <w:tcPr>
            <w:tcW w:w="24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CBDF0F" w14:textId="77777777" w:rsidR="003634E2" w:rsidRDefault="00000000">
            <w:r>
              <w:rPr>
                <w:rFonts w:ascii="Arial" w:eastAsia="Arial" w:hAnsi="Arial" w:cs="Arial"/>
              </w:rPr>
              <w:t>Directeur Réseau</w:t>
            </w:r>
          </w:p>
        </w:tc>
      </w:tr>
      <w:tr w:rsidR="003634E2" w14:paraId="1073CBD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270A6887" w14:textId="77777777" w:rsidR="003634E2" w:rsidRDefault="00000000">
            <w:r>
              <w:rPr>
                <w:rFonts w:ascii="Arial" w:eastAsia="Arial" w:hAnsi="Arial" w:cs="Arial"/>
                <w:b/>
                <w:bCs/>
              </w:rPr>
              <w:t>Produit bancaire</w:t>
            </w:r>
          </w:p>
        </w:tc>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5558DCCE" w14:textId="77777777" w:rsidR="003634E2" w:rsidRDefault="00000000">
            <w:r>
              <w:rPr>
                <w:rFonts w:ascii="Arial" w:eastAsia="Arial" w:hAnsi="Arial" w:cs="Arial"/>
              </w:rPr>
              <w:t>Tout service ou instrument financier commercialisé par la banque, identifié par un code produit unique, une famille (dépôt, crédit, épargne, moyen de paiement) et des conditions tarifaires associées.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4D1BBBE7" w14:textId="77777777" w:rsidR="003634E2" w:rsidRDefault="00000000">
            <w:r>
              <w:rPr>
                <w:rFonts w:ascii="Arial" w:eastAsia="Arial" w:hAnsi="Arial" w:cs="Arial"/>
              </w:rPr>
              <w:t>Référentiel Produits (Core Banking)</w:t>
            </w:r>
          </w:p>
        </w:tc>
        <w:tc>
          <w:tcPr>
            <w:tcW w:w="2438"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C046A6E" w14:textId="77777777" w:rsidR="003634E2" w:rsidRDefault="00000000">
            <w:r>
              <w:rPr>
                <w:rFonts w:ascii="Arial" w:eastAsia="Arial" w:hAnsi="Arial" w:cs="Arial"/>
              </w:rPr>
              <w:t>DAF / Directeur Marketing</w:t>
            </w:r>
          </w:p>
        </w:tc>
      </w:tr>
      <w:tr w:rsidR="003634E2" w14:paraId="258178C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5EB9D6" w14:textId="77777777" w:rsidR="003634E2" w:rsidRDefault="00000000">
            <w:r>
              <w:rPr>
                <w:rFonts w:ascii="Arial" w:eastAsia="Arial" w:hAnsi="Arial" w:cs="Arial"/>
                <w:b/>
                <w:bCs/>
              </w:rPr>
              <w:t>Encours total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0C2753" w14:textId="77777777" w:rsidR="003634E2" w:rsidRDefault="00000000">
            <w:r>
              <w:rPr>
                <w:rFonts w:ascii="Arial" w:eastAsia="Arial" w:hAnsi="Arial" w:cs="Arial"/>
              </w:rPr>
              <w:t>Somme des capitaux restants dus sur l'ensemble des crédits en cours, calculée à date J en fin de journée comptable.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4D7A2A" w14:textId="77777777" w:rsidR="003634E2" w:rsidRDefault="00000000">
            <w:r>
              <w:rPr>
                <w:rFonts w:ascii="Arial" w:eastAsia="Arial" w:hAnsi="Arial" w:cs="Arial"/>
              </w:rPr>
              <w:t>Système Crédit + Comptabilité</w:t>
            </w:r>
          </w:p>
        </w:tc>
        <w:tc>
          <w:tcPr>
            <w:tcW w:w="243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E545D06" w14:textId="77777777" w:rsidR="003634E2" w:rsidRDefault="00000000">
            <w:r>
              <w:rPr>
                <w:rFonts w:ascii="Arial" w:eastAsia="Arial" w:hAnsi="Arial" w:cs="Arial"/>
              </w:rPr>
              <w:t>DAF</w:t>
            </w:r>
          </w:p>
        </w:tc>
      </w:tr>
    </w:tbl>
    <w:p w14:paraId="7302928D" w14:textId="77777777" w:rsidR="003634E2" w:rsidRDefault="003634E2">
      <w:pPr>
        <w:spacing w:after="400"/>
      </w:pPr>
    </w:p>
    <w:sectPr w:rsidR="003634E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2D62"/>
    <w:multiLevelType w:val="hybridMultilevel"/>
    <w:tmpl w:val="AD0E74B0"/>
    <w:lvl w:ilvl="0" w:tplc="EC32F974">
      <w:start w:val="1"/>
      <w:numFmt w:val="bullet"/>
      <w:lvlText w:val="•"/>
      <w:lvlJc w:val="left"/>
      <w:pPr>
        <w:ind w:left="720" w:hanging="360"/>
      </w:pPr>
    </w:lvl>
    <w:lvl w:ilvl="1" w:tplc="81389FD4">
      <w:numFmt w:val="decimal"/>
      <w:lvlText w:val=""/>
      <w:lvlJc w:val="left"/>
    </w:lvl>
    <w:lvl w:ilvl="2" w:tplc="FBCEBB40">
      <w:numFmt w:val="decimal"/>
      <w:lvlText w:val=""/>
      <w:lvlJc w:val="left"/>
    </w:lvl>
    <w:lvl w:ilvl="3" w:tplc="10583BB0">
      <w:numFmt w:val="decimal"/>
      <w:lvlText w:val=""/>
      <w:lvlJc w:val="left"/>
    </w:lvl>
    <w:lvl w:ilvl="4" w:tplc="30103486">
      <w:numFmt w:val="decimal"/>
      <w:lvlText w:val=""/>
      <w:lvlJc w:val="left"/>
    </w:lvl>
    <w:lvl w:ilvl="5" w:tplc="601EB404">
      <w:numFmt w:val="decimal"/>
      <w:lvlText w:val=""/>
      <w:lvlJc w:val="left"/>
    </w:lvl>
    <w:lvl w:ilvl="6" w:tplc="80A000FC">
      <w:numFmt w:val="decimal"/>
      <w:lvlText w:val=""/>
      <w:lvlJc w:val="left"/>
    </w:lvl>
    <w:lvl w:ilvl="7" w:tplc="14AEB4E8">
      <w:numFmt w:val="decimal"/>
      <w:lvlText w:val=""/>
      <w:lvlJc w:val="left"/>
    </w:lvl>
    <w:lvl w:ilvl="8" w:tplc="AD44AC46">
      <w:numFmt w:val="decimal"/>
      <w:lvlText w:val=""/>
      <w:lvlJc w:val="left"/>
    </w:lvl>
  </w:abstractNum>
  <w:abstractNum w:abstractNumId="1" w15:restartNumberingAfterBreak="0">
    <w:nsid w:val="1A375408"/>
    <w:multiLevelType w:val="hybridMultilevel"/>
    <w:tmpl w:val="E2743978"/>
    <w:lvl w:ilvl="0" w:tplc="282800BA">
      <w:start w:val="1"/>
      <w:numFmt w:val="bullet"/>
      <w:lvlText w:val="●"/>
      <w:lvlJc w:val="left"/>
      <w:pPr>
        <w:ind w:left="720" w:hanging="360"/>
      </w:pPr>
    </w:lvl>
    <w:lvl w:ilvl="1" w:tplc="39700CA2">
      <w:start w:val="1"/>
      <w:numFmt w:val="bullet"/>
      <w:lvlText w:val="○"/>
      <w:lvlJc w:val="left"/>
      <w:pPr>
        <w:ind w:left="1440" w:hanging="360"/>
      </w:pPr>
    </w:lvl>
    <w:lvl w:ilvl="2" w:tplc="ECB8D7D8">
      <w:start w:val="1"/>
      <w:numFmt w:val="bullet"/>
      <w:lvlText w:val="■"/>
      <w:lvlJc w:val="left"/>
      <w:pPr>
        <w:ind w:left="2160" w:hanging="360"/>
      </w:pPr>
    </w:lvl>
    <w:lvl w:ilvl="3" w:tplc="FABC81FA">
      <w:start w:val="1"/>
      <w:numFmt w:val="bullet"/>
      <w:lvlText w:val="●"/>
      <w:lvlJc w:val="left"/>
      <w:pPr>
        <w:ind w:left="2880" w:hanging="360"/>
      </w:pPr>
    </w:lvl>
    <w:lvl w:ilvl="4" w:tplc="B56A4CC6">
      <w:start w:val="1"/>
      <w:numFmt w:val="bullet"/>
      <w:lvlText w:val="○"/>
      <w:lvlJc w:val="left"/>
      <w:pPr>
        <w:ind w:left="3600" w:hanging="360"/>
      </w:pPr>
    </w:lvl>
    <w:lvl w:ilvl="5" w:tplc="C38C69EE">
      <w:start w:val="1"/>
      <w:numFmt w:val="bullet"/>
      <w:lvlText w:val="■"/>
      <w:lvlJc w:val="left"/>
      <w:pPr>
        <w:ind w:left="4320" w:hanging="360"/>
      </w:pPr>
    </w:lvl>
    <w:lvl w:ilvl="6" w:tplc="3F4CD95C">
      <w:start w:val="1"/>
      <w:numFmt w:val="bullet"/>
      <w:lvlText w:val="●"/>
      <w:lvlJc w:val="left"/>
      <w:pPr>
        <w:ind w:left="5040" w:hanging="360"/>
      </w:pPr>
    </w:lvl>
    <w:lvl w:ilvl="7" w:tplc="41B428CE">
      <w:start w:val="1"/>
      <w:numFmt w:val="bullet"/>
      <w:lvlText w:val="●"/>
      <w:lvlJc w:val="left"/>
      <w:pPr>
        <w:ind w:left="5760" w:hanging="360"/>
      </w:pPr>
    </w:lvl>
    <w:lvl w:ilvl="8" w:tplc="C370534C">
      <w:start w:val="1"/>
      <w:numFmt w:val="bullet"/>
      <w:lvlText w:val="●"/>
      <w:lvlJc w:val="left"/>
      <w:pPr>
        <w:ind w:left="6480" w:hanging="360"/>
      </w:pPr>
    </w:lvl>
  </w:abstractNum>
  <w:num w:numId="1" w16cid:durableId="1311642394">
    <w:abstractNumId w:val="1"/>
    <w:lvlOverride w:ilvl="0">
      <w:startOverride w:val="1"/>
    </w:lvlOverride>
  </w:num>
  <w:num w:numId="2" w16cid:durableId="2056811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4E2"/>
    <w:rsid w:val="003634E2"/>
    <w:rsid w:val="00CF1573"/>
    <w:rsid w:val="00EC4A6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9837"/>
  <w15:docId w15:val="{C832E616-95D9-44F2-BE14-CBDC742C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1043</Words>
  <Characters>5740</Characters>
  <Application>Microsoft Office Word</Application>
  <DocSecurity>0</DocSecurity>
  <Lines>47</Lines>
  <Paragraphs>13</Paragraphs>
  <ScaleCrop>false</ScaleCrop>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mamadou bachir diallo</cp:lastModifiedBy>
  <cp:revision>2</cp:revision>
  <dcterms:created xsi:type="dcterms:W3CDTF">2026-03-04T10:22:00Z</dcterms:created>
  <dcterms:modified xsi:type="dcterms:W3CDTF">2026-04-16T22:49:00Z</dcterms:modified>
</cp:coreProperties>
</file>