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21A5">
      <w:pPr>
        <w:pStyle w:val="Heading1nonum"/>
        <w:jc w:val="center"/>
      </w:pPr>
      <w:bookmarkStart w:id="0" w:name="_Toc472387369"/>
      <w:bookmarkStart w:id="1" w:name="_Toc490634406"/>
      <w:r>
        <w:t>L’algorithme RST pour le LHC</w:t>
      </w:r>
    </w:p>
    <w:p w:rsidR="00000000" w:rsidRDefault="00FB21A5">
      <w:pPr>
        <w:pStyle w:val="BodyText3"/>
      </w:pPr>
      <w:r>
        <w:t>(VERSION PROVISOIRE)</w:t>
      </w:r>
    </w:p>
    <w:p w:rsidR="00000000" w:rsidRDefault="00FB21A5">
      <w:pPr>
        <w:jc w:val="center"/>
      </w:pPr>
    </w:p>
    <w:p w:rsidR="00000000" w:rsidRDefault="00FB21A5">
      <w:pPr>
        <w:jc w:val="center"/>
      </w:pPr>
    </w:p>
    <w:p w:rsidR="00000000" w:rsidRDefault="00FB21A5">
      <w:pPr>
        <w:jc w:val="both"/>
      </w:pPr>
      <w:r>
        <w:t>Nous décrivons de manière succincte comment établir les polynômes R, S et T. Nous nous intéressons surtout au programme implanté sur le DICO </w:t>
      </w:r>
      <w:proofErr w:type="gramStart"/>
      <w:r>
        <w:t>:algorithme</w:t>
      </w:r>
      <w:proofErr w:type="gramEnd"/>
      <w:r>
        <w:t>,  filtrage, initialisations, interface utilisateur.</w:t>
      </w:r>
      <w:r>
        <w:t xml:space="preserve"> Nous donnons aussi deux exemples pour utiliser ce programme avec une charge inductive et résistive.</w:t>
      </w:r>
    </w:p>
    <w:p w:rsidR="00000000" w:rsidRDefault="00FB21A5">
      <w:pPr>
        <w:jc w:val="both"/>
      </w:pPr>
    </w:p>
    <w:p w:rsidR="00000000" w:rsidRDefault="00FB21A5">
      <w:pPr>
        <w:jc w:val="both"/>
      </w:pPr>
      <w:r>
        <w:t>Le lecteur pourra se référer aux documents suivants :</w:t>
      </w:r>
    </w:p>
    <w:p w:rsidR="00000000" w:rsidRDefault="00FB21A5" w:rsidP="00FB21A5">
      <w:pPr>
        <w:numPr>
          <w:ilvl w:val="0"/>
          <w:numId w:val="4"/>
        </w:numPr>
        <w:jc w:val="both"/>
      </w:pPr>
      <w:r>
        <w:t>Traité des nouvelles technologies série automatique. Identification et commande des systèmes. (ID La</w:t>
      </w:r>
      <w:r>
        <w:t>ndau) Hermès.</w:t>
      </w:r>
    </w:p>
    <w:p w:rsidR="00000000" w:rsidRDefault="00FB21A5" w:rsidP="00FB21A5">
      <w:pPr>
        <w:numPr>
          <w:ilvl w:val="0"/>
          <w:numId w:val="4"/>
        </w:numPr>
        <w:jc w:val="both"/>
      </w:pPr>
      <w:r>
        <w:t>SyntheseRST.doc  (P Sabouret).</w:t>
      </w: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pStyle w:val="TOC1"/>
        <w:tabs>
          <w:tab w:val="left" w:pos="48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  <w:t>L’algorithme RST pour le LHC.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FB21A5">
      <w:pPr>
        <w:pStyle w:val="TOC2"/>
        <w:rPr>
          <w:noProof/>
        </w:rPr>
      </w:pPr>
      <w:r>
        <w:rPr>
          <w:noProof/>
        </w:rPr>
        <w:t>Structure de la boucle de courant.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00000" w:rsidRDefault="00FB21A5">
      <w:pPr>
        <w:pStyle w:val="TOC2"/>
        <w:tabs>
          <w:tab w:val="left" w:pos="880"/>
        </w:tabs>
        <w:rPr>
          <w:noProof/>
        </w:rPr>
      </w:pPr>
      <w:r>
        <w:rPr>
          <w:noProof/>
        </w:rPr>
        <w:t>1.2.</w:t>
      </w:r>
      <w:r>
        <w:rPr>
          <w:noProof/>
        </w:rPr>
        <w:tab/>
        <w:t>Structure du régulateur.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FB21A5">
      <w:pPr>
        <w:pStyle w:val="TOC3"/>
        <w:tabs>
          <w:tab w:val="left" w:pos="1100"/>
        </w:tabs>
        <w:rPr>
          <w:noProof/>
        </w:rPr>
      </w:pPr>
      <w:r>
        <w:rPr>
          <w:noProof/>
        </w:rPr>
        <w:t>1.2.1.</w:t>
      </w:r>
      <w:r>
        <w:rPr>
          <w:noProof/>
        </w:rPr>
        <w:tab/>
        <w:t>Spécifications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00000" w:rsidRDefault="00FB21A5">
      <w:pPr>
        <w:pStyle w:val="TOC3"/>
        <w:tabs>
          <w:tab w:val="left" w:pos="1100"/>
        </w:tabs>
        <w:rPr>
          <w:noProof/>
        </w:rPr>
      </w:pPr>
      <w:r>
        <w:rPr>
          <w:noProof/>
        </w:rPr>
        <w:t>1.2.2.</w:t>
      </w:r>
      <w:r>
        <w:rPr>
          <w:noProof/>
        </w:rPr>
        <w:tab/>
        <w:t>Equations du correcteur RST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FB21A5">
      <w:pPr>
        <w:pStyle w:val="TOC2"/>
        <w:tabs>
          <w:tab w:val="left" w:pos="880"/>
        </w:tabs>
        <w:rPr>
          <w:noProof/>
        </w:rPr>
      </w:pPr>
      <w:r>
        <w:rPr>
          <w:noProof/>
        </w:rPr>
        <w:t>1.3.</w:t>
      </w:r>
      <w:r>
        <w:rPr>
          <w:noProof/>
        </w:rPr>
        <w:tab/>
        <w:t>Programme du correcteur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FB21A5">
      <w:pPr>
        <w:pStyle w:val="TOC3"/>
        <w:tabs>
          <w:tab w:val="left" w:pos="1100"/>
        </w:tabs>
        <w:rPr>
          <w:noProof/>
        </w:rPr>
      </w:pPr>
      <w:r>
        <w:rPr>
          <w:noProof/>
        </w:rPr>
        <w:t>1.3.1.</w:t>
      </w:r>
      <w:r>
        <w:rPr>
          <w:noProof/>
        </w:rPr>
        <w:tab/>
        <w:t>Initialisations des polynômes R,S et 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_Toc495817236 \</w:instrText>
      </w:r>
      <w:r>
        <w:rPr>
          <w:noProof/>
        </w:rPr>
        <w:instrText xml:space="preserve">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0000" w:rsidRDefault="00FB21A5">
      <w:pPr>
        <w:pStyle w:val="TOC3"/>
        <w:tabs>
          <w:tab w:val="left" w:pos="1100"/>
        </w:tabs>
        <w:rPr>
          <w:noProof/>
        </w:rPr>
      </w:pPr>
      <w:r>
        <w:rPr>
          <w:noProof/>
        </w:rPr>
        <w:t>1.3.2.</w:t>
      </w:r>
      <w:r>
        <w:rPr>
          <w:noProof/>
        </w:rPr>
        <w:tab/>
        <w:t>Calcul de la tension de commande Vn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0000" w:rsidRDefault="00FB21A5">
      <w:pPr>
        <w:pStyle w:val="TOC2"/>
        <w:tabs>
          <w:tab w:val="left" w:pos="880"/>
        </w:tabs>
        <w:rPr>
          <w:noProof/>
        </w:rPr>
      </w:pPr>
      <w:r>
        <w:rPr>
          <w:noProof/>
        </w:rPr>
        <w:t>1.4.</w:t>
      </w:r>
      <w:r>
        <w:rPr>
          <w:noProof/>
        </w:rPr>
        <w:tab/>
        <w:t>Insertion de la boucle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000" w:rsidRDefault="00FB21A5">
      <w:pPr>
        <w:pStyle w:val="TOC2"/>
        <w:tabs>
          <w:tab w:val="left" w:pos="880"/>
        </w:tabs>
        <w:rPr>
          <w:noProof/>
        </w:rPr>
      </w:pPr>
      <w:r>
        <w:rPr>
          <w:noProof/>
        </w:rPr>
        <w:t>1.5.</w:t>
      </w:r>
      <w:r>
        <w:rPr>
          <w:noProof/>
        </w:rPr>
        <w:tab/>
        <w:t>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0000" w:rsidRDefault="00FB21A5">
      <w:pPr>
        <w:pStyle w:val="TOC2"/>
        <w:tabs>
          <w:tab w:val="left" w:pos="880"/>
        </w:tabs>
        <w:rPr>
          <w:noProof/>
        </w:rPr>
      </w:pPr>
      <w:r>
        <w:rPr>
          <w:noProof/>
        </w:rPr>
        <w:t>1.6.</w:t>
      </w:r>
      <w:r>
        <w:rPr>
          <w:noProof/>
        </w:rPr>
        <w:tab/>
        <w:t>Correcteur avec 4 pôles dans T 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FB21A5">
      <w:pPr>
        <w:pStyle w:val="TOC3"/>
        <w:tabs>
          <w:tab w:val="left" w:pos="1100"/>
        </w:tabs>
        <w:rPr>
          <w:noProof/>
        </w:rPr>
      </w:pPr>
      <w:r>
        <w:rPr>
          <w:noProof/>
        </w:rPr>
        <w:t>1.6.1.</w:t>
      </w:r>
      <w:r>
        <w:rPr>
          <w:noProof/>
        </w:rPr>
        <w:tab/>
        <w:t>Paramètres d’entrée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FB21A5">
      <w:pPr>
        <w:pStyle w:val="TOC3"/>
        <w:tabs>
          <w:tab w:val="left" w:pos="1100"/>
        </w:tabs>
        <w:rPr>
          <w:noProof/>
        </w:rPr>
      </w:pPr>
      <w:r>
        <w:rPr>
          <w:noProof/>
        </w:rPr>
        <w:t>1.6.2.</w:t>
      </w:r>
      <w:r>
        <w:rPr>
          <w:noProof/>
        </w:rPr>
        <w:tab/>
        <w:t>Initialisation des polynômes R,S et 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00000" w:rsidRDefault="00FB21A5">
      <w:pPr>
        <w:pStyle w:val="TOC3"/>
        <w:tabs>
          <w:tab w:val="left" w:pos="1100"/>
        </w:tabs>
        <w:rPr>
          <w:noProof/>
        </w:rPr>
      </w:pPr>
      <w:r>
        <w:rPr>
          <w:noProof/>
        </w:rPr>
        <w:t>1.6.3.</w:t>
      </w:r>
      <w:r>
        <w:rPr>
          <w:noProof/>
        </w:rPr>
        <w:tab/>
        <w:t>Equation temporelle du correcteur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_Toc495817243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00000" w:rsidRDefault="00FB21A5">
      <w:pPr>
        <w:pStyle w:val="TOC2"/>
        <w:tabs>
          <w:tab w:val="left" w:pos="880"/>
        </w:tabs>
        <w:rPr>
          <w:noProof/>
        </w:rPr>
      </w:pPr>
      <w:r>
        <w:rPr>
          <w:noProof/>
        </w:rPr>
        <w:t>1.7.</w:t>
      </w:r>
      <w:r>
        <w:rPr>
          <w:noProof/>
        </w:rPr>
        <w:tab/>
        <w:t>Correcteur à 4 pôles : 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noProof/>
        </w:rPr>
        <w:instrText xml:space="preserve">PAGEREF _Toc495817244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00000" w:rsidRDefault="00FB21A5">
      <w:pPr>
        <w:jc w:val="both"/>
      </w:pPr>
      <w:r>
        <w:fldChar w:fldCharType="end"/>
      </w: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pStyle w:val="Heading1"/>
      </w:pPr>
      <w:bookmarkStart w:id="2" w:name="_Toc495375585"/>
      <w:bookmarkStart w:id="3" w:name="_Toc495817230"/>
      <w:r>
        <w:lastRenderedPageBreak/>
        <w:t>L’algorithme RST pour le LHC</w:t>
      </w:r>
      <w:bookmarkEnd w:id="0"/>
      <w:bookmarkEnd w:id="1"/>
      <w:r>
        <w:t>.</w:t>
      </w:r>
      <w:bookmarkEnd w:id="2"/>
      <w:bookmarkEnd w:id="3"/>
    </w:p>
    <w:p w:rsidR="00000000" w:rsidRDefault="00FB21A5">
      <w:pPr>
        <w:pStyle w:val="Heading2"/>
      </w:pPr>
      <w:bookmarkStart w:id="4" w:name="_Toc495375586"/>
      <w:bookmarkStart w:id="5" w:name="_Toc49581723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79" type="#_x0000_t75" style="position:absolute;left:0;text-align:left;margin-left:25.35pt;margin-top:68.15pt;width:344.85pt;height:101.9pt;z-index:251657728;mso-position-horizontal:absolute;mso-position-horizontal-relative:text;mso-position-vertical:absolute;mso-position-vertical-relative:text" o:allowincell="f">
            <v:imagedata r:id="rId7" o:title=""/>
            <w10:wrap type="topAndBottom"/>
          </v:shape>
          <o:OLEObject Type="Embed" ProgID="Visio.Drawing.11" ShapeID="_x0000_s1879" DrawAspect="Content" ObjectID="_1338028371" r:id="rId8"/>
        </w:pict>
      </w:r>
      <w:r>
        <w:t>Structure de la boucle de courant.</w:t>
      </w:r>
      <w:bookmarkEnd w:id="4"/>
      <w:bookmarkEnd w:id="5"/>
    </w:p>
    <w:p w:rsidR="00000000" w:rsidRDefault="00FB21A5"/>
    <w:p w:rsidR="00000000" w:rsidRDefault="00FB21A5">
      <w:pPr>
        <w:pStyle w:val="Caption"/>
        <w:rPr>
          <w:sz w:val="1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schéma à blocs</w:t>
      </w:r>
    </w:p>
    <w:p w:rsidR="00000000" w:rsidRDefault="00FB21A5">
      <w:pPr>
        <w:pStyle w:val="Itemize1"/>
      </w:pPr>
      <w:r>
        <w:t>Modèle de la charge+capteur+actionneur.</w:t>
      </w:r>
    </w:p>
    <w:p w:rsidR="00000000" w:rsidRDefault="00FB21A5">
      <w:r>
        <w:t>La source de tension et le DCCT sont assimilés à des gains</w:t>
      </w:r>
      <w:r>
        <w:t xml:space="preserve">. La dynamique </w:t>
      </w:r>
      <w:proofErr w:type="gramStart"/>
      <w:r>
        <w:t>de Idcct</w:t>
      </w:r>
      <w:proofErr w:type="gramEnd"/>
      <w:r>
        <w:t xml:space="preserve"> est donc imposée par la charge rL.</w:t>
      </w:r>
    </w:p>
    <w:p w:rsidR="00000000" w:rsidRDefault="00FB21A5">
      <w:pPr>
        <w:tabs>
          <w:tab w:val="left" w:pos="7740"/>
        </w:tabs>
      </w:pPr>
      <w:r>
        <w:rPr>
          <w:position w:val="-56"/>
        </w:rPr>
        <w:object w:dxaOrig="5160" w:dyaOrig="960">
          <v:shape id="_x0000_i1025" type="#_x0000_t75" style="width:258pt;height:48pt" o:ole="" fillcolor="window">
            <v:imagedata r:id="rId9" o:title=""/>
          </v:shape>
          <o:OLEObject Type="Embed" ProgID="Equation.3" ShapeID="_x0000_i1025" DrawAspect="Content" ObjectID="_1338028351" r:id="rId10"/>
        </w:object>
      </w:r>
      <w:r>
        <w:tab/>
        <w:t>(1)</w:t>
      </w:r>
    </w:p>
    <w:p w:rsidR="00000000" w:rsidRDefault="00FB21A5"/>
    <w:p w:rsidR="00000000" w:rsidRDefault="00FB21A5">
      <w:pPr>
        <w:pStyle w:val="Itemize1"/>
      </w:pPr>
      <w:r>
        <w:t>Modèle In/Vn.</w:t>
      </w:r>
    </w:p>
    <w:p w:rsidR="00000000" w:rsidRDefault="00FB21A5">
      <w:pPr>
        <w:pStyle w:val="BodyText2"/>
      </w:pPr>
      <w:r>
        <w:t xml:space="preserve">Les DAC et ADC sont équipés de calibrateur qui compense les gains de la source de tension et du DCCT. Par conséquent le gain In/Vn est celui de la charge </w:t>
      </w:r>
      <w:r>
        <w:t>RL c’est à dire G. Les blocs « pole aux » et « filtre num » sont assimilés à des gains unitaires.</w:t>
      </w:r>
    </w:p>
    <w:p w:rsidR="00000000" w:rsidRDefault="00FB21A5">
      <w:r>
        <w:t>L’équation échantillonnée à la période T</w:t>
      </w:r>
      <w:r>
        <w:rPr>
          <w:vertAlign w:val="subscript"/>
        </w:rPr>
        <w:t>ech</w:t>
      </w:r>
      <w:r>
        <w:t xml:space="preserve"> de </w:t>
      </w:r>
      <w:r>
        <w:rPr>
          <w:position w:val="-10"/>
        </w:rPr>
        <w:object w:dxaOrig="580" w:dyaOrig="320">
          <v:shape id="_x0000_i1026" type="#_x0000_t75" style="width:29.25pt;height:15.75pt" o:ole="" fillcolor="window">
            <v:imagedata r:id="rId11" o:title=""/>
          </v:shape>
          <o:OLEObject Type="Embed" ProgID="Equation.3" ShapeID="_x0000_i1026" DrawAspect="Content" ObjectID="_1338028352" r:id="rId12"/>
        </w:object>
      </w:r>
      <w:r>
        <w:t>(équation (1)) vaut :</w:t>
      </w:r>
    </w:p>
    <w:p w:rsidR="00000000" w:rsidRDefault="00FB21A5">
      <w:pPr>
        <w:jc w:val="both"/>
      </w:pPr>
    </w:p>
    <w:p w:rsidR="00000000" w:rsidRDefault="00FB21A5">
      <w:pPr>
        <w:tabs>
          <w:tab w:val="left" w:pos="7740"/>
        </w:tabs>
        <w:jc w:val="both"/>
      </w:pPr>
      <w:r>
        <w:rPr>
          <w:position w:val="-30"/>
        </w:rPr>
        <w:object w:dxaOrig="5200" w:dyaOrig="720">
          <v:shape id="_x0000_i1027" type="#_x0000_t75" style="width:260.25pt;height:36pt" o:ole="" fillcolor="window">
            <v:imagedata r:id="rId13" o:title=""/>
          </v:shape>
          <o:OLEObject Type="Embed" ProgID="Equation.3" ShapeID="_x0000_i1027" DrawAspect="Content" ObjectID="_1338028353" r:id="rId14"/>
        </w:object>
      </w:r>
      <w:r>
        <w:tab/>
        <w:t>(2)</w:t>
      </w:r>
    </w:p>
    <w:p w:rsidR="00000000" w:rsidRDefault="00FB21A5">
      <w:pPr>
        <w:tabs>
          <w:tab w:val="left" w:pos="7740"/>
        </w:tabs>
        <w:jc w:val="both"/>
      </w:pPr>
      <w:r>
        <w:t>T</w:t>
      </w:r>
      <w:r>
        <w:rPr>
          <w:vertAlign w:val="subscript"/>
        </w:rPr>
        <w:t>ech</w:t>
      </w:r>
      <w:r>
        <w:t xml:space="preserve"> est la période de rafraîchisseme</w:t>
      </w:r>
      <w:r>
        <w:t>nt de Vn par le correcteur.</w:t>
      </w:r>
    </w:p>
    <w:p w:rsidR="00000000" w:rsidRDefault="00FB21A5">
      <w:pPr>
        <w:pStyle w:val="Itemize1"/>
      </w:pPr>
      <w:r>
        <w:t xml:space="preserve">Fonction de transfert </w:t>
      </w:r>
      <w:r>
        <w:rPr>
          <w:position w:val="-32"/>
        </w:rPr>
        <w:object w:dxaOrig="440" w:dyaOrig="700">
          <v:shape id="_x0000_i1028" type="#_x0000_t75" style="width:21.75pt;height:35.25pt" o:ole="" fillcolor="window">
            <v:imagedata r:id="rId15" o:title=""/>
          </v:shape>
          <o:OLEObject Type="Embed" ProgID="Equation.3" ShapeID="_x0000_i1028" DrawAspect="Content" ObjectID="_1338028354" r:id="rId16"/>
        </w:object>
      </w:r>
      <w:r>
        <w:t xml:space="preserve"> en boucle fermée :</w:t>
      </w:r>
    </w:p>
    <w:p w:rsidR="00000000" w:rsidRDefault="00FB21A5">
      <w:pPr>
        <w:tabs>
          <w:tab w:val="left" w:pos="7740"/>
        </w:tabs>
        <w:jc w:val="both"/>
      </w:pPr>
      <w:r>
        <w:rPr>
          <w:position w:val="-32"/>
        </w:rPr>
        <w:object w:dxaOrig="5120" w:dyaOrig="740">
          <v:shape id="_x0000_i1029" type="#_x0000_t75" style="width:255.75pt;height:36.75pt" o:ole="" fillcolor="window">
            <v:imagedata r:id="rId17" o:title=""/>
          </v:shape>
          <o:OLEObject Type="Embed" ProgID="Equation.3" ShapeID="_x0000_i1029" DrawAspect="Content" ObjectID="_1338028355" r:id="rId18"/>
        </w:object>
      </w:r>
      <w:r>
        <w:tab/>
        <w:t>(3)</w:t>
      </w:r>
    </w:p>
    <w:p w:rsidR="00000000" w:rsidRDefault="00FB21A5">
      <w:pPr>
        <w:tabs>
          <w:tab w:val="left" w:pos="7740"/>
        </w:tabs>
        <w:jc w:val="both"/>
      </w:pPr>
    </w:p>
    <w:p w:rsidR="00000000" w:rsidRDefault="00FB21A5">
      <w:pPr>
        <w:tabs>
          <w:tab w:val="left" w:pos="7740"/>
        </w:tabs>
        <w:jc w:val="both"/>
      </w:pPr>
      <w:proofErr w:type="gramStart"/>
      <w:r>
        <w:t>P(</w:t>
      </w:r>
      <w:proofErr w:type="gramEnd"/>
      <w:r>
        <w:t>z</w:t>
      </w:r>
      <w:r>
        <w:rPr>
          <w:vertAlign w:val="superscript"/>
        </w:rPr>
        <w:t>-1</w:t>
      </w:r>
      <w:r>
        <w:t xml:space="preserve">) définie les pôles désirés en boucle fermée. </w:t>
      </w:r>
    </w:p>
    <w:p w:rsidR="00000000" w:rsidRDefault="00FB21A5">
      <w:pPr>
        <w:jc w:val="both"/>
      </w:pPr>
    </w:p>
    <w:p w:rsidR="00000000" w:rsidRDefault="00FB21A5">
      <w:pPr>
        <w:pStyle w:val="Itemize1"/>
      </w:pPr>
      <w:r>
        <w:lastRenderedPageBreak/>
        <w:t>pôle auxiliaire</w:t>
      </w:r>
    </w:p>
    <w:p w:rsidR="00000000" w:rsidRDefault="00FB21A5">
      <w:pPr>
        <w:jc w:val="both"/>
      </w:pPr>
      <w:proofErr w:type="gramStart"/>
      <w:r>
        <w:t>sa</w:t>
      </w:r>
      <w:proofErr w:type="gramEnd"/>
      <w:r>
        <w:t xml:space="preserve"> fonction de transfert vaut :</w:t>
      </w:r>
      <w:r>
        <w:rPr>
          <w:position w:val="-30"/>
        </w:rPr>
        <w:object w:dxaOrig="3060" w:dyaOrig="680">
          <v:shape id="_x0000_i1030" type="#_x0000_t75" style="width:153pt;height:33.75pt" o:ole="" fillcolor="window">
            <v:imagedata r:id="rId19" o:title=""/>
          </v:shape>
          <o:OLEObject Type="Embed" ProgID="Equation.3" ShapeID="_x0000_i1030" DrawAspect="Content" ObjectID="_1338028356" r:id="rId20"/>
        </w:object>
      </w:r>
    </w:p>
    <w:p w:rsidR="00000000" w:rsidRDefault="00FB21A5">
      <w:pPr>
        <w:pStyle w:val="BodyText2"/>
      </w:pPr>
      <w:r>
        <w:t>Nous ne le</w:t>
      </w:r>
      <w:r>
        <w:t xml:space="preserve"> prenons pas en compte dans le calcul de (3). Ce pôle sert à filtrer la tension de référence pour le convertisseur.</w:t>
      </w:r>
    </w:p>
    <w:p w:rsidR="00000000" w:rsidRDefault="00FB21A5">
      <w:pPr>
        <w:pStyle w:val="BodyText2"/>
      </w:pPr>
      <w:r>
        <w:t>Actuellement ce filtre (FILTER sur le DICO) est programmé à 1kHz.</w:t>
      </w:r>
    </w:p>
    <w:p w:rsidR="00000000" w:rsidRDefault="00FB21A5">
      <w:pPr>
        <w:pStyle w:val="BodyText2"/>
      </w:pPr>
      <w:r>
        <w:t xml:space="preserve">La fréquence FILTER doit être plus grande que la bande passante en boucle </w:t>
      </w:r>
      <w:r>
        <w:t xml:space="preserve">fermée. </w:t>
      </w:r>
    </w:p>
    <w:p w:rsidR="00000000" w:rsidRDefault="00FB21A5">
      <w:pPr>
        <w:jc w:val="both"/>
      </w:pPr>
    </w:p>
    <w:p w:rsidR="00000000" w:rsidRDefault="00FB21A5">
      <w:pPr>
        <w:pStyle w:val="Itemize1"/>
      </w:pPr>
      <w:r>
        <w:t>Saturateur</w:t>
      </w:r>
    </w:p>
    <w:p w:rsidR="00000000" w:rsidRDefault="00FB21A5">
      <w:pPr>
        <w:jc w:val="both"/>
      </w:pPr>
      <w:r>
        <w:t>Ce saturateur symbolise les différentes saturations de la tension de commande et de sa dérivée (voir §1.3).</w:t>
      </w:r>
    </w:p>
    <w:p w:rsidR="00000000" w:rsidRDefault="00FB21A5">
      <w:pPr>
        <w:pStyle w:val="Itemize1"/>
      </w:pPr>
      <w:r>
        <w:t>Filtre num</w:t>
      </w:r>
    </w:p>
    <w:p w:rsidR="00000000" w:rsidRDefault="00FB21A5">
      <w:pPr>
        <w:jc w:val="both"/>
      </w:pPr>
      <w:r>
        <w:t>Ce filtre fournit une valeur In toutes les 10ms et l’ADC transmet un échantillon à la fonction « filtre num » chaque</w:t>
      </w:r>
      <w:r>
        <w:t xml:space="preserve"> ms. La fonction réalise une régression linéaire avec 9 échantillons. Le dixième échantillon In est calculé en prolongeant la droite trouvée par régression linéaire.</w:t>
      </w:r>
    </w:p>
    <w:p w:rsidR="00000000" w:rsidRDefault="00FB21A5">
      <w:pPr>
        <w:jc w:val="both"/>
      </w:pPr>
      <w:r>
        <w:t>Ainsi la période d’échantillonnage T</w:t>
      </w:r>
      <w:r>
        <w:rPr>
          <w:vertAlign w:val="subscript"/>
        </w:rPr>
        <w:t>ech</w:t>
      </w:r>
      <w:r>
        <w:t xml:space="preserve"> coïncide avec un multiple de 10ms (t=0.01s). </w:t>
      </w:r>
    </w:p>
    <w:p w:rsidR="00000000" w:rsidRDefault="00FB21A5">
      <w:pPr>
        <w:pStyle w:val="Heading2"/>
      </w:pPr>
      <w:bookmarkStart w:id="6" w:name="_Toc495375587"/>
      <w:bookmarkStart w:id="7" w:name="_Toc495817232"/>
      <w:r>
        <w:t>Stru</w:t>
      </w:r>
      <w:r>
        <w:t>cture du régulateur.</w:t>
      </w:r>
      <w:bookmarkEnd w:id="6"/>
      <w:bookmarkEnd w:id="7"/>
      <w:r>
        <w:t xml:space="preserve">  </w:t>
      </w:r>
    </w:p>
    <w:p w:rsidR="00000000" w:rsidRDefault="00FB21A5">
      <w:pPr>
        <w:pStyle w:val="Heading3"/>
      </w:pPr>
      <w:bookmarkStart w:id="8" w:name="_Toc495375588"/>
      <w:bookmarkStart w:id="9" w:name="_Toc495817233"/>
      <w:r>
        <w:t>Spécifications</w:t>
      </w:r>
      <w:bookmarkEnd w:id="8"/>
      <w:bookmarkEnd w:id="9"/>
    </w:p>
    <w:p w:rsidR="00000000" w:rsidRDefault="00FB21A5">
      <w:pPr>
        <w:pStyle w:val="BodyText2"/>
      </w:pPr>
      <w:r>
        <w:t xml:space="preserve">Les polynômes sont définis par la méthode de la poursuite et régulation à objectifs indépendants : </w:t>
      </w:r>
    </w:p>
    <w:p w:rsidR="00000000" w:rsidRDefault="00FB21A5">
      <w:r>
        <w:t>Nous spécifions le correcteur et la forme de la boucle fermée :</w:t>
      </w:r>
    </w:p>
    <w:p w:rsidR="00000000" w:rsidRDefault="00FB21A5">
      <w:pPr>
        <w:ind w:firstLine="708"/>
      </w:pPr>
      <w:r>
        <w:t xml:space="preserve">- Deux intégrateurs dans </w:t>
      </w:r>
      <w:proofErr w:type="gramStart"/>
      <w:r>
        <w:t>S(</w:t>
      </w:r>
      <w:proofErr w:type="gramEnd"/>
      <w:r>
        <w:t>z</w:t>
      </w:r>
      <w:r>
        <w:rPr>
          <w:vertAlign w:val="superscript"/>
        </w:rPr>
        <w:t>-1</w:t>
      </w:r>
      <w:r>
        <w:t>).</w:t>
      </w:r>
    </w:p>
    <w:p w:rsidR="00000000" w:rsidRDefault="00FB21A5">
      <w:pPr>
        <w:ind w:firstLine="708"/>
      </w:pPr>
      <w:r>
        <w:t xml:space="preserve">- Les pôles de </w:t>
      </w:r>
      <w:proofErr w:type="gramStart"/>
      <w:r>
        <w:t>P(</w:t>
      </w:r>
      <w:proofErr w:type="gramEnd"/>
      <w:r>
        <w:t>z</w:t>
      </w:r>
      <w:r>
        <w:rPr>
          <w:vertAlign w:val="superscript"/>
        </w:rPr>
        <w:t>-1</w:t>
      </w:r>
      <w:r>
        <w:t>)</w:t>
      </w:r>
      <w:r>
        <w:t>.</w:t>
      </w:r>
    </w:p>
    <w:p w:rsidR="00000000" w:rsidRDefault="00FB21A5">
      <w:r>
        <w:t xml:space="preserve">De l’équation (3) nous déduisons </w:t>
      </w:r>
      <w:proofErr w:type="gramStart"/>
      <w:r>
        <w:t>R(</w:t>
      </w:r>
      <w:proofErr w:type="gramEnd"/>
      <w:r>
        <w:t>z</w:t>
      </w:r>
      <w:r>
        <w:rPr>
          <w:vertAlign w:val="superscript"/>
        </w:rPr>
        <w:t>-1</w:t>
      </w:r>
      <w:r>
        <w:t>) et S(z</w:t>
      </w:r>
      <w:r>
        <w:rPr>
          <w:vertAlign w:val="superscript"/>
        </w:rPr>
        <w:t>-1</w:t>
      </w:r>
      <w:r>
        <w:t>). T (z</w:t>
      </w:r>
      <w:r>
        <w:rPr>
          <w:vertAlign w:val="superscript"/>
        </w:rPr>
        <w:t>-1</w:t>
      </w:r>
      <w:r>
        <w:t xml:space="preserve">) est égal à </w:t>
      </w:r>
      <w:proofErr w:type="gramStart"/>
      <w:r>
        <w:t>P(</w:t>
      </w:r>
      <w:proofErr w:type="gramEnd"/>
      <w:r>
        <w:t>z</w:t>
      </w:r>
      <w:r>
        <w:rPr>
          <w:vertAlign w:val="superscript"/>
        </w:rPr>
        <w:t>-1</w:t>
      </w:r>
      <w:r>
        <w:t>).</w:t>
      </w:r>
    </w:p>
    <w:p w:rsidR="00000000" w:rsidRDefault="00FB21A5">
      <w:pPr>
        <w:pStyle w:val="Itemize1"/>
      </w:pPr>
      <w:r>
        <w:t>Spécifications de P(z</w:t>
      </w:r>
      <w:r>
        <w:rPr>
          <w:vertAlign w:val="superscript"/>
        </w:rPr>
        <w:t>-1</w:t>
      </w:r>
      <w:r>
        <w:t>) et T(z</w:t>
      </w:r>
      <w:r>
        <w:rPr>
          <w:vertAlign w:val="superscript"/>
        </w:rPr>
        <w:t>-1</w:t>
      </w:r>
      <w:r>
        <w:t>)</w:t>
      </w:r>
    </w:p>
    <w:p w:rsidR="00000000" w:rsidRDefault="00FB21A5">
      <w:pPr>
        <w:jc w:val="both"/>
      </w:pPr>
      <w:r>
        <w:t>P (z</w:t>
      </w:r>
      <w:r>
        <w:rPr>
          <w:vertAlign w:val="superscript"/>
        </w:rPr>
        <w:t>-1</w:t>
      </w:r>
      <w:r>
        <w:t>) est défini par 3 pôles :</w:t>
      </w:r>
    </w:p>
    <w:p w:rsidR="00000000" w:rsidRDefault="00FB21A5">
      <w:pPr>
        <w:jc w:val="both"/>
      </w:pPr>
    </w:p>
    <w:p w:rsidR="00000000" w:rsidRDefault="00FB21A5">
      <w:pPr>
        <w:jc w:val="both"/>
      </w:pPr>
      <w:r>
        <w:t>- Un pôle simple déduit de la bande passante CLBW en Hz. P (z</w:t>
      </w:r>
      <w:r>
        <w:rPr>
          <w:vertAlign w:val="superscript"/>
        </w:rPr>
        <w:t>-1</w:t>
      </w:r>
      <w:r>
        <w:t>) contient :</w:t>
      </w:r>
    </w:p>
    <w:p w:rsidR="00000000" w:rsidRDefault="00FB21A5">
      <w:pPr>
        <w:tabs>
          <w:tab w:val="left" w:pos="7740"/>
        </w:tabs>
        <w:jc w:val="both"/>
      </w:pPr>
      <w:r>
        <w:rPr>
          <w:position w:val="-10"/>
        </w:rPr>
        <w:object w:dxaOrig="3159" w:dyaOrig="360">
          <v:shape id="_x0000_i1031" type="#_x0000_t75" style="width:158.25pt;height:18pt" o:ole="" fillcolor="window">
            <v:imagedata r:id="rId21" o:title=""/>
          </v:shape>
          <o:OLEObject Type="Embed" ProgID="Equation.3" ShapeID="_x0000_i1031" DrawAspect="Content" ObjectID="_1338028357" r:id="rId22"/>
        </w:object>
      </w:r>
      <w:r>
        <w:tab/>
        <w:t>(4)</w:t>
      </w:r>
    </w:p>
    <w:p w:rsidR="00000000" w:rsidRDefault="00FB21A5">
      <w:pPr>
        <w:jc w:val="both"/>
      </w:pPr>
      <w:r>
        <w:tab/>
      </w:r>
      <w:r>
        <w:tab/>
      </w:r>
    </w:p>
    <w:p w:rsidR="00000000" w:rsidRDefault="00FB21A5">
      <w:pPr>
        <w:jc w:val="both"/>
      </w:pPr>
      <w:r>
        <w:t xml:space="preserve">- Deux pôles complexes déduits de CLBW2 (bande passante en Hz) et RST_Z (amortissement entre 0 et1). </w:t>
      </w:r>
      <w:proofErr w:type="gramStart"/>
      <w:r>
        <w:t>P(</w:t>
      </w:r>
      <w:proofErr w:type="gramEnd"/>
      <w:r>
        <w:t>z</w:t>
      </w:r>
      <w:r>
        <w:rPr>
          <w:vertAlign w:val="superscript"/>
        </w:rPr>
        <w:t>-1</w:t>
      </w:r>
      <w:r>
        <w:t xml:space="preserve">) contient : </w:t>
      </w:r>
    </w:p>
    <w:p w:rsidR="00000000" w:rsidRDefault="00FB21A5">
      <w:pPr>
        <w:tabs>
          <w:tab w:val="left" w:pos="7740"/>
        </w:tabs>
        <w:jc w:val="both"/>
      </w:pPr>
      <w:r>
        <w:rPr>
          <w:position w:val="-72"/>
        </w:rPr>
        <w:object w:dxaOrig="6060" w:dyaOrig="1560">
          <v:shape id="_x0000_i1032" type="#_x0000_t75" style="width:303pt;height:78pt" o:ole="" fillcolor="window">
            <v:imagedata r:id="rId23" o:title=""/>
          </v:shape>
          <o:OLEObject Type="Embed" ProgID="Equation.3" ShapeID="_x0000_i1032" DrawAspect="Content" ObjectID="_1338028358" r:id="rId24"/>
        </w:object>
      </w:r>
      <w:r>
        <w:tab/>
        <w:t>(5)</w:t>
      </w:r>
    </w:p>
    <w:p w:rsidR="00000000" w:rsidRDefault="00FB21A5">
      <w:pPr>
        <w:jc w:val="both"/>
      </w:pPr>
    </w:p>
    <w:p w:rsidR="00000000" w:rsidRDefault="00FB21A5">
      <w:pPr>
        <w:jc w:val="both"/>
      </w:pPr>
      <w:r>
        <w:t xml:space="preserve">Ainsi </w:t>
      </w:r>
      <w:proofErr w:type="gramStart"/>
      <w:r>
        <w:t>P(</w:t>
      </w:r>
      <w:proofErr w:type="gramEnd"/>
      <w:r>
        <w:t>z</w:t>
      </w:r>
      <w:r>
        <w:rPr>
          <w:vertAlign w:val="superscript"/>
        </w:rPr>
        <w:t>-1</w:t>
      </w:r>
      <w:r>
        <w:t>) est le produit des équations (4) et (5) et que nous pouvons mettre sous la forme générale :</w:t>
      </w:r>
    </w:p>
    <w:p w:rsidR="00000000" w:rsidRDefault="00FB21A5">
      <w:pPr>
        <w:tabs>
          <w:tab w:val="left" w:pos="7740"/>
        </w:tabs>
        <w:jc w:val="both"/>
      </w:pPr>
      <w:r>
        <w:rPr>
          <w:position w:val="-34"/>
        </w:rPr>
        <w:object w:dxaOrig="6300" w:dyaOrig="800">
          <v:shape id="_x0000_i1033" type="#_x0000_t75" style="width:315pt;height:39.75pt" o:ole="" fillcolor="window">
            <v:imagedata r:id="rId25" o:title=""/>
          </v:shape>
          <o:OLEObject Type="Embed" ProgID="Equation.3" ShapeID="_x0000_i1033" DrawAspect="Content" ObjectID="_1338028359" r:id="rId26"/>
        </w:object>
      </w:r>
      <w:r>
        <w:tab/>
        <w:t>(6)</w:t>
      </w:r>
    </w:p>
    <w:p w:rsidR="00000000" w:rsidRDefault="00FB21A5">
      <w:pPr>
        <w:tabs>
          <w:tab w:val="left" w:pos="7740"/>
        </w:tabs>
        <w:jc w:val="both"/>
      </w:pPr>
      <w:proofErr w:type="gramStart"/>
      <w:r>
        <w:t>T(</w:t>
      </w:r>
      <w:proofErr w:type="gramEnd"/>
      <w:r>
        <w:t>z</w:t>
      </w:r>
      <w:r>
        <w:rPr>
          <w:vertAlign w:val="superscript"/>
        </w:rPr>
        <w:t>-1</w:t>
      </w:r>
      <w:r>
        <w:t>)=P(z</w:t>
      </w:r>
      <w:r>
        <w:rPr>
          <w:vertAlign w:val="superscript"/>
        </w:rPr>
        <w:t>-1</w:t>
      </w:r>
      <w:r>
        <w:t xml:space="preserve">) </w:t>
      </w:r>
      <w:r>
        <w:tab/>
        <w:t>(7)</w:t>
      </w:r>
    </w:p>
    <w:p w:rsidR="00000000" w:rsidRDefault="00FB21A5">
      <w:pPr>
        <w:tabs>
          <w:tab w:val="left" w:pos="7740"/>
        </w:tabs>
        <w:jc w:val="both"/>
      </w:pPr>
    </w:p>
    <w:p w:rsidR="00000000" w:rsidRDefault="00FB21A5">
      <w:pPr>
        <w:tabs>
          <w:tab w:val="left" w:pos="7740"/>
        </w:tabs>
        <w:jc w:val="both"/>
      </w:pPr>
    </w:p>
    <w:p w:rsidR="00000000" w:rsidRDefault="00FB21A5">
      <w:pPr>
        <w:pStyle w:val="Itemize1"/>
      </w:pPr>
      <w:r>
        <w:t>Spécifications de S(z</w:t>
      </w:r>
      <w:r>
        <w:rPr>
          <w:vertAlign w:val="superscript"/>
        </w:rPr>
        <w:t>-1</w:t>
      </w:r>
      <w:r>
        <w:t>)</w:t>
      </w:r>
    </w:p>
    <w:p w:rsidR="00000000" w:rsidRDefault="00FB21A5">
      <w:pPr>
        <w:tabs>
          <w:tab w:val="left" w:pos="7740"/>
        </w:tabs>
        <w:jc w:val="both"/>
      </w:pPr>
      <w:proofErr w:type="gramStart"/>
      <w:r>
        <w:t>S(</w:t>
      </w:r>
      <w:proofErr w:type="gramEnd"/>
      <w:r>
        <w:t>z</w:t>
      </w:r>
      <w:r>
        <w:rPr>
          <w:vertAlign w:val="superscript"/>
        </w:rPr>
        <w:t>-1</w:t>
      </w:r>
      <w:r>
        <w:t xml:space="preserve">) contient deux intégrateurs </w:t>
      </w:r>
      <w:r>
        <w:rPr>
          <w:position w:val="-10"/>
        </w:rPr>
        <w:object w:dxaOrig="1020" w:dyaOrig="420">
          <v:shape id="_x0000_i1034" type="#_x0000_t75" style="width:51pt;height:21pt" o:ole="" fillcolor="window">
            <v:imagedata r:id="rId27" o:title=""/>
          </v:shape>
          <o:OLEObject Type="Embed" ProgID="Equation.3" ShapeID="_x0000_i1034" DrawAspect="Content" ObjectID="_1338028360" r:id="rId28"/>
        </w:object>
      </w:r>
      <w:r>
        <w:tab/>
        <w:t>(8)</w:t>
      </w:r>
    </w:p>
    <w:p w:rsidR="00000000" w:rsidRDefault="00FB21A5">
      <w:pPr>
        <w:tabs>
          <w:tab w:val="left" w:pos="7740"/>
        </w:tabs>
        <w:jc w:val="both"/>
      </w:pPr>
    </w:p>
    <w:p w:rsidR="00000000" w:rsidRDefault="00FB21A5">
      <w:pPr>
        <w:pStyle w:val="Heading3"/>
      </w:pPr>
      <w:bookmarkStart w:id="10" w:name="_Toc495375589"/>
      <w:bookmarkStart w:id="11" w:name="_Toc495817234"/>
      <w:r>
        <w:t>Equations du correcteur RST</w:t>
      </w:r>
      <w:bookmarkEnd w:id="10"/>
      <w:bookmarkEnd w:id="11"/>
    </w:p>
    <w:p w:rsidR="00000000" w:rsidRDefault="00FB21A5">
      <w:pPr>
        <w:tabs>
          <w:tab w:val="left" w:pos="7740"/>
        </w:tabs>
        <w:jc w:val="both"/>
      </w:pPr>
      <w:r>
        <w:t>Des équations (2), (3), (4), (5), (6), (7) et (8) nous déduisont :</w:t>
      </w:r>
    </w:p>
    <w:p w:rsidR="00000000" w:rsidRDefault="00FB21A5">
      <w:pPr>
        <w:tabs>
          <w:tab w:val="left" w:pos="7740"/>
        </w:tabs>
        <w:jc w:val="both"/>
      </w:pPr>
    </w:p>
    <w:p w:rsidR="00000000" w:rsidRDefault="00FB21A5">
      <w:pPr>
        <w:tabs>
          <w:tab w:val="left" w:pos="7740"/>
        </w:tabs>
        <w:jc w:val="both"/>
      </w:pPr>
      <w:r>
        <w:rPr>
          <w:position w:val="-56"/>
        </w:rPr>
        <w:object w:dxaOrig="6180" w:dyaOrig="1240">
          <v:shape id="_x0000_i1035" type="#_x0000_t75" style="width:309pt;height:62.25pt" o:ole="" fillcolor="window">
            <v:imagedata r:id="rId29" o:title=""/>
          </v:shape>
          <o:OLEObject Type="Embed" ProgID="Equation.3" ShapeID="_x0000_i1035" DrawAspect="Content" ObjectID="_1338028361" r:id="rId30"/>
        </w:object>
      </w:r>
      <w:r>
        <w:tab/>
        <w:t>(</w:t>
      </w:r>
      <w:r>
        <w:t>9)</w:t>
      </w:r>
    </w:p>
    <w:p w:rsidR="00000000" w:rsidRDefault="00FB21A5">
      <w:pPr>
        <w:pStyle w:val="Heading2"/>
      </w:pPr>
      <w:bookmarkStart w:id="12" w:name="_Toc495375590"/>
      <w:bookmarkStart w:id="13" w:name="_Toc495817235"/>
      <w:r>
        <w:t>Programme du correcteur</w:t>
      </w:r>
      <w:bookmarkEnd w:id="12"/>
      <w:bookmarkEnd w:id="13"/>
    </w:p>
    <w:p w:rsidR="00000000" w:rsidRDefault="00FB21A5">
      <w:pPr>
        <w:pStyle w:val="Heading3"/>
      </w:pPr>
      <w:bookmarkStart w:id="14" w:name="_Toc495375591"/>
      <w:bookmarkStart w:id="15" w:name="_Toc495817236"/>
      <w:r>
        <w:t>Initialisations des polynômes R</w:t>
      </w:r>
      <w:proofErr w:type="gramStart"/>
      <w:r>
        <w:t>,S</w:t>
      </w:r>
      <w:proofErr w:type="gramEnd"/>
      <w:r>
        <w:t xml:space="preserve"> et T</w:t>
      </w:r>
      <w:bookmarkEnd w:id="14"/>
      <w:bookmarkEnd w:id="15"/>
    </w:p>
    <w:p w:rsidR="00000000" w:rsidRDefault="00FB21A5">
      <w:pPr>
        <w:jc w:val="both"/>
      </w:pPr>
    </w:p>
    <w:p w:rsidR="00000000" w:rsidRDefault="00FB21A5">
      <w:pPr>
        <w:jc w:val="both"/>
      </w:pPr>
      <w:r>
        <w:t>A la mise sous tension du DICO le correcteur par défaut est celui des équations (9). Si nous modifions l’un des paramètres A) le programme doit (re)</w:t>
      </w:r>
      <w:proofErr w:type="gramStart"/>
      <w:r>
        <w:t>calculer</w:t>
      </w:r>
      <w:proofErr w:type="gramEnd"/>
      <w:r>
        <w:t xml:space="preserve"> les coefficients du correcteur R</w:t>
      </w:r>
      <w:r>
        <w:t>ST à partir des équations (9).</w:t>
      </w:r>
    </w:p>
    <w:p w:rsidR="00000000" w:rsidRDefault="00FB21A5">
      <w:pPr>
        <w:jc w:val="both"/>
      </w:pPr>
      <w:r>
        <w:t xml:space="preserve">Parallèlement nous pouvons aussi éditer les paramètres des polynômes </w:t>
      </w:r>
      <w:proofErr w:type="gramStart"/>
      <w:r>
        <w:t>R(</w:t>
      </w:r>
      <w:proofErr w:type="gramEnd"/>
      <w:r>
        <w:t>z</w:t>
      </w:r>
      <w:r>
        <w:rPr>
          <w:vertAlign w:val="superscript"/>
        </w:rPr>
        <w:t>-1</w:t>
      </w:r>
      <w:r>
        <w:t>),S(z</w:t>
      </w:r>
      <w:r>
        <w:rPr>
          <w:vertAlign w:val="superscript"/>
        </w:rPr>
        <w:t>-1</w:t>
      </w:r>
      <w:r>
        <w:t>) et T(z</w:t>
      </w:r>
      <w:r>
        <w:rPr>
          <w:vertAlign w:val="superscript"/>
        </w:rPr>
        <w:t>-1</w:t>
      </w:r>
      <w:r>
        <w:t xml:space="preserve">) un à un à partir du terminal de commande (cf B)). </w:t>
      </w:r>
    </w:p>
    <w:p w:rsidR="00000000" w:rsidRDefault="00FB21A5">
      <w:pPr>
        <w:jc w:val="both"/>
      </w:pPr>
    </w:p>
    <w:p w:rsidR="00000000" w:rsidRDefault="00FB21A5">
      <w:pPr>
        <w:pStyle w:val="Itemize1"/>
      </w:pPr>
      <w:r>
        <w:t>A) Paramètres d’entrée pour le calcul des équations (9):</w:t>
      </w:r>
    </w:p>
    <w:p w:rsidR="00000000" w:rsidRDefault="00FB21A5">
      <w:pPr>
        <w:jc w:val="both"/>
      </w:pPr>
    </w:p>
    <w:p w:rsidR="00000000" w:rsidRDefault="00FB21A5">
      <w:pPr>
        <w:pStyle w:val="BodyText2"/>
        <w:tabs>
          <w:tab w:val="left" w:pos="1980"/>
        </w:tabs>
      </w:pPr>
      <w:r>
        <w:t xml:space="preserve">RST_PERIOD : </w:t>
      </w:r>
      <w:r>
        <w:tab/>
        <w:t xml:space="preserve">entier. </w:t>
      </w:r>
      <w:r>
        <w:t>T</w:t>
      </w:r>
      <w:r>
        <w:rPr>
          <w:vertAlign w:val="subscript"/>
        </w:rPr>
        <w:t>ech</w:t>
      </w:r>
      <w:r>
        <w:t>=RST_PERIOD*t et « t » vaut 0.01s (cf §1.1)</w:t>
      </w:r>
    </w:p>
    <w:p w:rsidR="00000000" w:rsidRDefault="00FB21A5">
      <w:pPr>
        <w:pStyle w:val="BodyText2"/>
        <w:tabs>
          <w:tab w:val="left" w:pos="1980"/>
        </w:tabs>
      </w:pPr>
      <w:r>
        <w:t xml:space="preserve">CLBW : </w:t>
      </w:r>
      <w:r>
        <w:tab/>
        <w:t>bande passante  en Hz du pôle simple.</w:t>
      </w:r>
    </w:p>
    <w:p w:rsidR="00000000" w:rsidRDefault="00FB21A5">
      <w:pPr>
        <w:pStyle w:val="BodyText2"/>
        <w:tabs>
          <w:tab w:val="left" w:pos="1980"/>
        </w:tabs>
      </w:pPr>
      <w:r>
        <w:t>CLBW2 :</w:t>
      </w:r>
      <w:r>
        <w:tab/>
        <w:t>bande passante en Hz des 2 pôles conjugués.</w:t>
      </w:r>
    </w:p>
    <w:p w:rsidR="00000000" w:rsidRDefault="00FB21A5">
      <w:pPr>
        <w:pStyle w:val="BodyText2"/>
        <w:tabs>
          <w:tab w:val="left" w:pos="1980"/>
        </w:tabs>
      </w:pPr>
      <w:r>
        <w:t>RST_Z :</w:t>
      </w:r>
      <w:r>
        <w:tab/>
        <w:t>amortissement des 2 pôles conjugués (entre 0 et 1)</w:t>
      </w:r>
    </w:p>
    <w:p w:rsidR="00000000" w:rsidRDefault="00FB21A5">
      <w:pPr>
        <w:tabs>
          <w:tab w:val="left" w:pos="1980"/>
        </w:tabs>
        <w:jc w:val="both"/>
      </w:pPr>
      <w:proofErr w:type="gramStart"/>
      <w:r>
        <w:t>r</w:t>
      </w:r>
      <w:proofErr w:type="gramEnd"/>
      <w:r>
        <w:t xml:space="preserve"> : </w:t>
      </w:r>
      <w:r>
        <w:tab/>
        <w:t>résistance de la charge en Ohms</w:t>
      </w:r>
    </w:p>
    <w:p w:rsidR="00000000" w:rsidRDefault="00FB21A5">
      <w:pPr>
        <w:tabs>
          <w:tab w:val="left" w:pos="1980"/>
        </w:tabs>
        <w:jc w:val="both"/>
      </w:pPr>
      <w:r>
        <w:t xml:space="preserve">L : </w:t>
      </w:r>
      <w:r>
        <w:tab/>
        <w:t>inductanc</w:t>
      </w:r>
      <w:r>
        <w:t>e de la charge en Henry</w:t>
      </w:r>
    </w:p>
    <w:p w:rsidR="00000000" w:rsidRDefault="00FB21A5">
      <w:pPr>
        <w:tabs>
          <w:tab w:val="left" w:pos="1980"/>
        </w:tabs>
        <w:jc w:val="both"/>
      </w:pPr>
      <w:r>
        <w:t xml:space="preserve">FILTER :  </w:t>
      </w:r>
      <w:r>
        <w:tab/>
        <w:t xml:space="preserve">Fréquence du pôle auxiliaire en Hz </w:t>
      </w:r>
    </w:p>
    <w:p w:rsidR="00000000" w:rsidRDefault="00FB21A5">
      <w:pPr>
        <w:jc w:val="both"/>
      </w:pPr>
    </w:p>
    <w:p w:rsidR="00000000" w:rsidRDefault="00FB21A5">
      <w:pPr>
        <w:pStyle w:val="Itemize1"/>
      </w:pPr>
      <w:r>
        <w:t xml:space="preserve">B) Paramètres d’entrée pour éditer un correcteur différent du (9) : </w:t>
      </w:r>
    </w:p>
    <w:p w:rsidR="00000000" w:rsidRDefault="00FB21A5">
      <w:pPr>
        <w:tabs>
          <w:tab w:val="left" w:pos="1980"/>
        </w:tabs>
        <w:jc w:val="both"/>
      </w:pPr>
      <w:proofErr w:type="gramStart"/>
      <w:r>
        <w:t>R[</w:t>
      </w:r>
      <w:proofErr w:type="gramEnd"/>
      <w:r>
        <w:t>1] :</w:t>
      </w:r>
      <w:r>
        <w:tab/>
        <w:t>Coefficient de R en z</w:t>
      </w:r>
      <w:r>
        <w:rPr>
          <w:vertAlign w:val="superscript"/>
        </w:rPr>
        <w:t>0</w:t>
      </w:r>
    </w:p>
    <w:p w:rsidR="00000000" w:rsidRDefault="00FB21A5">
      <w:pPr>
        <w:tabs>
          <w:tab w:val="left" w:pos="1980"/>
        </w:tabs>
        <w:jc w:val="both"/>
      </w:pPr>
      <w:proofErr w:type="gramStart"/>
      <w:r>
        <w:t>R[</w:t>
      </w:r>
      <w:proofErr w:type="gramEnd"/>
      <w:r>
        <w:t>2]</w:t>
      </w:r>
      <w:r>
        <w:tab/>
        <w:t>Coefficient de R en z</w:t>
      </w:r>
      <w:r>
        <w:rPr>
          <w:vertAlign w:val="superscript"/>
        </w:rPr>
        <w:t>-1</w:t>
      </w:r>
    </w:p>
    <w:p w:rsidR="00000000" w:rsidRDefault="00FB21A5">
      <w:pPr>
        <w:tabs>
          <w:tab w:val="left" w:pos="1980"/>
        </w:tabs>
        <w:jc w:val="both"/>
      </w:pPr>
      <w:proofErr w:type="gramStart"/>
      <w:r>
        <w:t>R[</w:t>
      </w:r>
      <w:proofErr w:type="gramEnd"/>
      <w:r>
        <w:t xml:space="preserve">3] : </w:t>
      </w:r>
      <w:r>
        <w:tab/>
        <w:t>Coefficient de R en z</w:t>
      </w:r>
      <w:r>
        <w:rPr>
          <w:vertAlign w:val="superscript"/>
        </w:rPr>
        <w:t>-2</w:t>
      </w: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Pr="00FB21A5" w:rsidRDefault="00FB21A5">
      <w:pPr>
        <w:jc w:val="both"/>
        <w:rPr>
          <w:lang w:val="en-US"/>
        </w:rPr>
      </w:pPr>
      <w:r w:rsidRPr="00FB21A5">
        <w:rPr>
          <w:lang w:val="en-US"/>
        </w:rPr>
        <w:t>S[1]</w:t>
      </w:r>
    </w:p>
    <w:p w:rsidR="00000000" w:rsidRPr="00FB21A5" w:rsidRDefault="00FB21A5">
      <w:pPr>
        <w:jc w:val="both"/>
        <w:rPr>
          <w:lang w:val="en-US"/>
        </w:rPr>
      </w:pPr>
      <w:r w:rsidRPr="00FB21A5">
        <w:rPr>
          <w:lang w:val="en-US"/>
        </w:rPr>
        <w:t>S[2]</w:t>
      </w:r>
    </w:p>
    <w:p w:rsidR="00000000" w:rsidRPr="00FB21A5" w:rsidRDefault="00FB21A5">
      <w:pPr>
        <w:tabs>
          <w:tab w:val="left" w:pos="1980"/>
        </w:tabs>
        <w:jc w:val="both"/>
        <w:rPr>
          <w:lang w:val="en-US"/>
        </w:rPr>
      </w:pPr>
      <w:proofErr w:type="gramStart"/>
      <w:r w:rsidRPr="00FB21A5">
        <w:rPr>
          <w:lang w:val="en-US"/>
        </w:rPr>
        <w:t>S[</w:t>
      </w:r>
      <w:proofErr w:type="gramEnd"/>
      <w:r w:rsidRPr="00FB21A5">
        <w:rPr>
          <w:lang w:val="en-US"/>
        </w:rPr>
        <w:t>3] :</w:t>
      </w:r>
      <w:r w:rsidRPr="00FB21A5">
        <w:rPr>
          <w:lang w:val="en-US"/>
        </w:rPr>
        <w:tab/>
        <w:t>Coef</w:t>
      </w:r>
      <w:r w:rsidRPr="00FB21A5">
        <w:rPr>
          <w:lang w:val="en-US"/>
        </w:rPr>
        <w:t>ficients de S</w:t>
      </w:r>
    </w:p>
    <w:p w:rsidR="00000000" w:rsidRPr="00FB21A5" w:rsidRDefault="00FB21A5">
      <w:pPr>
        <w:jc w:val="both"/>
        <w:rPr>
          <w:lang w:val="en-US"/>
        </w:rPr>
      </w:pPr>
    </w:p>
    <w:p w:rsidR="00000000" w:rsidRDefault="00FB21A5">
      <w:pPr>
        <w:jc w:val="both"/>
      </w:pPr>
      <w:proofErr w:type="gramStart"/>
      <w:r>
        <w:t>T[</w:t>
      </w:r>
      <w:proofErr w:type="gramEnd"/>
      <w:r>
        <w:t>1]</w:t>
      </w:r>
    </w:p>
    <w:p w:rsidR="00000000" w:rsidRDefault="00FB21A5">
      <w:pPr>
        <w:jc w:val="both"/>
      </w:pPr>
      <w:proofErr w:type="gramStart"/>
      <w:r>
        <w:t>T[</w:t>
      </w:r>
      <w:proofErr w:type="gramEnd"/>
      <w:r>
        <w:t>2]</w:t>
      </w:r>
    </w:p>
    <w:p w:rsidR="00000000" w:rsidRDefault="00FB21A5">
      <w:pPr>
        <w:jc w:val="both"/>
      </w:pPr>
      <w:proofErr w:type="gramStart"/>
      <w:r>
        <w:t>T[</w:t>
      </w:r>
      <w:proofErr w:type="gramEnd"/>
      <w:r>
        <w:t>3]</w:t>
      </w:r>
    </w:p>
    <w:p w:rsidR="00000000" w:rsidRDefault="00FB21A5">
      <w:pPr>
        <w:tabs>
          <w:tab w:val="left" w:pos="1980"/>
        </w:tabs>
        <w:jc w:val="both"/>
      </w:pPr>
      <w:proofErr w:type="gramStart"/>
      <w:r>
        <w:t>T[</w:t>
      </w:r>
      <w:proofErr w:type="gramEnd"/>
      <w:r>
        <w:t xml:space="preserve">4] : </w:t>
      </w:r>
      <w:r>
        <w:tab/>
        <w:t>Coefficients de T</w:t>
      </w: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  <w:r>
        <w:t>Lorsque l’utilisateur modifie l’un des paramètres RST_PERIOD, CLBW</w:t>
      </w:r>
      <w:proofErr w:type="gramStart"/>
      <w:r>
        <w:t>,CLBW2</w:t>
      </w:r>
      <w:proofErr w:type="gramEnd"/>
      <w:r>
        <w:t xml:space="preserve">, RST_Z, r, où L, les coefficients du correcteur RST sont (re)calculés selon les équations (9) : </w:t>
      </w:r>
    </w:p>
    <w:p w:rsidR="00000000" w:rsidRDefault="00FB21A5">
      <w:pPr>
        <w:jc w:val="both"/>
      </w:pPr>
    </w:p>
    <w:p w:rsidR="00000000" w:rsidRDefault="00FB21A5">
      <w:pPr>
        <w:jc w:val="both"/>
        <w:rPr>
          <w:i/>
        </w:rPr>
      </w:pPr>
      <w:r>
        <w:rPr>
          <w:i/>
        </w:rPr>
        <w:t>//Calculs préliminaires :</w:t>
      </w:r>
    </w:p>
    <w:p w:rsidR="00000000" w:rsidRDefault="00FB21A5">
      <w:pPr>
        <w:tabs>
          <w:tab w:val="left" w:pos="7740"/>
        </w:tabs>
        <w:jc w:val="both"/>
      </w:pPr>
      <w:r>
        <w:rPr>
          <w:position w:val="-146"/>
        </w:rPr>
        <w:object w:dxaOrig="7420" w:dyaOrig="3040">
          <v:shape id="_x0000_i1036" type="#_x0000_t75" style="width:371.25pt;height:152.25pt" o:ole="" fillcolor="window">
            <v:imagedata r:id="rId31" o:title=""/>
          </v:shape>
          <o:OLEObject Type="Embed" ProgID="Equation.3" ShapeID="_x0000_i1036" DrawAspect="Content" ObjectID="_1338028362" r:id="rId32"/>
        </w:object>
      </w:r>
      <w:r>
        <w:tab/>
        <w:t>(10)</w:t>
      </w:r>
    </w:p>
    <w:p w:rsidR="00000000" w:rsidRDefault="00FB21A5">
      <w:pPr>
        <w:jc w:val="both"/>
      </w:pPr>
    </w:p>
    <w:p w:rsidR="00000000" w:rsidRDefault="00FB21A5">
      <w:pPr>
        <w:jc w:val="both"/>
        <w:rPr>
          <w:i/>
        </w:rPr>
      </w:pPr>
      <w:r>
        <w:rPr>
          <w:i/>
        </w:rPr>
        <w:t xml:space="preserve">//Coefficients </w:t>
      </w:r>
      <w:proofErr w:type="gramStart"/>
      <w:r>
        <w:rPr>
          <w:i/>
        </w:rPr>
        <w:t>du correcteur calculés</w:t>
      </w:r>
      <w:proofErr w:type="gramEnd"/>
      <w:r>
        <w:rPr>
          <w:i/>
        </w:rPr>
        <w:t xml:space="preserve"> par les équations (9) :</w:t>
      </w:r>
    </w:p>
    <w:p w:rsidR="00000000" w:rsidRDefault="00FB21A5">
      <w:pPr>
        <w:tabs>
          <w:tab w:val="left" w:pos="7740"/>
        </w:tabs>
        <w:jc w:val="both"/>
      </w:pPr>
      <w:r>
        <w:rPr>
          <w:position w:val="-180"/>
        </w:rPr>
        <w:object w:dxaOrig="2880" w:dyaOrig="3720">
          <v:shape id="_x0000_i1037" type="#_x0000_t75" style="width:2in;height:186pt" o:ole="" fillcolor="window">
            <v:imagedata r:id="rId33" o:title=""/>
          </v:shape>
          <o:OLEObject Type="Embed" ProgID="Equation.3" ShapeID="_x0000_i1037" DrawAspect="Content" ObjectID="_1338028363" r:id="rId34"/>
        </w:object>
      </w:r>
      <w:r>
        <w:t xml:space="preserve"> </w:t>
      </w:r>
      <w:r>
        <w:tab/>
        <w:t>(11)</w:t>
      </w:r>
    </w:p>
    <w:p w:rsidR="00000000" w:rsidRDefault="00FB21A5">
      <w:pPr>
        <w:tabs>
          <w:tab w:val="left" w:pos="7740"/>
        </w:tabs>
        <w:jc w:val="both"/>
      </w:pPr>
    </w:p>
    <w:p w:rsidR="00000000" w:rsidRDefault="00FB21A5">
      <w:pPr>
        <w:pStyle w:val="Heading3"/>
      </w:pPr>
      <w:bookmarkStart w:id="16" w:name="_Toc495375592"/>
      <w:bookmarkStart w:id="17" w:name="_Toc495817237"/>
      <w:r>
        <w:t>Calcul de la tension de commande Vn</w:t>
      </w:r>
      <w:bookmarkEnd w:id="16"/>
      <w:bookmarkEnd w:id="17"/>
    </w:p>
    <w:p w:rsidR="00000000" w:rsidRDefault="00FB21A5">
      <w:pPr>
        <w:jc w:val="both"/>
      </w:pPr>
      <w:r>
        <w:t>Soient les instants  kT</w:t>
      </w:r>
      <w:r>
        <w:rPr>
          <w:vertAlign w:val="subscript"/>
        </w:rPr>
        <w:t>ech</w:t>
      </w:r>
      <w:r>
        <w:t xml:space="preserve"> où k est un un entier.</w:t>
      </w:r>
    </w:p>
    <w:p w:rsidR="00000000" w:rsidRDefault="00FB21A5">
      <w:pPr>
        <w:jc w:val="both"/>
      </w:pPr>
      <w:r>
        <w:t>A chaque instant kT</w:t>
      </w:r>
      <w:r>
        <w:rPr>
          <w:vertAlign w:val="subscript"/>
        </w:rPr>
        <w:t>ech</w:t>
      </w:r>
      <w:r>
        <w:t xml:space="preserve"> le programme suivant s’ex</w:t>
      </w:r>
      <w:r>
        <w:t>écute :</w:t>
      </w:r>
    </w:p>
    <w:p w:rsidR="00000000" w:rsidRDefault="00FB21A5">
      <w:pPr>
        <w:rPr>
          <w:b/>
          <w:i/>
        </w:rPr>
      </w:pPr>
      <w:r>
        <w:rPr>
          <w:b/>
          <w:i/>
        </w:rPr>
        <w:t xml:space="preserve"> //  Valeur courante de Vn </w:t>
      </w:r>
      <w:proofErr w:type="gramStart"/>
      <w:r>
        <w:rPr>
          <w:b/>
          <w:i/>
        </w:rPr>
        <w:t>:Vn</w:t>
      </w:r>
      <w:proofErr w:type="gramEnd"/>
      <w:r>
        <w:rPr>
          <w:b/>
          <w:i/>
        </w:rPr>
        <w:t>(k)</w:t>
      </w:r>
    </w:p>
    <w:p w:rsidR="00000000" w:rsidRDefault="00FB21A5">
      <w:pPr>
        <w:tabs>
          <w:tab w:val="left" w:pos="7920"/>
        </w:tabs>
        <w:jc w:val="both"/>
      </w:pPr>
      <w:r>
        <w:rPr>
          <w:position w:val="-82"/>
        </w:rPr>
        <w:object w:dxaOrig="7520" w:dyaOrig="1760">
          <v:shape id="_x0000_i1038" type="#_x0000_t75" style="width:375.75pt;height:87.75pt" o:ole="" fillcolor="window">
            <v:imagedata r:id="rId35" o:title=""/>
          </v:shape>
          <o:OLEObject Type="Embed" ProgID="Equation.3" ShapeID="_x0000_i1038" DrawAspect="Content" ObjectID="_1338028364" r:id="rId36"/>
        </w:object>
      </w:r>
      <w:r>
        <w:tab/>
        <w:t>(6)</w:t>
      </w:r>
    </w:p>
    <w:p w:rsidR="00000000" w:rsidRDefault="00FB21A5">
      <w:pPr>
        <w:jc w:val="both"/>
      </w:pPr>
    </w:p>
    <w:p w:rsidR="00000000" w:rsidRDefault="00FB21A5">
      <w:pPr>
        <w:jc w:val="both"/>
        <w:rPr>
          <w:b/>
          <w:i/>
        </w:rPr>
      </w:pPr>
      <w:r>
        <w:rPr>
          <w:b/>
          <w:i/>
        </w:rPr>
        <w:t>//  saturation de Vn </w:t>
      </w:r>
      <w:proofErr w:type="gramStart"/>
      <w:r>
        <w:rPr>
          <w:b/>
          <w:i/>
        </w:rPr>
        <w:t>:Vn</w:t>
      </w:r>
      <w:proofErr w:type="gramEnd"/>
      <w:r>
        <w:rPr>
          <w:b/>
          <w:i/>
        </w:rPr>
        <w:t xml:space="preserve">(k) </w:t>
      </w:r>
    </w:p>
    <w:p w:rsidR="00000000" w:rsidRDefault="00FB21A5">
      <w:pPr>
        <w:jc w:val="both"/>
      </w:pPr>
      <w:r>
        <w:t>Si    Vn(k)&gt;Vmax    alors Vn(k)=Vmax</w:t>
      </w:r>
    </w:p>
    <w:p w:rsidR="00000000" w:rsidRDefault="00FB21A5">
      <w:pPr>
        <w:jc w:val="both"/>
      </w:pPr>
      <w:r>
        <w:t>Si    vn(k</w:t>
      </w:r>
      <w:proofErr w:type="gramStart"/>
      <w:r>
        <w:t>)&lt;</w:t>
      </w:r>
      <w:proofErr w:type="gramEnd"/>
      <w:r>
        <w:t>-Vmax   alorsVn(k)=-Vmax</w:t>
      </w: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>
      <w:pPr>
        <w:pStyle w:val="Itemize1"/>
      </w:pPr>
      <w:r>
        <w:t>Filtrage Vdac :</w:t>
      </w:r>
    </w:p>
    <w:p w:rsidR="00000000" w:rsidRDefault="00FB21A5">
      <w:pPr>
        <w:jc w:val="both"/>
      </w:pPr>
      <w:r>
        <w:rPr>
          <w:position w:val="-32"/>
        </w:rPr>
        <w:object w:dxaOrig="3940" w:dyaOrig="760">
          <v:shape id="_x0000_i1039" type="#_x0000_t75" style="width:197.25pt;height:38.25pt" o:ole="" fillcolor="window">
            <v:imagedata r:id="rId37" o:title=""/>
          </v:shape>
          <o:OLEObject Type="Embed" ProgID="Equation.3" ShapeID="_x0000_i1039" DrawAspect="Content" ObjectID="_1338028365" r:id="rId38"/>
        </w:object>
      </w:r>
    </w:p>
    <w:p w:rsidR="00000000" w:rsidRDefault="00FB21A5">
      <w:pPr>
        <w:jc w:val="both"/>
      </w:pPr>
    </w:p>
    <w:p w:rsidR="00000000" w:rsidRDefault="00FB21A5">
      <w:pPr>
        <w:jc w:val="both"/>
      </w:pPr>
      <w:r>
        <w:t>Remarque : le filtre de sortie pour</w:t>
      </w:r>
      <w:r>
        <w:t>rait fonctionner à la période d’échantillonnage du correcteur. Cela dit ce filtre est actuellement programmé à 1kHz.</w:t>
      </w:r>
    </w:p>
    <w:p w:rsidR="00000000" w:rsidRDefault="00FB21A5">
      <w:pPr>
        <w:pStyle w:val="Heading2"/>
      </w:pPr>
      <w:bookmarkStart w:id="18" w:name="_Toc495375593"/>
      <w:bookmarkStart w:id="19" w:name="_Toc495817238"/>
      <w:r>
        <w:t>Insertion de la boucle</w:t>
      </w:r>
      <w:bookmarkEnd w:id="18"/>
      <w:bookmarkEnd w:id="19"/>
    </w:p>
    <w:p w:rsidR="00000000" w:rsidRDefault="00FB21A5">
      <w:r>
        <w:t>Nous sommes en mesure d’insérer la boucle de courant sans induire de variation brusque de la tension de commande Vda</w:t>
      </w:r>
      <w:r>
        <w:t>c par deux moyens :</w:t>
      </w:r>
    </w:p>
    <w:p w:rsidR="00000000" w:rsidRDefault="00FB21A5">
      <w:pPr>
        <w:ind w:firstLine="708"/>
      </w:pPr>
      <w:r>
        <w:t>- Le calibrage de l‘ADC compense l’offset sur la mesure de courant lorsque le courant dans l’aimant est nul.</w:t>
      </w:r>
    </w:p>
    <w:p w:rsidR="00000000" w:rsidRDefault="00FB21A5">
      <w:pPr>
        <w:ind w:firstLine="708"/>
      </w:pPr>
      <w:r>
        <w:t xml:space="preserve">- Pour insérer la boucle nous remplaçons Iref par In ainsi que l’historique de iref et in.  </w:t>
      </w:r>
    </w:p>
    <w:p w:rsidR="00000000" w:rsidRDefault="00FB21A5"/>
    <w:p w:rsidR="00000000" w:rsidRDefault="00FB21A5">
      <w:pPr>
        <w:pStyle w:val="Heading2"/>
      </w:pPr>
      <w:bookmarkStart w:id="20" w:name="_Toc495375594"/>
      <w:bookmarkStart w:id="21" w:name="_Toc495817239"/>
      <w:r>
        <w:t>Utilisation</w:t>
      </w:r>
      <w:bookmarkEnd w:id="20"/>
      <w:bookmarkEnd w:id="21"/>
      <w:r>
        <w:t xml:space="preserve"> </w:t>
      </w:r>
    </w:p>
    <w:p w:rsidR="00000000" w:rsidRDefault="00FB21A5">
      <w:r>
        <w:t>Dans les deux exempl</w:t>
      </w:r>
      <w:r>
        <w:t>es nous n’utilisons pas FILTER.</w:t>
      </w:r>
    </w:p>
    <w:p w:rsidR="00000000" w:rsidRDefault="00FB21A5">
      <w:pPr>
        <w:pStyle w:val="Itemize1"/>
      </w:pPr>
      <w:r>
        <w:t>Charge inductive</w:t>
      </w:r>
    </w:p>
    <w:p w:rsidR="00000000" w:rsidRDefault="00FB21A5">
      <w:r>
        <w:t xml:space="preserve">Le produit </w:t>
      </w:r>
      <w:proofErr w:type="gramStart"/>
      <w:r>
        <w:t>S(</w:t>
      </w:r>
      <w:proofErr w:type="gramEnd"/>
      <w:r>
        <w:t>z</w:t>
      </w:r>
      <w:r>
        <w:rPr>
          <w:vertAlign w:val="superscript"/>
        </w:rPr>
        <w:t>-1</w:t>
      </w:r>
      <w:r>
        <w:t>).A(z</w:t>
      </w:r>
      <w:r>
        <w:rPr>
          <w:vertAlign w:val="superscript"/>
        </w:rPr>
        <w:t>-1</w:t>
      </w:r>
      <w:r>
        <w:t xml:space="preserve">) est d’ordre 3. Donc </w:t>
      </w:r>
      <w:proofErr w:type="gramStart"/>
      <w:r>
        <w:t>T(</w:t>
      </w:r>
      <w:proofErr w:type="gramEnd"/>
      <w:r>
        <w:t>z</w:t>
      </w:r>
      <w:r>
        <w:rPr>
          <w:vertAlign w:val="superscript"/>
        </w:rPr>
        <w:t>-1</w:t>
      </w:r>
      <w:r>
        <w:t>) est d’ordre 3 et R(z</w:t>
      </w:r>
      <w:r>
        <w:rPr>
          <w:vertAlign w:val="superscript"/>
        </w:rPr>
        <w:t>-1</w:t>
      </w:r>
      <w:r>
        <w:t xml:space="preserve">) d’ordre 2. </w:t>
      </w:r>
    </w:p>
    <w:p w:rsidR="00000000" w:rsidRDefault="00FB21A5"/>
    <w:p w:rsidR="00000000" w:rsidRDefault="00FB21A5">
      <w:r>
        <w:t>Voici un exemple de correcteur :</w:t>
      </w:r>
    </w:p>
    <w:p w:rsidR="00000000" w:rsidRDefault="00FB21A5">
      <w:pPr>
        <w:pStyle w:val="BodyText2"/>
        <w:tabs>
          <w:tab w:val="left" w:pos="1980"/>
        </w:tabs>
      </w:pPr>
      <w:r>
        <w:t xml:space="preserve">RST_PERIOD = 5 </w:t>
      </w:r>
      <w:r>
        <w:tab/>
        <w:t>//entier. T</w:t>
      </w:r>
      <w:r>
        <w:rPr>
          <w:vertAlign w:val="subscript"/>
        </w:rPr>
        <w:t>ech</w:t>
      </w:r>
      <w:r>
        <w:t>=RST_PERIOD*t et « t » vaut 0.01s (cf §1.1)</w:t>
      </w:r>
    </w:p>
    <w:p w:rsidR="00000000" w:rsidRDefault="00FB21A5">
      <w:pPr>
        <w:pStyle w:val="BodyText2"/>
        <w:tabs>
          <w:tab w:val="left" w:pos="1980"/>
        </w:tabs>
      </w:pPr>
      <w:r>
        <w:t>CLBW  = 1</w:t>
      </w:r>
      <w:r>
        <w:tab/>
        <w:t>/</w:t>
      </w:r>
      <w:r>
        <w:t>/bande passante  en Hz du pôle simple.</w:t>
      </w:r>
    </w:p>
    <w:p w:rsidR="00000000" w:rsidRDefault="00FB21A5">
      <w:pPr>
        <w:pStyle w:val="BodyText2"/>
        <w:tabs>
          <w:tab w:val="left" w:pos="1980"/>
        </w:tabs>
      </w:pPr>
      <w:r>
        <w:t>CLBW2 = 1</w:t>
      </w:r>
      <w:r>
        <w:tab/>
        <w:t>//bande passante en Hz des 2 pôles conjugués.</w:t>
      </w:r>
    </w:p>
    <w:p w:rsidR="00000000" w:rsidRDefault="00FB21A5">
      <w:pPr>
        <w:pStyle w:val="BodyText2"/>
        <w:tabs>
          <w:tab w:val="left" w:pos="1980"/>
        </w:tabs>
      </w:pPr>
      <w:r>
        <w:t>RST_Z = 0.5</w:t>
      </w:r>
      <w:r>
        <w:tab/>
        <w:t xml:space="preserve">//amortissement des 2 pôles conjugués (entre 0 et 1) </w:t>
      </w:r>
    </w:p>
    <w:p w:rsidR="00000000" w:rsidRDefault="00FB21A5">
      <w:pPr>
        <w:tabs>
          <w:tab w:val="left" w:pos="1980"/>
        </w:tabs>
        <w:jc w:val="both"/>
      </w:pPr>
      <w:proofErr w:type="gramStart"/>
      <w:r>
        <w:t>r</w:t>
      </w:r>
      <w:proofErr w:type="gramEnd"/>
      <w:r>
        <w:t> : 0.5.10</w:t>
      </w:r>
      <w:r>
        <w:rPr>
          <w:vertAlign w:val="superscript"/>
        </w:rPr>
        <w:t>-3</w:t>
      </w:r>
      <w:r>
        <w:tab/>
        <w:t>//résistance de la charge en Ohms</w:t>
      </w:r>
    </w:p>
    <w:p w:rsidR="00000000" w:rsidRDefault="00FB21A5">
      <w:pPr>
        <w:tabs>
          <w:tab w:val="left" w:pos="1980"/>
        </w:tabs>
        <w:jc w:val="both"/>
      </w:pPr>
      <w:r>
        <w:t>L : 0.180</w:t>
      </w:r>
      <w:r>
        <w:tab/>
        <w:t xml:space="preserve">//inductance de la charge en </w:t>
      </w:r>
      <w:proofErr w:type="gramStart"/>
      <w:r>
        <w:t>Henry</w:t>
      </w:r>
      <w:proofErr w:type="gramEnd"/>
    </w:p>
    <w:p w:rsidR="00000000" w:rsidRDefault="00FB21A5">
      <w:pPr>
        <w:tabs>
          <w:tab w:val="left" w:pos="1980"/>
        </w:tabs>
        <w:jc w:val="both"/>
      </w:pPr>
    </w:p>
    <w:p w:rsidR="00000000" w:rsidRDefault="00FB21A5"/>
    <w:p w:rsidR="00000000" w:rsidRDefault="00FB21A5">
      <w:r>
        <w:t>T</w:t>
      </w:r>
      <w:r>
        <w:t xml:space="preserve">    1.0000   -2.3768    1.9329   -0.5335</w:t>
      </w:r>
      <w:r>
        <w:tab/>
        <w:t>//   le premier coefficient est en z</w:t>
      </w:r>
      <w:r>
        <w:rPr>
          <w:vertAlign w:val="superscript"/>
        </w:rPr>
        <w:t>0</w:t>
      </w:r>
    </w:p>
    <w:p w:rsidR="00000000" w:rsidRDefault="00FB21A5"/>
    <w:p w:rsidR="00000000" w:rsidRDefault="00FB21A5"/>
    <w:p w:rsidR="00000000" w:rsidRDefault="00FB21A5">
      <w:r>
        <w:t>S    0.2778  -0.5555     0.2778</w:t>
      </w:r>
    </w:p>
    <w:p w:rsidR="00000000" w:rsidRDefault="00FB21A5"/>
    <w:p w:rsidR="00000000" w:rsidRDefault="00FB21A5"/>
    <w:p w:rsidR="00000000" w:rsidRDefault="00FB21A5">
      <w:r>
        <w:t>R    0.6231   -1.0668    0.4664</w:t>
      </w:r>
    </w:p>
    <w:p w:rsidR="00000000" w:rsidRDefault="00FB21A5"/>
    <w:p w:rsidR="00000000" w:rsidRDefault="00FB21A5">
      <w:r>
        <w:t xml:space="preserve">Remarque : racines de R : 0.8561 ± 0.1250i  soient une paire de pôles à 0.45Hz d’amortissement 0.99.  </w:t>
      </w:r>
    </w:p>
    <w:p w:rsidR="00000000" w:rsidRDefault="00FB21A5">
      <w:r>
        <w:t xml:space="preserve">   </w:t>
      </w:r>
    </w:p>
    <w:p w:rsidR="00000000" w:rsidRDefault="00FB21A5">
      <w:pPr>
        <w:pStyle w:val="Itemize1"/>
      </w:pPr>
      <w:r>
        <w:t>C</w:t>
      </w:r>
      <w:r>
        <w:t>harge résistive</w:t>
      </w:r>
    </w:p>
    <w:p w:rsidR="00000000" w:rsidRDefault="00FB21A5">
      <w:r>
        <w:t xml:space="preserve">Le produit </w:t>
      </w:r>
      <w:proofErr w:type="gramStart"/>
      <w:r>
        <w:t>S(</w:t>
      </w:r>
      <w:proofErr w:type="gramEnd"/>
      <w:r>
        <w:t>z</w:t>
      </w:r>
      <w:r>
        <w:rPr>
          <w:vertAlign w:val="superscript"/>
        </w:rPr>
        <w:t>-1</w:t>
      </w:r>
      <w:r>
        <w:t>).A(z</w:t>
      </w:r>
      <w:r>
        <w:rPr>
          <w:vertAlign w:val="superscript"/>
        </w:rPr>
        <w:t>-1</w:t>
      </w:r>
      <w:r>
        <w:t xml:space="preserve">) est d’ordre 2. Donc </w:t>
      </w:r>
      <w:proofErr w:type="gramStart"/>
      <w:r>
        <w:t>T(</w:t>
      </w:r>
      <w:proofErr w:type="gramEnd"/>
      <w:r>
        <w:t>z</w:t>
      </w:r>
      <w:r>
        <w:rPr>
          <w:vertAlign w:val="superscript"/>
        </w:rPr>
        <w:t>-1</w:t>
      </w:r>
      <w:r>
        <w:t>) est d’ordre 2 et R(z</w:t>
      </w:r>
      <w:r>
        <w:rPr>
          <w:vertAlign w:val="superscript"/>
        </w:rPr>
        <w:t>-1</w:t>
      </w:r>
      <w:r>
        <w:t xml:space="preserve">) d’ordre 1. </w:t>
      </w:r>
    </w:p>
    <w:p w:rsidR="00000000" w:rsidRDefault="00FB21A5">
      <w:r>
        <w:lastRenderedPageBreak/>
        <w:t>Pour réaliser ces conditions il suffit de donner une valeur très petite à l’inductance L et une valeur très grande à CLBW.</w:t>
      </w:r>
    </w:p>
    <w:p w:rsidR="00000000" w:rsidRDefault="00FB21A5"/>
    <w:p w:rsidR="00000000" w:rsidRDefault="00FB21A5">
      <w:r>
        <w:t>Voici un exemple de correcte</w:t>
      </w:r>
      <w:r>
        <w:t xml:space="preserve">ur : </w:t>
      </w:r>
    </w:p>
    <w:p w:rsidR="00000000" w:rsidRDefault="00FB21A5">
      <w:pPr>
        <w:pStyle w:val="BodyText2"/>
        <w:tabs>
          <w:tab w:val="left" w:pos="1980"/>
        </w:tabs>
      </w:pPr>
      <w:r>
        <w:t xml:space="preserve">RST_PERIOD = 5 </w:t>
      </w:r>
      <w:r>
        <w:tab/>
        <w:t>//entier. T</w:t>
      </w:r>
      <w:r>
        <w:rPr>
          <w:vertAlign w:val="subscript"/>
        </w:rPr>
        <w:t>ech</w:t>
      </w:r>
      <w:r>
        <w:t>=RST_PERIOD*t et « t » vaut 0.01s (cf §1.1)</w:t>
      </w:r>
    </w:p>
    <w:p w:rsidR="00000000" w:rsidRDefault="00FB21A5">
      <w:pPr>
        <w:pStyle w:val="BodyText2"/>
        <w:tabs>
          <w:tab w:val="left" w:pos="1980"/>
        </w:tabs>
      </w:pPr>
      <w:r>
        <w:t>CLBW  = 10</w:t>
      </w:r>
      <w:r>
        <w:rPr>
          <w:vertAlign w:val="superscript"/>
        </w:rPr>
        <w:t>5</w:t>
      </w:r>
      <w:r>
        <w:tab/>
        <w:t>//bande passante  en Hz du pôle simple.</w:t>
      </w:r>
    </w:p>
    <w:p w:rsidR="00000000" w:rsidRDefault="00FB21A5">
      <w:pPr>
        <w:pStyle w:val="BodyText2"/>
        <w:tabs>
          <w:tab w:val="left" w:pos="1980"/>
        </w:tabs>
      </w:pPr>
      <w:r>
        <w:t>CLBW2 = 1</w:t>
      </w:r>
      <w:r>
        <w:tab/>
        <w:t>//bande passante en Hz des 2 pôles conjugués.</w:t>
      </w:r>
    </w:p>
    <w:p w:rsidR="00000000" w:rsidRDefault="00FB21A5">
      <w:pPr>
        <w:pStyle w:val="BodyText2"/>
        <w:tabs>
          <w:tab w:val="left" w:pos="1980"/>
        </w:tabs>
      </w:pPr>
      <w:r>
        <w:t>RST_Z = 0.8</w:t>
      </w:r>
      <w:r>
        <w:tab/>
        <w:t>//amortissement des 2 pôles conjugués (entre 0 et 1)</w:t>
      </w:r>
    </w:p>
    <w:p w:rsidR="00000000" w:rsidRDefault="00FB21A5">
      <w:pPr>
        <w:tabs>
          <w:tab w:val="left" w:pos="1980"/>
        </w:tabs>
        <w:jc w:val="both"/>
      </w:pPr>
      <w:proofErr w:type="gramStart"/>
      <w:r>
        <w:t>r</w:t>
      </w:r>
      <w:proofErr w:type="gramEnd"/>
      <w:r>
        <w:t> :</w:t>
      </w:r>
      <w:r>
        <w:t xml:space="preserve"> 0.02</w:t>
      </w:r>
      <w:r>
        <w:tab/>
        <w:t>//résistance de la charge en Ohms</w:t>
      </w:r>
    </w:p>
    <w:p w:rsidR="00000000" w:rsidRDefault="00FB21A5">
      <w:pPr>
        <w:tabs>
          <w:tab w:val="left" w:pos="1980"/>
        </w:tabs>
        <w:jc w:val="both"/>
      </w:pPr>
      <w:r>
        <w:t>L : 10</w:t>
      </w:r>
      <w:r>
        <w:rPr>
          <w:vertAlign w:val="superscript"/>
        </w:rPr>
        <w:t>-5</w:t>
      </w:r>
      <w:r>
        <w:tab/>
        <w:t xml:space="preserve">//inductance de la charge en </w:t>
      </w:r>
      <w:proofErr w:type="gramStart"/>
      <w:r>
        <w:t>Henry</w:t>
      </w:r>
      <w:proofErr w:type="gramEnd"/>
    </w:p>
    <w:p w:rsidR="00000000" w:rsidRDefault="00FB21A5">
      <w:pPr>
        <w:tabs>
          <w:tab w:val="left" w:pos="1980"/>
        </w:tabs>
        <w:jc w:val="both"/>
      </w:pPr>
    </w:p>
    <w:p w:rsidR="00000000" w:rsidRDefault="00FB21A5">
      <w:r>
        <w:t>T    1.0000   -1.5280    0.6049         0</w:t>
      </w:r>
    </w:p>
    <w:p w:rsidR="00000000" w:rsidRDefault="00FB21A5"/>
    <w:p w:rsidR="00000000" w:rsidRDefault="00FB21A5"/>
    <w:p w:rsidR="00000000" w:rsidRDefault="00FB21A5">
      <w:r>
        <w:t>S    50</w:t>
      </w:r>
      <w:r>
        <w:tab/>
        <w:t xml:space="preserve">         -100         50</w:t>
      </w:r>
      <w:r>
        <w:tab/>
      </w:r>
      <w:r>
        <w:tab/>
        <w:t xml:space="preserve">//  50=1/0.02 </w:t>
      </w:r>
    </w:p>
    <w:p w:rsidR="00000000" w:rsidRDefault="00FB21A5"/>
    <w:p w:rsidR="00000000" w:rsidRDefault="00FB21A5"/>
    <w:p w:rsidR="00000000" w:rsidRDefault="00FB21A5">
      <w:r>
        <w:t xml:space="preserve">R    0.4720   -0.3951    0.0000      </w:t>
      </w:r>
    </w:p>
    <w:p w:rsidR="00000000" w:rsidRDefault="00FB21A5"/>
    <w:p w:rsidR="00000000" w:rsidRDefault="00FB21A5"/>
    <w:p w:rsidR="00000000" w:rsidRDefault="00FB21A5">
      <w:r>
        <w:t xml:space="preserve">Remarques : racine de R : 0.8370= </w:t>
      </w:r>
      <w:proofErr w:type="gramStart"/>
      <w:r>
        <w:t>ex</w:t>
      </w:r>
      <w:r>
        <w:t>p(</w:t>
      </w:r>
      <w:proofErr w:type="gramEnd"/>
      <w:r>
        <w:t>-0.05*2*pi*0.57)</w:t>
      </w:r>
    </w:p>
    <w:p w:rsidR="00000000" w:rsidRDefault="00FB21A5"/>
    <w:p w:rsidR="00000000" w:rsidRDefault="00FB21A5"/>
    <w:p w:rsidR="00000000" w:rsidRDefault="00FB21A5">
      <w:pPr>
        <w:pStyle w:val="Heading2"/>
      </w:pPr>
      <w:bookmarkStart w:id="22" w:name="_Toc495817240"/>
      <w:r>
        <w:t xml:space="preserve">Correcteur avec 4 pôles dans </w:t>
      </w:r>
      <w:proofErr w:type="gramStart"/>
      <w:r>
        <w:t>T .</w:t>
      </w:r>
      <w:bookmarkEnd w:id="22"/>
      <w:proofErr w:type="gramEnd"/>
    </w:p>
    <w:p w:rsidR="00000000" w:rsidRDefault="00FB21A5">
      <w:pPr>
        <w:jc w:val="both"/>
      </w:pPr>
      <w:r>
        <w:t>L’objet de ce paragraphe est d’intégrer dans les polynomes R, S et T le filtre auxiliaire ((1-p)</w:t>
      </w:r>
      <w:proofErr w:type="gramStart"/>
      <w:r>
        <w:t>/(</w:t>
      </w:r>
      <w:proofErr w:type="gramEnd"/>
      <w:r>
        <w:t>1-pz</w:t>
      </w:r>
      <w:r>
        <w:rPr>
          <w:vertAlign w:val="superscript"/>
        </w:rPr>
        <w:t>-1</w:t>
      </w:r>
      <w:r>
        <w:t xml:space="preserve">)) défini par l’utilisateur par le paramètre FILTER. </w:t>
      </w:r>
    </w:p>
    <w:p w:rsidR="00000000" w:rsidRDefault="00FB21A5">
      <w:pPr>
        <w:jc w:val="both"/>
      </w:pPr>
      <w:r>
        <w:t>Les généralités énoncées précédemment resten</w:t>
      </w:r>
      <w:r>
        <w:t>t valables. Seuls les polynômes R, S et T  sont modifiés.</w:t>
      </w:r>
    </w:p>
    <w:p w:rsidR="00000000" w:rsidRDefault="00FB21A5">
      <w:pPr>
        <w:jc w:val="both"/>
      </w:pPr>
    </w:p>
    <w:p w:rsidR="00000000" w:rsidRDefault="00FB21A5">
      <w:pPr>
        <w:pStyle w:val="NoIndent"/>
        <w:spacing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t xml:space="preserve">IMPORTANT : Cette nouvelle forme pour le correcteur implanté sur le DICO est entrée en vigueur le 10/10/00. </w:t>
      </w:r>
    </w:p>
    <w:p w:rsidR="00000000" w:rsidRDefault="00FB21A5">
      <w:pPr>
        <w:jc w:val="both"/>
      </w:pPr>
    </w:p>
    <w:p w:rsidR="00000000" w:rsidRDefault="00FB21A5">
      <w:pPr>
        <w:pStyle w:val="Heading3"/>
      </w:pPr>
      <w:bookmarkStart w:id="23" w:name="_Toc495817241"/>
      <w:r>
        <w:t>Paramètres d’entrée</w:t>
      </w:r>
      <w:bookmarkEnd w:id="23"/>
    </w:p>
    <w:p w:rsidR="00000000" w:rsidRDefault="00FB21A5">
      <w:pPr>
        <w:pStyle w:val="BodyText2"/>
        <w:tabs>
          <w:tab w:val="left" w:pos="1980"/>
        </w:tabs>
      </w:pPr>
      <w:r>
        <w:t xml:space="preserve">RST_PERIOD : </w:t>
      </w:r>
      <w:r>
        <w:tab/>
        <w:t>entier. T</w:t>
      </w:r>
      <w:r>
        <w:rPr>
          <w:vertAlign w:val="subscript"/>
        </w:rPr>
        <w:t>ech</w:t>
      </w:r>
      <w:r>
        <w:t>=RST_PERIOD*t et « t » vaut 0.01s (cf §1.</w:t>
      </w:r>
      <w:r>
        <w:t>1)</w:t>
      </w:r>
    </w:p>
    <w:p w:rsidR="00000000" w:rsidRDefault="00FB21A5">
      <w:pPr>
        <w:pStyle w:val="BodyText2"/>
        <w:tabs>
          <w:tab w:val="left" w:pos="1980"/>
        </w:tabs>
      </w:pPr>
      <w:r>
        <w:t xml:space="preserve">CLBW : </w:t>
      </w:r>
      <w:r>
        <w:tab/>
        <w:t>bande passante  en Hz du pôle simple.</w:t>
      </w:r>
    </w:p>
    <w:p w:rsidR="00000000" w:rsidRDefault="00FB21A5">
      <w:pPr>
        <w:pStyle w:val="BodyText2"/>
        <w:tabs>
          <w:tab w:val="left" w:pos="1980"/>
        </w:tabs>
      </w:pPr>
      <w:r>
        <w:t>CLBW2 :</w:t>
      </w:r>
      <w:r>
        <w:tab/>
        <w:t>bande passante en Hz des 2 pôles conjugués.</w:t>
      </w:r>
    </w:p>
    <w:p w:rsidR="00000000" w:rsidRDefault="00FB21A5">
      <w:pPr>
        <w:pStyle w:val="BodyText2"/>
        <w:tabs>
          <w:tab w:val="left" w:pos="1980"/>
        </w:tabs>
      </w:pPr>
      <w:r>
        <w:t>RST_Z :</w:t>
      </w:r>
      <w:r>
        <w:tab/>
        <w:t>amortissement des 2 pôles conjugués (entre 0 et 1)</w:t>
      </w:r>
    </w:p>
    <w:p w:rsidR="00000000" w:rsidRDefault="00FB21A5">
      <w:pPr>
        <w:pStyle w:val="BodyText2"/>
        <w:tabs>
          <w:tab w:val="left" w:pos="1980"/>
        </w:tabs>
      </w:pPr>
      <w:r>
        <w:t>CLBW_AUX</w:t>
      </w:r>
      <w:r>
        <w:tab/>
        <w:t xml:space="preserve">bande passante du pôle auxiliaire </w:t>
      </w:r>
    </w:p>
    <w:p w:rsidR="00000000" w:rsidRDefault="00FB21A5">
      <w:pPr>
        <w:tabs>
          <w:tab w:val="left" w:pos="1980"/>
        </w:tabs>
        <w:jc w:val="both"/>
      </w:pPr>
      <w:proofErr w:type="gramStart"/>
      <w:r>
        <w:t>r</w:t>
      </w:r>
      <w:proofErr w:type="gramEnd"/>
      <w:r>
        <w:t xml:space="preserve"> : </w:t>
      </w:r>
      <w:r>
        <w:tab/>
        <w:t>résistance de la charge en Ohms</w:t>
      </w:r>
    </w:p>
    <w:p w:rsidR="00000000" w:rsidRDefault="00FB21A5">
      <w:pPr>
        <w:tabs>
          <w:tab w:val="left" w:pos="1980"/>
        </w:tabs>
        <w:jc w:val="both"/>
      </w:pPr>
      <w:r>
        <w:t xml:space="preserve">L : </w:t>
      </w:r>
      <w:r>
        <w:tab/>
        <w:t>inductance</w:t>
      </w:r>
      <w:r>
        <w:t xml:space="preserve"> de la charge en Henry</w:t>
      </w:r>
    </w:p>
    <w:p w:rsidR="00000000" w:rsidRDefault="00FB21A5">
      <w:pPr>
        <w:jc w:val="both"/>
      </w:pPr>
    </w:p>
    <w:p w:rsidR="00000000" w:rsidRDefault="00FB21A5">
      <w:pPr>
        <w:pStyle w:val="Heading3"/>
      </w:pPr>
      <w:bookmarkStart w:id="24" w:name="_Toc495817242"/>
      <w:r>
        <w:t>Initialisation des polynômes R</w:t>
      </w:r>
      <w:proofErr w:type="gramStart"/>
      <w:r>
        <w:t>,S</w:t>
      </w:r>
      <w:proofErr w:type="gramEnd"/>
      <w:r>
        <w:t xml:space="preserve"> et T</w:t>
      </w:r>
      <w:bookmarkEnd w:id="24"/>
    </w:p>
    <w:p w:rsidR="00000000" w:rsidRDefault="00FB21A5">
      <w:pPr>
        <w:jc w:val="both"/>
        <w:rPr>
          <w:i/>
        </w:rPr>
      </w:pPr>
      <w:r>
        <w:rPr>
          <w:i/>
        </w:rPr>
        <w:t>//Calculs préliminaires :</w:t>
      </w:r>
    </w:p>
    <w:p w:rsidR="00000000" w:rsidRDefault="00FB21A5">
      <w:pPr>
        <w:jc w:val="both"/>
      </w:pPr>
    </w:p>
    <w:p w:rsidR="00000000" w:rsidRDefault="00FB21A5">
      <w:pPr>
        <w:jc w:val="both"/>
      </w:pPr>
      <w:r>
        <w:rPr>
          <w:position w:val="-148"/>
        </w:rPr>
        <w:object w:dxaOrig="7540" w:dyaOrig="3080">
          <v:shape id="_x0000_i1040" type="#_x0000_t75" style="width:377.25pt;height:153.75pt" o:ole="" fillcolor="window">
            <v:imagedata r:id="rId39" o:title=""/>
          </v:shape>
          <o:OLEObject Type="Embed" ProgID="Equation.3" ShapeID="_x0000_i1040" DrawAspect="Content" ObjectID="_1338028366" r:id="rId40"/>
        </w:object>
      </w:r>
    </w:p>
    <w:p w:rsidR="00000000" w:rsidRDefault="00FB21A5">
      <w:pPr>
        <w:jc w:val="both"/>
      </w:pPr>
    </w:p>
    <w:p w:rsidR="00000000" w:rsidRDefault="00FB21A5">
      <w:pPr>
        <w:jc w:val="both"/>
      </w:pPr>
    </w:p>
    <w:p w:rsidR="00000000" w:rsidRDefault="00FB21A5"/>
    <w:p w:rsidR="00000000" w:rsidRDefault="00FB21A5"/>
    <w:p w:rsidR="00000000" w:rsidRDefault="00FB21A5"/>
    <w:p w:rsidR="00000000" w:rsidRDefault="00FB21A5">
      <w:pPr>
        <w:jc w:val="both"/>
        <w:rPr>
          <w:i/>
        </w:rPr>
      </w:pPr>
      <w:r>
        <w:rPr>
          <w:i/>
        </w:rPr>
        <w:t xml:space="preserve">//Coefficients du </w:t>
      </w:r>
      <w:proofErr w:type="gramStart"/>
      <w:r>
        <w:rPr>
          <w:i/>
        </w:rPr>
        <w:t>correcteur  :</w:t>
      </w:r>
      <w:proofErr w:type="gramEnd"/>
    </w:p>
    <w:p w:rsidR="00000000" w:rsidRDefault="00FB21A5"/>
    <w:p w:rsidR="00000000" w:rsidRDefault="00FB21A5"/>
    <w:p w:rsidR="00000000" w:rsidRDefault="00FB21A5">
      <w:r>
        <w:rPr>
          <w:position w:val="-132"/>
        </w:rPr>
        <w:object w:dxaOrig="6060" w:dyaOrig="2760">
          <v:shape id="_x0000_i1041" type="#_x0000_t75" style="width:303pt;height:138pt" o:ole="" fillcolor="window">
            <v:imagedata r:id="rId41" o:title=""/>
          </v:shape>
          <o:OLEObject Type="Embed" ProgID="Equation.3" ShapeID="_x0000_i1041" DrawAspect="Content" ObjectID="_1338028367" r:id="rId42"/>
        </w:object>
      </w:r>
    </w:p>
    <w:p w:rsidR="00000000" w:rsidRDefault="00FB21A5"/>
    <w:p w:rsidR="00000000" w:rsidRDefault="00FB21A5">
      <w:r>
        <w:rPr>
          <w:position w:val="-122"/>
        </w:rPr>
        <w:object w:dxaOrig="4500" w:dyaOrig="2560">
          <v:shape id="_x0000_i1042" type="#_x0000_t75" style="width:225pt;height:128.25pt" o:ole="" fillcolor="window">
            <v:imagedata r:id="rId43" o:title=""/>
          </v:shape>
          <o:OLEObject Type="Embed" ProgID="Equation.3" ShapeID="_x0000_i1042" DrawAspect="Content" ObjectID="_1338028368" r:id="rId44"/>
        </w:object>
      </w:r>
    </w:p>
    <w:p w:rsidR="00000000" w:rsidRDefault="00FB21A5"/>
    <w:p w:rsidR="00000000" w:rsidRDefault="00FB21A5">
      <w:r>
        <w:rPr>
          <w:position w:val="-50"/>
        </w:rPr>
        <w:object w:dxaOrig="3640" w:dyaOrig="1120">
          <v:shape id="_x0000_i1043" type="#_x0000_t75" style="width:182.25pt;height:56.25pt" o:ole="" fillcolor="window">
            <v:imagedata r:id="rId45" o:title=""/>
          </v:shape>
          <o:OLEObject Type="Embed" ProgID="Equation.3" ShapeID="_x0000_i1043" DrawAspect="Content" ObjectID="_1338028369" r:id="rId46"/>
        </w:object>
      </w:r>
    </w:p>
    <w:p w:rsidR="00000000" w:rsidRDefault="00FB21A5"/>
    <w:p w:rsidR="00000000" w:rsidRDefault="00FB21A5">
      <w:pPr>
        <w:pStyle w:val="Heading3"/>
      </w:pPr>
      <w:bookmarkStart w:id="25" w:name="_Toc495817243"/>
      <w:r>
        <w:t>Equation temporelle du correc</w:t>
      </w:r>
      <w:r>
        <w:t>teur</w:t>
      </w:r>
      <w:bookmarkEnd w:id="25"/>
    </w:p>
    <w:p w:rsidR="00000000" w:rsidRDefault="00FB21A5"/>
    <w:p w:rsidR="00000000" w:rsidRDefault="00FB21A5">
      <w:pPr>
        <w:jc w:val="both"/>
      </w:pPr>
      <w:r>
        <w:t>Soient les instants  kT</w:t>
      </w:r>
      <w:r>
        <w:rPr>
          <w:vertAlign w:val="subscript"/>
        </w:rPr>
        <w:t>ech</w:t>
      </w:r>
      <w:r>
        <w:t xml:space="preserve"> où k est un un entier.</w:t>
      </w:r>
    </w:p>
    <w:p w:rsidR="00000000" w:rsidRDefault="00FB21A5">
      <w:pPr>
        <w:jc w:val="both"/>
      </w:pPr>
      <w:r>
        <w:t>A chaque instant kT</w:t>
      </w:r>
      <w:r>
        <w:rPr>
          <w:vertAlign w:val="subscript"/>
        </w:rPr>
        <w:t>ech</w:t>
      </w:r>
      <w:r>
        <w:t xml:space="preserve"> le programme suivant s’exécute :</w:t>
      </w:r>
    </w:p>
    <w:p w:rsidR="00000000" w:rsidRDefault="00FB21A5">
      <w:pPr>
        <w:rPr>
          <w:b/>
          <w:i/>
        </w:rPr>
      </w:pPr>
    </w:p>
    <w:p w:rsidR="00000000" w:rsidRDefault="00FB21A5">
      <w:pPr>
        <w:rPr>
          <w:b/>
          <w:i/>
        </w:rPr>
      </w:pPr>
      <w:r>
        <w:rPr>
          <w:b/>
          <w:i/>
        </w:rPr>
        <w:lastRenderedPageBreak/>
        <w:t xml:space="preserve"> //  Valeur courante de Vn </w:t>
      </w:r>
      <w:proofErr w:type="gramStart"/>
      <w:r>
        <w:rPr>
          <w:b/>
          <w:i/>
        </w:rPr>
        <w:t>:Vn</w:t>
      </w:r>
      <w:proofErr w:type="gramEnd"/>
      <w:r>
        <w:rPr>
          <w:b/>
          <w:i/>
        </w:rPr>
        <w:t>(k)</w:t>
      </w:r>
    </w:p>
    <w:p w:rsidR="00000000" w:rsidRDefault="00FB21A5">
      <w:r>
        <w:rPr>
          <w:position w:val="-88"/>
        </w:rPr>
        <w:object w:dxaOrig="7839" w:dyaOrig="1880">
          <v:shape id="_x0000_i1044" type="#_x0000_t75" style="width:392.25pt;height:93.75pt" o:ole="" fillcolor="window">
            <v:imagedata r:id="rId47" o:title=""/>
          </v:shape>
          <o:OLEObject Type="Embed" ProgID="Equation.3" ShapeID="_x0000_i1044" DrawAspect="Content" ObjectID="_1338028370" r:id="rId48"/>
        </w:object>
      </w:r>
    </w:p>
    <w:p w:rsidR="00000000" w:rsidRDefault="00FB21A5"/>
    <w:p w:rsidR="00000000" w:rsidRDefault="00FB21A5">
      <w:pPr>
        <w:pStyle w:val="Heading2"/>
      </w:pPr>
      <w:bookmarkStart w:id="26" w:name="_Toc495817244"/>
      <w:r>
        <w:t>Correcteur à 4 pôles : utilisation</w:t>
      </w:r>
      <w:bookmarkEnd w:id="26"/>
      <w:r>
        <w:t xml:space="preserve"> </w:t>
      </w:r>
    </w:p>
    <w:p w:rsidR="00000000" w:rsidRDefault="00FB21A5">
      <w:pPr>
        <w:pStyle w:val="BodyText2"/>
        <w:tabs>
          <w:tab w:val="left" w:pos="1980"/>
        </w:tabs>
      </w:pPr>
      <w:r>
        <w:t>RST_PERIOD :</w:t>
      </w:r>
      <w:proofErr w:type="gramStart"/>
      <w:r>
        <w:t xml:space="preserve">5 </w:t>
      </w:r>
      <w:r>
        <w:tab/>
        <w:t>entier</w:t>
      </w:r>
      <w:proofErr w:type="gramEnd"/>
      <w:r>
        <w:t>. T</w:t>
      </w:r>
      <w:r>
        <w:rPr>
          <w:vertAlign w:val="subscript"/>
        </w:rPr>
        <w:t>ech</w:t>
      </w:r>
      <w:r>
        <w:t>=RST_PERIOD*t et « t </w:t>
      </w:r>
      <w:r>
        <w:t>» vaut 0.01s (cf §1.1)</w:t>
      </w:r>
    </w:p>
    <w:p w:rsidR="00000000" w:rsidRDefault="00FB21A5">
      <w:pPr>
        <w:pStyle w:val="BodyText2"/>
        <w:tabs>
          <w:tab w:val="left" w:pos="1980"/>
        </w:tabs>
      </w:pPr>
      <w:r>
        <w:t>CLBW : 1</w:t>
      </w:r>
      <w:r>
        <w:tab/>
        <w:t>bande passante  en Hz du pôle simple.</w:t>
      </w:r>
    </w:p>
    <w:p w:rsidR="00000000" w:rsidRDefault="00FB21A5">
      <w:pPr>
        <w:pStyle w:val="BodyText2"/>
        <w:tabs>
          <w:tab w:val="left" w:pos="1980"/>
        </w:tabs>
      </w:pPr>
      <w:r>
        <w:t>CLBW2 : 1</w:t>
      </w:r>
      <w:r>
        <w:tab/>
        <w:t>bande passante en Hz des 2 pôles conjugués.</w:t>
      </w:r>
    </w:p>
    <w:p w:rsidR="00000000" w:rsidRDefault="00FB21A5">
      <w:pPr>
        <w:pStyle w:val="BodyText2"/>
        <w:tabs>
          <w:tab w:val="left" w:pos="1980"/>
        </w:tabs>
      </w:pPr>
      <w:r>
        <w:t>RST_Z :0.5</w:t>
      </w:r>
      <w:r>
        <w:tab/>
        <w:t>amortissement des 2 pôles conjugués (entre 0 et 1)</w:t>
      </w:r>
    </w:p>
    <w:p w:rsidR="00000000" w:rsidRDefault="00FB21A5">
      <w:pPr>
        <w:pStyle w:val="BodyText2"/>
        <w:tabs>
          <w:tab w:val="left" w:pos="1980"/>
        </w:tabs>
      </w:pPr>
      <w:r>
        <w:t>CLBW_AUX :2</w:t>
      </w:r>
      <w:r>
        <w:tab/>
      </w:r>
      <w:proofErr w:type="gramStart"/>
      <w:r>
        <w:t>bande passante</w:t>
      </w:r>
      <w:proofErr w:type="gramEnd"/>
      <w:r>
        <w:t xml:space="preserve"> du pôle auxiliaire </w:t>
      </w:r>
    </w:p>
    <w:p w:rsidR="00000000" w:rsidRDefault="00FB21A5">
      <w:pPr>
        <w:tabs>
          <w:tab w:val="left" w:pos="1980"/>
        </w:tabs>
        <w:jc w:val="both"/>
      </w:pPr>
      <w:proofErr w:type="gramStart"/>
      <w:r>
        <w:t>r</w:t>
      </w:r>
      <w:proofErr w:type="gramEnd"/>
      <w:r>
        <w:t> : 0.5.10</w:t>
      </w:r>
      <w:r>
        <w:rPr>
          <w:vertAlign w:val="superscript"/>
        </w:rPr>
        <w:t>-3</w:t>
      </w:r>
      <w:r>
        <w:tab/>
        <w:t>résistance</w:t>
      </w:r>
      <w:r>
        <w:t xml:space="preserve"> de la charge en Ohms</w:t>
      </w:r>
    </w:p>
    <w:p w:rsidR="00000000" w:rsidRDefault="00FB21A5">
      <w:pPr>
        <w:tabs>
          <w:tab w:val="left" w:pos="1980"/>
        </w:tabs>
        <w:jc w:val="both"/>
      </w:pPr>
      <w:r>
        <w:t>L : 0.180</w:t>
      </w:r>
      <w:r>
        <w:tab/>
      </w:r>
      <w:proofErr w:type="gramStart"/>
      <w:r>
        <w:t>inductance</w:t>
      </w:r>
      <w:proofErr w:type="gramEnd"/>
      <w:r>
        <w:t xml:space="preserve"> de la charge en Henry</w:t>
      </w:r>
    </w:p>
    <w:p w:rsidR="00000000" w:rsidRDefault="00FB21A5"/>
    <w:p w:rsidR="00000000" w:rsidRDefault="00FB21A5">
      <w:r>
        <w:t>T    1.0000   -2.9103    3.2009   -1.5647    0.2846</w:t>
      </w:r>
    </w:p>
    <w:p w:rsidR="00000000" w:rsidRDefault="00FB21A5"/>
    <w:p w:rsidR="00000000" w:rsidRDefault="00FB21A5"/>
    <w:p w:rsidR="00000000" w:rsidRDefault="00FB21A5">
      <w:r>
        <w:t xml:space="preserve">S    0.2778   -0.6346    0.4359    -0.0791   </w:t>
      </w:r>
    </w:p>
    <w:p w:rsidR="00000000" w:rsidRDefault="00FB21A5"/>
    <w:p w:rsidR="00000000" w:rsidRDefault="00FB21A5"/>
    <w:p w:rsidR="00000000" w:rsidRDefault="00FB21A5">
      <w:r>
        <w:t>R    0.3742   -0.6527    0.2890</w:t>
      </w:r>
    </w:p>
    <w:p w:rsidR="00000000" w:rsidRDefault="00FB21A5"/>
    <w:p w:rsidR="00000000" w:rsidRDefault="00FB21A5"/>
    <w:p w:rsidR="00000000" w:rsidRDefault="00FB21A5"/>
    <w:p w:rsidR="00000000" w:rsidRDefault="00FB21A5">
      <w:r>
        <w:t>Remarque : nous retrouvons le correcteur du paragraph</w:t>
      </w:r>
      <w:r>
        <w:t>e 1.3 en posant CLBW_AUX à 10</w:t>
      </w:r>
      <w:r>
        <w:rPr>
          <w:vertAlign w:val="superscript"/>
        </w:rPr>
        <w:t>5</w:t>
      </w:r>
      <w:r>
        <w:t>.</w:t>
      </w:r>
    </w:p>
    <w:p w:rsidR="00000000" w:rsidRDefault="00FB21A5"/>
    <w:p w:rsidR="00000000" w:rsidRDefault="00FB21A5"/>
    <w:p w:rsidR="00000000" w:rsidRDefault="00FB21A5">
      <w:pPr>
        <w:pStyle w:val="Heading2"/>
      </w:pPr>
      <w:r>
        <w:t>Remarque </w:t>
      </w:r>
    </w:p>
    <w:p w:rsidR="00000000" w:rsidRDefault="00FB21A5">
      <w:pPr>
        <w:jc w:val="both"/>
      </w:pPr>
      <w:r>
        <w:t xml:space="preserve">En calculant les paramètres des polynômes R, S et T sur 32bits nous obtenons une erreur statique sur le courant. Pour éliminer cette erreur nous utilisons le critère qui définit le gain unitaire entre le courant </w:t>
      </w:r>
      <w:r>
        <w:t>de référence et le courant mesuré :</w:t>
      </w:r>
    </w:p>
    <w:p w:rsidR="00000000" w:rsidRDefault="00FB21A5">
      <w:pPr>
        <w:jc w:val="both"/>
      </w:pPr>
      <w:r>
        <w:t>D = {T[0]+t[1]+T[2]+T[3]+T[4] } - {R[0]+R[1]+R[2]}</w:t>
      </w:r>
    </w:p>
    <w:p w:rsidR="00000000" w:rsidRDefault="00FB21A5">
      <w:pPr>
        <w:jc w:val="both"/>
      </w:pPr>
    </w:p>
    <w:p w:rsidR="00000000" w:rsidRDefault="00FB21A5">
      <w:pPr>
        <w:jc w:val="both"/>
      </w:pPr>
      <w:r>
        <w:t>En théorie D = 0.</w:t>
      </w:r>
    </w:p>
    <w:p w:rsidR="00000000" w:rsidRDefault="00FB21A5">
      <w:pPr>
        <w:jc w:val="both"/>
      </w:pPr>
      <w:r>
        <w:t>Pratiquement D est différent de zéro.</w:t>
      </w:r>
    </w:p>
    <w:p w:rsidR="00000000" w:rsidRDefault="00FB21A5">
      <w:pPr>
        <w:jc w:val="both"/>
      </w:pPr>
      <w:r>
        <w:t xml:space="preserve">Nous rétablissons l’égalité D = 0 en calculant la somme D sur 64bits et nous remplaçons </w:t>
      </w:r>
      <w:proofErr w:type="gramStart"/>
      <w:r>
        <w:t>R[</w:t>
      </w:r>
      <w:proofErr w:type="gramEnd"/>
      <w:r>
        <w:t>0] par R[0]+D .</w:t>
      </w:r>
    </w:p>
    <w:p w:rsidR="00000000" w:rsidRDefault="00FB21A5">
      <w:pPr>
        <w:jc w:val="both"/>
      </w:pPr>
    </w:p>
    <w:p w:rsidR="00000000" w:rsidRDefault="00FB21A5"/>
    <w:p w:rsidR="00000000" w:rsidRDefault="00FB21A5">
      <w:pPr>
        <w:jc w:val="both"/>
      </w:pPr>
    </w:p>
    <w:p w:rsidR="00000000" w:rsidRDefault="00FB21A5"/>
    <w:p w:rsidR="00000000" w:rsidRDefault="00FB21A5"/>
    <w:p w:rsidR="00000000" w:rsidRDefault="00FB21A5"/>
    <w:sectPr w:rsidR="00000000">
      <w:headerReference w:type="default" r:id="rId49"/>
      <w:footerReference w:type="even" r:id="rId50"/>
      <w:footerReference w:type="default" r:id="rId51"/>
      <w:pgSz w:w="11907" w:h="16840" w:code="9"/>
      <w:pgMar w:top="1417" w:right="1797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000" w:rsidRDefault="00FB21A5">
      <w:r>
        <w:separator/>
      </w:r>
    </w:p>
  </w:endnote>
  <w:endnote w:type="continuationSeparator" w:id="0">
    <w:p w:rsidR="00000000" w:rsidRDefault="00FB2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B21A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FB21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B21A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000000" w:rsidRDefault="00FB21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000" w:rsidRDefault="00FB21A5">
      <w:r>
        <w:separator/>
      </w:r>
    </w:p>
  </w:footnote>
  <w:footnote w:type="continuationSeparator" w:id="0">
    <w:p w:rsidR="00000000" w:rsidRDefault="00FB21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B21A5">
    <w:pPr>
      <w:pStyle w:val="Header"/>
      <w:tabs>
        <w:tab w:val="left" w:pos="7380"/>
      </w:tabs>
      <w:ind w:firstLine="0"/>
      <w:jc w:val="left"/>
    </w:pPr>
    <w:r>
      <w:t>Sabouret Patrick</w:t>
    </w:r>
    <w:r>
      <w:tab/>
      <w:t>11/10/00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284" w:legacyIndent="0"/>
      <w:lvlJc w:val="left"/>
    </w:lvl>
    <w:lvl w:ilvl="1">
      <w:start w:val="1"/>
      <w:numFmt w:val="decimal"/>
      <w:pStyle w:val="Heading2"/>
      <w:lvlText w:val="%1.%2."/>
      <w:legacy w:legacy="1" w:legacySpace="284" w:legacyIndent="0"/>
      <w:lvlJc w:val="left"/>
    </w:lvl>
    <w:lvl w:ilvl="2">
      <w:start w:val="1"/>
      <w:numFmt w:val="decimal"/>
      <w:pStyle w:val="Heading3"/>
      <w:lvlText w:val="%1.%2.%3."/>
      <w:legacy w:legacy="1" w:legacySpace="284" w:legacyIndent="0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2E000172"/>
    <w:lvl w:ilvl="0">
      <w:numFmt w:val="decimal"/>
      <w:pStyle w:val="Itemize2"/>
      <w:lvlText w:val="*"/>
      <w:lvlJc w:val="left"/>
    </w:lvl>
  </w:abstractNum>
  <w:abstractNum w:abstractNumId="2">
    <w:nsid w:val="28D93750"/>
    <w:multiLevelType w:val="singleLevel"/>
    <w:tmpl w:val="8BF0E29A"/>
    <w:lvl w:ilvl="0">
      <w:numFmt w:val="decimal"/>
      <w:pStyle w:val="Itemize1"/>
      <w:lvlText w:val="*"/>
      <w:lvlJc w:val="left"/>
    </w:lvl>
  </w:abstractNum>
  <w:abstractNum w:abstractNumId="3">
    <w:nsid w:val="3AC26EEE"/>
    <w:multiLevelType w:val="singleLevel"/>
    <w:tmpl w:val="EE3AB1C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ize2"/>
        <w:lvlText w:val=""/>
        <w:legacy w:legacy="1" w:legacySpace="0" w:legacyIndent="283"/>
        <w:lvlJc w:val="left"/>
        <w:pPr>
          <w:ind w:left="1276" w:hanging="283"/>
        </w:pPr>
        <w:rPr>
          <w:rFonts w:ascii="Symbol" w:hAnsi="Symbol" w:hint="default"/>
        </w:rPr>
      </w:lvl>
    </w:lvlOverride>
  </w:num>
  <w:num w:numId="3">
    <w:abstractNumId w:val="2"/>
    <w:lvlOverride w:ilvl="0">
      <w:lvl w:ilvl="0">
        <w:start w:val="1"/>
        <w:numFmt w:val="bullet"/>
        <w:pStyle w:val="Itemize1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it-IT" w:vendorID="3" w:dllVersion="512" w:checkStyle="1"/>
  <w:activeWritingStyle w:appName="MSWord" w:lang="fr-FR" w:vendorID="9" w:dllVersion="512" w:checkStyle="1"/>
  <w:activeWritingStyle w:appName="MSWord" w:lang="fr-FR" w:vendorID="4" w:dllVersion="512" w:checkStyle="1"/>
  <w:proofState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21A5"/>
    <w:rsid w:val="00FB2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  <w:lang w:val="fr-FR" w:eastAsia="es-E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uppressAutoHyphens/>
      <w:spacing w:before="1200" w:after="1200" w:line="360" w:lineRule="atLeast"/>
      <w:jc w:val="both"/>
      <w:outlineLvl w:val="0"/>
    </w:pPr>
    <w:rPr>
      <w:rFonts w:ascii="Times New Roman" w:hAnsi="Times New Roman"/>
      <w:b/>
      <w:sz w:val="44"/>
    </w:rPr>
  </w:style>
  <w:style w:type="paragraph" w:styleId="Heading2">
    <w:name w:val="heading 2"/>
    <w:basedOn w:val="Heading1"/>
    <w:next w:val="Normal"/>
    <w:qFormat/>
    <w:pPr>
      <w:keepLines/>
      <w:pageBreakBefore w:val="0"/>
      <w:numPr>
        <w:ilvl w:val="1"/>
      </w:numPr>
      <w:spacing w:before="360" w:after="4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480" w:lineRule="auto"/>
      <w:jc w:val="both"/>
      <w:outlineLvl w:val="3"/>
    </w:pPr>
    <w:rPr>
      <w:rFonts w:ascii="Times New Roman" w:hAnsi="Times New Roman"/>
      <w:b/>
      <w:i/>
      <w:sz w:val="24"/>
      <w:lang w:val="it-IT"/>
    </w:rPr>
  </w:style>
  <w:style w:type="paragraph" w:styleId="Heading5">
    <w:name w:val="heading 5"/>
    <w:basedOn w:val="Heading4"/>
    <w:next w:val="Normal"/>
    <w:qFormat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480" w:lineRule="auto"/>
      <w:jc w:val="both"/>
      <w:outlineLvl w:val="5"/>
    </w:pPr>
    <w:rPr>
      <w:i/>
      <w:lang w:val="it-IT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480" w:lineRule="auto"/>
      <w:jc w:val="both"/>
      <w:outlineLvl w:val="6"/>
    </w:pPr>
    <w:rPr>
      <w:sz w:val="20"/>
      <w:lang w:val="it-IT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480" w:lineRule="auto"/>
      <w:jc w:val="both"/>
      <w:outlineLvl w:val="7"/>
    </w:pPr>
    <w:rPr>
      <w:i/>
      <w:sz w:val="20"/>
      <w:lang w:val="it-IT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480" w:lineRule="auto"/>
      <w:jc w:val="both"/>
      <w:outlineLvl w:val="8"/>
    </w:pPr>
    <w:rPr>
      <w:i/>
      <w:sz w:val="18"/>
      <w:lang w:val="it-IT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oindependiente-mantener">
    <w:name w:val="Texto independiente - mantener"/>
    <w:basedOn w:val="BodyText"/>
    <w:autoRedefine/>
    <w:pPr>
      <w:keepNext/>
    </w:pPr>
  </w:style>
  <w:style w:type="paragraph" w:styleId="BodyText">
    <w:name w:val="Body Text"/>
    <w:basedOn w:val="Normal"/>
    <w:semiHidden/>
    <w:pPr>
      <w:spacing w:after="240" w:line="360" w:lineRule="auto"/>
      <w:ind w:firstLine="357"/>
      <w:jc w:val="both"/>
    </w:pPr>
    <w:rPr>
      <w:lang w:val="es-ES_tradnl"/>
    </w:rPr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spacing w:line="240" w:lineRule="atLeast"/>
      <w:ind w:left="851" w:right="851"/>
    </w:pPr>
    <w:rPr>
      <w:rFonts w:ascii="Times New Roman" w:hAnsi="Times New Roman"/>
      <w:sz w:val="24"/>
      <w:lang w:val="it-IT"/>
    </w:rPr>
  </w:style>
  <w:style w:type="paragraph" w:styleId="Bibliography">
    <w:name w:val="Bibliography"/>
    <w:basedOn w:val="Normal"/>
    <w:pPr>
      <w:spacing w:line="480" w:lineRule="auto"/>
      <w:ind w:left="1276" w:hanging="1276"/>
      <w:jc w:val="both"/>
    </w:pPr>
    <w:rPr>
      <w:rFonts w:ascii="Times New Roman" w:hAnsi="Times New Roman"/>
      <w:sz w:val="24"/>
      <w:lang w:val="it-IT"/>
    </w:rPr>
  </w:style>
  <w:style w:type="paragraph" w:styleId="Caption">
    <w:name w:val="caption"/>
    <w:basedOn w:val="Figure"/>
    <w:next w:val="Normal"/>
    <w:qFormat/>
    <w:pPr>
      <w:keepNext w:val="0"/>
      <w:keepLines w:val="0"/>
      <w:pBdr>
        <w:top w:val="none" w:sz="0" w:space="0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</w:pPr>
  </w:style>
  <w:style w:type="paragraph" w:customStyle="1" w:styleId="Figure">
    <w:name w:val="Figure"/>
    <w:basedOn w:val="Normal"/>
    <w:next w:val="Caption"/>
    <w:pPr>
      <w:keepNext/>
      <w:keepLines/>
      <w:pBdr>
        <w:top w:val="single" w:sz="6" w:space="1" w:color="auto"/>
        <w:left w:val="single" w:sz="6" w:space="1" w:color="auto"/>
        <w:right w:val="single" w:sz="6" w:space="1" w:color="auto"/>
      </w:pBdr>
      <w:spacing w:before="240" w:after="120" w:line="360" w:lineRule="atLeast"/>
      <w:jc w:val="center"/>
    </w:pPr>
    <w:rPr>
      <w:rFonts w:ascii="Times New Roman" w:hAnsi="Times New Roman"/>
      <w:sz w:val="24"/>
      <w:lang w:val="it-IT"/>
    </w:rPr>
  </w:style>
  <w:style w:type="paragraph" w:customStyle="1" w:styleId="Citation">
    <w:name w:val="Citation"/>
    <w:basedOn w:val="Normal"/>
    <w:next w:val="Normal"/>
    <w:pPr>
      <w:spacing w:after="120"/>
      <w:ind w:left="227" w:right="227"/>
      <w:jc w:val="both"/>
    </w:pPr>
    <w:rPr>
      <w:rFonts w:ascii="Times New Roman" w:hAnsi="Times New Roman"/>
      <w:sz w:val="24"/>
      <w:lang w:val="it-IT"/>
    </w:rPr>
  </w:style>
  <w:style w:type="paragraph" w:customStyle="1" w:styleId="Equation">
    <w:name w:val="Equation"/>
    <w:basedOn w:val="Normal"/>
    <w:next w:val="Normal"/>
    <w:pPr>
      <w:tabs>
        <w:tab w:val="center" w:pos="4536"/>
        <w:tab w:val="right" w:pos="9072"/>
      </w:tabs>
    </w:pPr>
    <w:rPr>
      <w:rFonts w:ascii="Times New Roman" w:hAnsi="Times New Roman"/>
      <w:sz w:val="24"/>
      <w:lang w:val="it-IT"/>
    </w:r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  <w:spacing w:after="120" w:line="360" w:lineRule="atLeast"/>
      <w:ind w:firstLine="426"/>
      <w:jc w:val="center"/>
    </w:pPr>
    <w:rPr>
      <w:rFonts w:ascii="Times New Roman" w:hAnsi="Times New Roman"/>
      <w:b/>
      <w:sz w:val="24"/>
      <w:lang w:val="it-IT"/>
    </w:rPr>
  </w:style>
  <w:style w:type="paragraph" w:styleId="Header">
    <w:name w:val="header"/>
    <w:basedOn w:val="Normal"/>
    <w:semiHidden/>
    <w:pPr>
      <w:pBdr>
        <w:bottom w:val="single" w:sz="6" w:space="4" w:color="auto"/>
      </w:pBdr>
      <w:spacing w:after="120" w:line="360" w:lineRule="atLeast"/>
      <w:ind w:firstLine="426"/>
      <w:jc w:val="center"/>
    </w:pPr>
    <w:rPr>
      <w:rFonts w:ascii="Times New Roman" w:hAnsi="Times New Roman"/>
      <w:i/>
      <w:sz w:val="24"/>
      <w:lang w:val="it-IT"/>
    </w:rPr>
  </w:style>
  <w:style w:type="paragraph" w:customStyle="1" w:styleId="NoIndent">
    <w:name w:val="NoIndent"/>
    <w:basedOn w:val="Normal"/>
    <w:pPr>
      <w:spacing w:line="480" w:lineRule="auto"/>
      <w:jc w:val="both"/>
    </w:pPr>
    <w:rPr>
      <w:rFonts w:ascii="Times New Roman" w:hAnsi="Times New Roman"/>
      <w:sz w:val="24"/>
      <w:lang w:val="it-IT"/>
    </w:rPr>
  </w:style>
  <w:style w:type="paragraph" w:customStyle="1" w:styleId="TeleType">
    <w:name w:val="TeleType"/>
    <w:basedOn w:val="Normal"/>
    <w:rPr>
      <w:rFonts w:ascii="Courier New" w:hAnsi="Courier New"/>
      <w:sz w:val="20"/>
      <w:lang w:val="it-IT"/>
    </w:rPr>
  </w:style>
  <w:style w:type="paragraph" w:customStyle="1" w:styleId="TTSample">
    <w:name w:val="TTSample"/>
    <w:basedOn w:val="TeleType"/>
    <w:pPr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8313"/>
      </w:tabs>
      <w:spacing w:before="240" w:after="120"/>
    </w:pPr>
    <w:rPr>
      <w:rFonts w:ascii="Times New Roman" w:hAnsi="Times New Roman"/>
      <w:b/>
      <w:sz w:val="24"/>
      <w:lang w:val="it-IT"/>
    </w:rPr>
  </w:style>
  <w:style w:type="paragraph" w:styleId="TOC2">
    <w:name w:val="toc 2"/>
    <w:basedOn w:val="TOC1"/>
    <w:next w:val="Normal"/>
    <w:autoRedefine/>
    <w:semiHidden/>
    <w:pPr>
      <w:spacing w:before="0" w:after="0"/>
      <w:ind w:left="238"/>
    </w:pPr>
    <w:rPr>
      <w:b w:val="0"/>
    </w:rPr>
  </w:style>
  <w:style w:type="paragraph" w:styleId="TOC3">
    <w:name w:val="toc 3"/>
    <w:basedOn w:val="TOC2"/>
    <w:next w:val="Normal"/>
    <w:autoRedefine/>
    <w:semiHidden/>
    <w:pPr>
      <w:ind w:left="482"/>
    </w:pPr>
  </w:style>
  <w:style w:type="paragraph" w:customStyle="1" w:styleId="Itemize1">
    <w:name w:val="Itemize1"/>
    <w:basedOn w:val="Normal"/>
    <w:autoRedefine/>
    <w:pPr>
      <w:numPr>
        <w:numId w:val="3"/>
      </w:numPr>
      <w:spacing w:line="360" w:lineRule="atLeast"/>
      <w:jc w:val="both"/>
    </w:pPr>
    <w:rPr>
      <w:rFonts w:ascii="Times New Roman" w:hAnsi="Times New Roman"/>
      <w:b/>
      <w:sz w:val="24"/>
      <w:lang w:val="it-IT"/>
    </w:rPr>
  </w:style>
  <w:style w:type="paragraph" w:customStyle="1" w:styleId="Itemize2">
    <w:name w:val="Itemize2"/>
    <w:basedOn w:val="Itemize1"/>
    <w:autoRedefine/>
    <w:pPr>
      <w:numPr>
        <w:numId w:val="2"/>
      </w:numPr>
      <w:ind w:left="993" w:firstLine="0"/>
    </w:pPr>
    <w:rPr>
      <w:b w:val="0"/>
    </w:rPr>
  </w:style>
  <w:style w:type="character" w:styleId="PageNumber">
    <w:name w:val="page number"/>
    <w:basedOn w:val="DefaultParagraphFont"/>
    <w:semiHidden/>
  </w:style>
  <w:style w:type="paragraph" w:customStyle="1" w:styleId="Heading1nonum">
    <w:name w:val="Heading 1nonum"/>
    <w:basedOn w:val="Heading1"/>
    <w:pPr>
      <w:numPr>
        <w:numId w:val="0"/>
      </w:numPr>
      <w:outlineLvl w:val="9"/>
    </w:pPr>
  </w:style>
  <w:style w:type="paragraph" w:customStyle="1" w:styleId="Centered">
    <w:name w:val="Centered"/>
    <w:basedOn w:val="Normal"/>
    <w:pPr>
      <w:jc w:val="center"/>
    </w:pPr>
    <w:rPr>
      <w:rFonts w:ascii="Times New Roman" w:hAnsi="Times New Roman"/>
      <w:sz w:val="24"/>
      <w:lang w:val="it-IT"/>
    </w:r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BodyText2">
    <w:name w:val="Body Text 2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jc w:val="both"/>
    </w:pPr>
  </w:style>
  <w:style w:type="paragraph" w:styleId="ListBullet">
    <w:name w:val="List Bullet"/>
    <w:basedOn w:val="Normal"/>
    <w:autoRedefine/>
    <w:semiHidden/>
    <w:pPr>
      <w:jc w:val="both"/>
    </w:pPr>
    <w:rPr>
      <w:lang w:val="it-I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Strong">
    <w:name w:val="Strong"/>
    <w:basedOn w:val="DefaultParagraphFont"/>
    <w:qFormat/>
    <w:rPr>
      <w:b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BodyText3">
    <w:name w:val="Body Text 3"/>
    <w:basedOn w:val="Normal"/>
    <w:semiHidden/>
    <w:pPr>
      <w:jc w:val="center"/>
    </w:pPr>
  </w:style>
  <w:style w:type="paragraph" w:customStyle="1" w:styleId="Heading0">
    <w:name w:val="Heading 0"/>
    <w:basedOn w:val="Heading1"/>
    <w:pPr>
      <w:pageBreakBefore w:val="0"/>
      <w:numPr>
        <w:numId w:val="0"/>
      </w:numPr>
      <w:tabs>
        <w:tab w:val="left" w:pos="601"/>
      </w:tabs>
      <w:suppressAutoHyphens w:val="0"/>
      <w:spacing w:before="60" w:after="60" w:line="240" w:lineRule="auto"/>
      <w:jc w:val="center"/>
    </w:pPr>
    <w:rPr>
      <w:sz w:val="24"/>
      <w:lang w:val="en-US"/>
    </w:rPr>
  </w:style>
  <w:style w:type="paragraph" w:customStyle="1" w:styleId="TypeofdocRefN">
    <w:name w:val="Type of doc &amp; Ref N°"/>
    <w:basedOn w:val="Normal"/>
    <w:pPr>
      <w:ind w:right="108"/>
      <w:jc w:val="right"/>
    </w:pPr>
    <w:rPr>
      <w:rFonts w:ascii="Times New Roman" w:hAnsi="Times New Roman"/>
      <w:b/>
      <w:sz w:val="28"/>
      <w:lang w:val="en-GB"/>
    </w:rPr>
  </w:style>
  <w:style w:type="paragraph" w:customStyle="1" w:styleId="TitleofDoc">
    <w:name w:val="Title of Doc"/>
    <w:basedOn w:val="Normal"/>
    <w:pPr>
      <w:spacing w:line="360" w:lineRule="auto"/>
      <w:ind w:right="107"/>
      <w:jc w:val="center"/>
    </w:pPr>
    <w:rPr>
      <w:rFonts w:ascii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POLITECNICO DI TORINO</vt:lpstr>
    </vt:vector>
  </TitlesOfParts>
  <Company>Vaticano S.A.</Company>
  <LinksUpToDate>false</LinksUpToDate>
  <CharactersWithSpaces>10476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POLITECNICO DI TORINO</dc:title>
  <dc:subject/>
  <dc:creator>Juan Pablo II</dc:creator>
  <cp:keywords/>
  <dc:description/>
  <cp:lastModifiedBy>Quentin King</cp:lastModifiedBy>
  <cp:revision>2</cp:revision>
  <cp:lastPrinted>2000-10-11T09:24:00Z</cp:lastPrinted>
  <dcterms:created xsi:type="dcterms:W3CDTF">2010-06-14T11:46:00Z</dcterms:created>
  <dcterms:modified xsi:type="dcterms:W3CDTF">2010-06-14T11:46:00Z</dcterms:modified>
</cp:coreProperties>
</file>