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43" w:rsidRDefault="00282E3D" w:rsidP="005B2188">
      <w:pPr>
        <w:spacing w:line="240" w:lineRule="auto"/>
      </w:pPr>
      <w:bookmarkStart w:id="0" w:name="_GoBack"/>
      <w:bookmarkEnd w:id="0"/>
      <w:r>
        <w:t>Some of the ways of keeping customers are:</w:t>
      </w:r>
    </w:p>
    <w:p w:rsidR="00282E3D" w:rsidRDefault="00282E3D" w:rsidP="00282E3D">
      <w:pPr>
        <w:pStyle w:val="ListParagraph"/>
        <w:numPr>
          <w:ilvl w:val="0"/>
          <w:numId w:val="1"/>
        </w:numPr>
        <w:spacing w:line="240" w:lineRule="auto"/>
      </w:pPr>
      <w:r>
        <w:t>Encouraging to stay those customers willing to leave.</w:t>
      </w:r>
    </w:p>
    <w:p w:rsidR="00282E3D" w:rsidRDefault="00282E3D" w:rsidP="00282E3D">
      <w:pPr>
        <w:pStyle w:val="ListParagraph"/>
        <w:numPr>
          <w:ilvl w:val="0"/>
          <w:numId w:val="1"/>
        </w:numPr>
        <w:spacing w:line="240" w:lineRule="auto"/>
      </w:pPr>
      <w:r>
        <w:t>Improving operations so customer will not leave.</w:t>
      </w:r>
    </w:p>
    <w:p w:rsidR="00282E3D" w:rsidRDefault="00F47D12" w:rsidP="00282E3D">
      <w:pPr>
        <w:pStyle w:val="ListParagraph"/>
        <w:numPr>
          <w:ilvl w:val="0"/>
          <w:numId w:val="1"/>
        </w:numPr>
        <w:spacing w:line="240" w:lineRule="auto"/>
      </w:pPr>
      <w:r>
        <w:t>Selecting methods that acquire customers to get better customers.</w:t>
      </w:r>
    </w:p>
    <w:p w:rsidR="00F47D12" w:rsidRDefault="00F47D12" w:rsidP="00282E3D">
      <w:pPr>
        <w:pStyle w:val="ListParagraph"/>
        <w:numPr>
          <w:ilvl w:val="0"/>
          <w:numId w:val="1"/>
        </w:numPr>
        <w:spacing w:line="240" w:lineRule="auto"/>
      </w:pPr>
      <w:r>
        <w:t>Keeping only profitable customers.</w:t>
      </w:r>
    </w:p>
    <w:p w:rsidR="00F47D12" w:rsidRDefault="008873BB" w:rsidP="00F47D12">
      <w:pPr>
        <w:spacing w:line="240" w:lineRule="auto"/>
      </w:pPr>
      <w:r>
        <w:t xml:space="preserve">In this approach for keeping customers, the model is very important because it will determine which customers are leaving and those who are staying. The model is to find patterns </w:t>
      </w:r>
      <w:r w:rsidR="007C42CC">
        <w:t>in customers to decide which ones will stay. It is import too to find out why customers want to leave: bad service, high prices, poor quality of products, or any other reason.</w:t>
      </w:r>
    </w:p>
    <w:p w:rsidR="007C42CC" w:rsidRDefault="006E2C95" w:rsidP="00F47D12">
      <w:pPr>
        <w:spacing w:line="240" w:lineRule="auto"/>
      </w:pPr>
      <w:r>
        <w:t>In a study of the Harvard Business School about customer retention rates says that by keeping customers from walking away increases profits from 25 to 95 percent.</w:t>
      </w:r>
    </w:p>
    <w:p w:rsidR="005B2188" w:rsidRDefault="00AF271E" w:rsidP="005B2188">
      <w:pPr>
        <w:spacing w:line="240" w:lineRule="auto"/>
      </w:pPr>
      <w:r>
        <w:t xml:space="preserve">Research suggest that customer </w:t>
      </w:r>
      <w:r w:rsidR="002834C2">
        <w:t>retention can</w:t>
      </w:r>
      <w:r>
        <w:t xml:space="preserve"> be done by increasing customer loyalty with these approaches:</w:t>
      </w:r>
    </w:p>
    <w:p w:rsidR="00AF271E" w:rsidRDefault="00AF271E" w:rsidP="00AF271E">
      <w:pPr>
        <w:pStyle w:val="ListParagraph"/>
        <w:numPr>
          <w:ilvl w:val="0"/>
          <w:numId w:val="2"/>
        </w:numPr>
        <w:spacing w:line="240" w:lineRule="auto"/>
      </w:pPr>
      <w:r>
        <w:t>Communication,</w:t>
      </w:r>
    </w:p>
    <w:p w:rsidR="00AF271E" w:rsidRDefault="00AF271E" w:rsidP="00AF271E">
      <w:pPr>
        <w:pStyle w:val="ListParagraph"/>
        <w:numPr>
          <w:ilvl w:val="0"/>
          <w:numId w:val="2"/>
        </w:numPr>
        <w:spacing w:line="240" w:lineRule="auto"/>
      </w:pPr>
      <w:r>
        <w:t>Selling,</w:t>
      </w:r>
    </w:p>
    <w:p w:rsidR="00AF271E" w:rsidRDefault="00AF271E" w:rsidP="00AF271E">
      <w:pPr>
        <w:pStyle w:val="ListParagraph"/>
        <w:numPr>
          <w:ilvl w:val="0"/>
          <w:numId w:val="2"/>
        </w:numPr>
        <w:spacing w:line="240" w:lineRule="auto"/>
      </w:pPr>
      <w:r>
        <w:t>Reciprocity,</w:t>
      </w:r>
    </w:p>
    <w:p w:rsidR="00AF271E" w:rsidRDefault="00AF271E" w:rsidP="00AF271E">
      <w:pPr>
        <w:pStyle w:val="ListParagraph"/>
        <w:numPr>
          <w:ilvl w:val="0"/>
          <w:numId w:val="2"/>
        </w:numPr>
        <w:spacing w:line="240" w:lineRule="auto"/>
      </w:pPr>
      <w:r>
        <w:t>Support, and</w:t>
      </w:r>
    </w:p>
    <w:p w:rsidR="00AF271E" w:rsidRDefault="00AF271E" w:rsidP="00AF271E">
      <w:pPr>
        <w:pStyle w:val="ListParagraph"/>
        <w:numPr>
          <w:ilvl w:val="0"/>
          <w:numId w:val="2"/>
        </w:numPr>
        <w:spacing w:line="240" w:lineRule="auto"/>
      </w:pPr>
      <w:r>
        <w:t>Loyalty programs.</w:t>
      </w:r>
    </w:p>
    <w:p w:rsidR="005B2188" w:rsidRDefault="005B2188" w:rsidP="005B2188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                                     References</w:t>
      </w:r>
    </w:p>
    <w:p w:rsidR="005B2188" w:rsidRDefault="005B2188" w:rsidP="005B2188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1"/>
          <w:szCs w:val="21"/>
        </w:rPr>
      </w:pPr>
    </w:p>
    <w:p w:rsidR="005B2188" w:rsidRDefault="005B2188" w:rsidP="005B2188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Linoff, G. S., &amp; Berry, M. J. A. (2011).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Data Mining Techniques: For Marketing, Sales, and Customer Relationship Management (3rd ed.).</w:t>
      </w:r>
      <w:r>
        <w:rPr>
          <w:rFonts w:ascii="Arial" w:hAnsi="Arial" w:cs="Arial"/>
          <w:color w:val="333333"/>
          <w:sz w:val="21"/>
          <w:szCs w:val="21"/>
        </w:rPr>
        <w:t> Indianapolis, IN: Wiley Publishing, Inc.</w:t>
      </w:r>
    </w:p>
    <w:p w:rsidR="00282E3D" w:rsidRDefault="00282E3D" w:rsidP="005B2188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1"/>
          <w:szCs w:val="21"/>
        </w:rPr>
      </w:pPr>
    </w:p>
    <w:p w:rsidR="005B2188" w:rsidRDefault="00432A40" w:rsidP="005B2188">
      <w:pPr>
        <w:spacing w:line="240" w:lineRule="auto"/>
      </w:pPr>
      <w:hyperlink r:id="rId6" w:history="1">
        <w:r w:rsidRPr="00D177D2">
          <w:rPr>
            <w:rStyle w:val="Hyperlink"/>
          </w:rPr>
          <w:t>http://www.convinceandconvert.com/social-media-strategy/15-important-tips-to-help-you-keep-your-customers/</w:t>
        </w:r>
      </w:hyperlink>
    </w:p>
    <w:p w:rsidR="00432A40" w:rsidRDefault="006E2C95" w:rsidP="005B2188">
      <w:pPr>
        <w:spacing w:line="240" w:lineRule="auto"/>
      </w:pPr>
      <w:hyperlink r:id="rId7" w:history="1">
        <w:r w:rsidRPr="00D177D2">
          <w:rPr>
            <w:rStyle w:val="Hyperlink"/>
          </w:rPr>
          <w:t>http://hbswk.hbs.edu/archive/1590.html</w:t>
        </w:r>
      </w:hyperlink>
    </w:p>
    <w:p w:rsidR="006E2C95" w:rsidRDefault="006E2C95" w:rsidP="005B2188">
      <w:pPr>
        <w:spacing w:line="240" w:lineRule="auto"/>
      </w:pPr>
    </w:p>
    <w:sectPr w:rsidR="006E2C95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E449B"/>
    <w:multiLevelType w:val="hybridMultilevel"/>
    <w:tmpl w:val="D72E98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05EF4"/>
    <w:multiLevelType w:val="hybridMultilevel"/>
    <w:tmpl w:val="2834D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68D"/>
    <w:rsid w:val="00163043"/>
    <w:rsid w:val="001F168D"/>
    <w:rsid w:val="00282E3D"/>
    <w:rsid w:val="002834C2"/>
    <w:rsid w:val="00305E99"/>
    <w:rsid w:val="00432A40"/>
    <w:rsid w:val="00486F2A"/>
    <w:rsid w:val="005B2188"/>
    <w:rsid w:val="006E2C95"/>
    <w:rsid w:val="007A13BB"/>
    <w:rsid w:val="007C42CC"/>
    <w:rsid w:val="008873BB"/>
    <w:rsid w:val="00AF271E"/>
    <w:rsid w:val="00C83A56"/>
    <w:rsid w:val="00F4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18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5B2188"/>
    <w:rPr>
      <w:i/>
      <w:iCs/>
    </w:rPr>
  </w:style>
  <w:style w:type="paragraph" w:styleId="ListParagraph">
    <w:name w:val="List Paragraph"/>
    <w:basedOn w:val="Normal"/>
    <w:uiPriority w:val="34"/>
    <w:qFormat/>
    <w:rsid w:val="00282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A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18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5B2188"/>
    <w:rPr>
      <w:i/>
      <w:iCs/>
    </w:rPr>
  </w:style>
  <w:style w:type="paragraph" w:styleId="ListParagraph">
    <w:name w:val="List Paragraph"/>
    <w:basedOn w:val="Normal"/>
    <w:uiPriority w:val="34"/>
    <w:qFormat/>
    <w:rsid w:val="00282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A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7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bswk.hbs.edu/archive/159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vinceandconvert.com/social-media-strategy/15-important-tips-to-help-you-keep-your-custom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11</cp:revision>
  <dcterms:created xsi:type="dcterms:W3CDTF">2016-10-16T23:31:00Z</dcterms:created>
  <dcterms:modified xsi:type="dcterms:W3CDTF">2016-10-17T00:26:00Z</dcterms:modified>
</cp:coreProperties>
</file>