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A10" w:rsidRDefault="00F54A10">
      <w:r>
        <w:rPr>
          <w:rFonts w:hint="eastAsia"/>
        </w:rPr>
        <w:t>手势模型分为两类：</w:t>
      </w:r>
      <w:r>
        <w:rPr>
          <w:rFonts w:hint="eastAsia"/>
        </w:rPr>
        <w:t>3D</w:t>
      </w:r>
      <w:r>
        <w:rPr>
          <w:rFonts w:hint="eastAsia"/>
        </w:rPr>
        <w:t>模型</w:t>
      </w:r>
      <w:r>
        <w:rPr>
          <w:rFonts w:hint="eastAsia"/>
        </w:rPr>
        <w:t xml:space="preserve"> </w:t>
      </w:r>
      <w:r>
        <w:rPr>
          <w:rFonts w:hint="eastAsia"/>
        </w:rPr>
        <w:t>和基于表观的模型。</w:t>
      </w:r>
    </w:p>
    <w:p w:rsidR="005C5DB4" w:rsidRDefault="005C5DB4">
      <w:r>
        <w:rPr>
          <w:rFonts w:hint="eastAsia"/>
        </w:rPr>
        <w:t>由于</w:t>
      </w:r>
      <w:r>
        <w:rPr>
          <w:rFonts w:hint="eastAsia"/>
        </w:rPr>
        <w:t>opencv</w:t>
      </w:r>
      <w:r>
        <w:rPr>
          <w:rFonts w:hint="eastAsia"/>
        </w:rPr>
        <w:t>是基于视觉技术，所以手势的</w:t>
      </w:r>
      <w:r>
        <w:rPr>
          <w:rFonts w:hint="eastAsia"/>
        </w:rPr>
        <w:t>3D</w:t>
      </w:r>
      <w:r>
        <w:rPr>
          <w:rFonts w:hint="eastAsia"/>
        </w:rPr>
        <w:t>模型的获取非常困难。</w:t>
      </w:r>
    </w:p>
    <w:p w:rsidR="005C5DB4" w:rsidRDefault="005C5DB4" w:rsidP="005C5DB4">
      <w:pPr>
        <w:autoSpaceDE w:val="0"/>
        <w:autoSpaceDN w:val="0"/>
        <w:adjustRightInd w:val="0"/>
        <w:jc w:val="left"/>
      </w:pPr>
      <w:r>
        <w:rPr>
          <w:rFonts w:hint="eastAsia"/>
        </w:rPr>
        <w:t>但是</w:t>
      </w:r>
      <w:r w:rsidRPr="007A42A7">
        <w:rPr>
          <w:rFonts w:hint="eastAsia"/>
          <w:color w:val="FF0000"/>
        </w:rPr>
        <w:t>骨架模型</w:t>
      </w:r>
      <w:r>
        <w:rPr>
          <w:rFonts w:hint="eastAsia"/>
        </w:rPr>
        <w:t>的思想很有价值：</w:t>
      </w:r>
    </w:p>
    <w:p w:rsidR="005C5DB4" w:rsidRDefault="005C5DB4" w:rsidP="005C5DB4">
      <w:pPr>
        <w:autoSpaceDE w:val="0"/>
        <w:autoSpaceDN w:val="0"/>
        <w:adjustRightInd w:val="0"/>
        <w:jc w:val="left"/>
        <w:rPr>
          <w:rFonts w:ascii="Times New Roman" w:eastAsia="AdobeSongStd-Light" w:hAnsi="Times New Roman" w:cs="Times New Roman"/>
          <w:kern w:val="0"/>
          <w:sz w:val="15"/>
          <w:szCs w:val="15"/>
        </w:rPr>
      </w:pPr>
      <w:r>
        <w:rPr>
          <w:rFonts w:ascii="AdobeSongStd-Light" w:eastAsia="AdobeSongStd-Light" w:cs="AdobeSongStd-Light" w:hint="eastAsia"/>
          <w:kern w:val="0"/>
          <w:sz w:val="16"/>
          <w:szCs w:val="16"/>
        </w:rPr>
        <w:t xml:space="preserve">　</w:t>
      </w:r>
      <w:r>
        <w:rPr>
          <w:rFonts w:ascii="Times New Roman" w:eastAsia="AdobeSongStd-Light" w:hAnsi="Times New Roman" w:cs="Times New Roman"/>
          <w:kern w:val="0"/>
          <w:sz w:val="15"/>
          <w:szCs w:val="15"/>
        </w:rPr>
        <w:t>J . J . Kuch ,Vision</w:t>
      </w:r>
      <w:r>
        <w:rPr>
          <w:rFonts w:ascii="cajcd-fntaa" w:eastAsia="AdobeSongStd-Light" w:hAnsi="cajcd-fntaa" w:cs="cajcd-fntaa"/>
          <w:kern w:val="0"/>
          <w:sz w:val="16"/>
          <w:szCs w:val="16"/>
        </w:rPr>
        <w:t>2</w:t>
      </w:r>
      <w:r>
        <w:rPr>
          <w:rFonts w:ascii="Times New Roman" w:eastAsia="AdobeSongStd-Light" w:hAnsi="Times New Roman" w:cs="Times New Roman"/>
          <w:kern w:val="0"/>
          <w:sz w:val="15"/>
          <w:szCs w:val="15"/>
        </w:rPr>
        <w:t>based hand modeling and tracking for virtual telecom</w:t>
      </w:r>
      <w:r>
        <w:rPr>
          <w:rFonts w:ascii="Times New Roman" w:eastAsia="AdobeSongStd-Light" w:hAnsi="Times New Roman" w:cs="Times New Roman" w:hint="eastAsia"/>
          <w:kern w:val="0"/>
          <w:sz w:val="15"/>
          <w:szCs w:val="15"/>
        </w:rPr>
        <w:t xml:space="preserve"> </w:t>
      </w:r>
      <w:r>
        <w:rPr>
          <w:rFonts w:ascii="Times New Roman" w:eastAsia="AdobeSongStd-Light" w:hAnsi="Times New Roman" w:cs="Times New Roman"/>
          <w:kern w:val="0"/>
          <w:sz w:val="15"/>
          <w:szCs w:val="15"/>
        </w:rPr>
        <w:t>ferencing and telecollaboration. Proc. IEEE Int</w:t>
      </w:r>
      <w:r>
        <w:rPr>
          <w:rFonts w:ascii="AdobeSongStd-Light" w:eastAsia="AdobeSongStd-Light" w:cs="AdobeSongStd-Light" w:hint="eastAsia"/>
          <w:kern w:val="0"/>
          <w:sz w:val="16"/>
          <w:szCs w:val="16"/>
        </w:rPr>
        <w:t>’</w:t>
      </w:r>
      <w:r>
        <w:rPr>
          <w:rFonts w:ascii="Times New Roman" w:eastAsia="AdobeSongStd-Light" w:hAnsi="Times New Roman" w:cs="Times New Roman"/>
          <w:kern w:val="0"/>
          <w:sz w:val="15"/>
          <w:szCs w:val="15"/>
        </w:rPr>
        <w:t>l Conf . Computer Vision ,Cambridge ,Mass. ,1995</w:t>
      </w:r>
    </w:p>
    <w:p w:rsidR="005C5DB4" w:rsidRDefault="005C5DB4" w:rsidP="005C5DB4">
      <w:pPr>
        <w:autoSpaceDE w:val="0"/>
        <w:autoSpaceDN w:val="0"/>
        <w:adjustRightInd w:val="0"/>
        <w:jc w:val="left"/>
        <w:rPr>
          <w:rFonts w:ascii="AdobeSongStd-Light" w:eastAsia="AdobeSongStd-Light" w:cs="AdobeSongStd-Light"/>
          <w:kern w:val="0"/>
          <w:sz w:val="20"/>
          <w:szCs w:val="20"/>
        </w:rPr>
      </w:pPr>
      <w:r>
        <w:rPr>
          <w:rFonts w:ascii="AdobeSongStd-Light" w:eastAsia="AdobeSongStd-Light" w:cs="AdobeSongStd-Light" w:hint="eastAsia"/>
          <w:kern w:val="0"/>
          <w:sz w:val="16"/>
          <w:szCs w:val="16"/>
        </w:rPr>
        <w:t xml:space="preserve">　</w:t>
      </w:r>
      <w:r>
        <w:rPr>
          <w:rFonts w:ascii="Times New Roman" w:eastAsia="AdobeSongStd-Light" w:hAnsi="Times New Roman" w:cs="Times New Roman"/>
          <w:kern w:val="0"/>
          <w:sz w:val="15"/>
          <w:szCs w:val="15"/>
        </w:rPr>
        <w:t>J . Lee and T. L. Kunii . Model</w:t>
      </w:r>
      <w:r>
        <w:rPr>
          <w:rFonts w:ascii="cajcd-fntaa" w:eastAsia="AdobeSongStd-Light" w:hAnsi="cajcd-fntaa" w:cs="cajcd-fntaa"/>
          <w:kern w:val="0"/>
          <w:sz w:val="16"/>
          <w:szCs w:val="16"/>
        </w:rPr>
        <w:t>2</w:t>
      </w:r>
      <w:r>
        <w:rPr>
          <w:rFonts w:ascii="Times New Roman" w:eastAsia="AdobeSongStd-Light" w:hAnsi="Times New Roman" w:cs="Times New Roman"/>
          <w:kern w:val="0"/>
          <w:sz w:val="15"/>
          <w:szCs w:val="15"/>
        </w:rPr>
        <w:t>based analysis of hand posture. IEEE</w:t>
      </w:r>
      <w:r>
        <w:rPr>
          <w:rFonts w:ascii="Times New Roman" w:eastAsia="AdobeSongStd-Light" w:hAnsi="Times New Roman" w:cs="Times New Roman" w:hint="eastAsia"/>
          <w:kern w:val="0"/>
          <w:sz w:val="15"/>
          <w:szCs w:val="15"/>
        </w:rPr>
        <w:t xml:space="preserve"> </w:t>
      </w:r>
      <w:r>
        <w:rPr>
          <w:rFonts w:ascii="Times New Roman" w:eastAsia="AdobeSongStd-Light" w:hAnsi="Times New Roman" w:cs="Times New Roman"/>
          <w:kern w:val="0"/>
          <w:sz w:val="15"/>
          <w:szCs w:val="15"/>
        </w:rPr>
        <w:t>Computer Graphics and Applications ,Sept . 1995 :77</w:t>
      </w:r>
      <w:r>
        <w:rPr>
          <w:rFonts w:ascii="AdobeSongStd-Light" w:eastAsia="AdobeSongStd-Light" w:cs="AdobeSongStd-Light" w:hint="eastAsia"/>
          <w:kern w:val="0"/>
          <w:sz w:val="16"/>
          <w:szCs w:val="16"/>
        </w:rPr>
        <w:t>～</w:t>
      </w:r>
      <w:r>
        <w:rPr>
          <w:rFonts w:ascii="Times New Roman" w:eastAsia="AdobeSongStd-Light" w:hAnsi="Times New Roman" w:cs="Times New Roman"/>
          <w:kern w:val="0"/>
          <w:sz w:val="15"/>
          <w:szCs w:val="15"/>
        </w:rPr>
        <w:t>86</w:t>
      </w:r>
    </w:p>
    <w:p w:rsidR="00D6786A" w:rsidRDefault="00D6786A"/>
    <w:p w:rsidR="007A42A7" w:rsidRDefault="00EC7AE9">
      <w:r>
        <w:rPr>
          <w:rFonts w:hint="eastAsia"/>
        </w:rPr>
        <w:t>基于表观的手势建模</w:t>
      </w:r>
      <w:r w:rsidR="00103F50">
        <w:rPr>
          <w:rFonts w:hint="eastAsia"/>
        </w:rPr>
        <w:t>：</w:t>
      </w:r>
    </w:p>
    <w:p w:rsidR="00103F50" w:rsidRDefault="00103F50">
      <w:r>
        <w:rPr>
          <w:rFonts w:hint="eastAsia"/>
        </w:rPr>
        <w:t>1</w:t>
      </w:r>
      <w:r>
        <w:rPr>
          <w:rFonts w:hint="eastAsia"/>
        </w:rPr>
        <w:t>基于灰度图像</w:t>
      </w:r>
    </w:p>
    <w:p w:rsidR="00103F50" w:rsidRPr="00103F50" w:rsidRDefault="00103F50" w:rsidP="00156A69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AdobeSongStd-Light" w:hAnsi="Times New Roman" w:cs="Times New Roman"/>
          <w:kern w:val="0"/>
          <w:sz w:val="15"/>
          <w:szCs w:val="15"/>
        </w:rPr>
      </w:pPr>
      <w:r w:rsidRPr="00103F50">
        <w:rPr>
          <w:rFonts w:ascii="Times New Roman" w:eastAsia="AdobeSongStd-Light" w:hAnsi="Times New Roman" w:cs="Times New Roman"/>
          <w:kern w:val="0"/>
          <w:sz w:val="15"/>
          <w:szCs w:val="15"/>
        </w:rPr>
        <w:t>B</w:t>
      </w:r>
      <w:r w:rsidRPr="00D9127D">
        <w:t>obick ,J . Davis. Real2time recognition of activity using temporal</w:t>
      </w:r>
      <w:r w:rsidRPr="00D9127D">
        <w:rPr>
          <w:rFonts w:hint="eastAsia"/>
        </w:rPr>
        <w:t xml:space="preserve"> </w:t>
      </w:r>
      <w:r w:rsidRPr="00D9127D">
        <w:t>templates. Proc. of Third IEEE Workshop on applications of computer</w:t>
      </w:r>
      <w:r w:rsidRPr="00D9127D">
        <w:rPr>
          <w:rFonts w:hint="eastAsia"/>
        </w:rPr>
        <w:t xml:space="preserve"> </w:t>
      </w:r>
      <w:r w:rsidRPr="00D9127D">
        <w:t>vision ,Florida ,1996 ,39</w:t>
      </w:r>
      <w:r w:rsidRPr="00D9127D">
        <w:rPr>
          <w:rFonts w:hint="eastAsia"/>
        </w:rPr>
        <w:t>～</w:t>
      </w:r>
      <w:r w:rsidRPr="00D9127D">
        <w:t>42</w:t>
      </w:r>
      <w:r w:rsidRPr="00D9127D">
        <w:rPr>
          <w:rFonts w:hint="eastAsia"/>
        </w:rPr>
        <w:t>运动历史图像</w:t>
      </w:r>
    </w:p>
    <w:p w:rsidR="00103F50" w:rsidRPr="00103F50" w:rsidRDefault="00103F50" w:rsidP="00156A69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AdobeSongStd-Light" w:eastAsia="AdobeSongStd-Light" w:cs="AdobeSongStd-Light"/>
          <w:kern w:val="0"/>
          <w:sz w:val="20"/>
          <w:szCs w:val="20"/>
        </w:rPr>
      </w:pPr>
      <w:r w:rsidRPr="00103F50">
        <w:rPr>
          <w:rFonts w:ascii="AdobeSongStd-Light" w:eastAsia="AdobeSongStd-Light" w:cs="AdobeSongStd-Light" w:hint="eastAsia"/>
          <w:kern w:val="0"/>
          <w:sz w:val="16"/>
          <w:szCs w:val="16"/>
        </w:rPr>
        <w:t xml:space="preserve">　</w:t>
      </w:r>
      <w:r w:rsidRPr="00103F50">
        <w:rPr>
          <w:rFonts w:ascii="Times New Roman" w:eastAsia="AdobeSongStd-Light" w:hAnsi="Times New Roman" w:cs="Times New Roman"/>
          <w:kern w:val="0"/>
          <w:sz w:val="15"/>
          <w:szCs w:val="15"/>
        </w:rPr>
        <w:t>Tr</w:t>
      </w:r>
      <w:r w:rsidRPr="00D9127D">
        <w:t>evor J . Darrell ,Irfan A. Essa ,Alex P. Pentland. Task2specific gesture</w:t>
      </w:r>
      <w:r w:rsidRPr="00D9127D">
        <w:rPr>
          <w:rFonts w:hint="eastAsia"/>
        </w:rPr>
        <w:t xml:space="preserve"> </w:t>
      </w:r>
      <w:r w:rsidRPr="00D9127D">
        <w:t>analysis in real2time using interpolated views. IEEE Trans. PAMI ,Dec.1996 ,18 (12) :1236</w:t>
      </w:r>
      <w:r w:rsidRPr="00D9127D">
        <w:rPr>
          <w:rFonts w:hint="eastAsia"/>
        </w:rPr>
        <w:t>～</w:t>
      </w:r>
      <w:r w:rsidRPr="00D9127D">
        <w:t>1242</w:t>
      </w:r>
      <w:r w:rsidRPr="00D9127D">
        <w:rPr>
          <w:rFonts w:hint="eastAsia"/>
        </w:rPr>
        <w:t>整个人手做模板</w:t>
      </w:r>
    </w:p>
    <w:p w:rsidR="00103F50" w:rsidRDefault="00103F50">
      <w:r>
        <w:rPr>
          <w:rFonts w:hint="eastAsia"/>
        </w:rPr>
        <w:t>2</w:t>
      </w:r>
      <w:r w:rsidR="00957262">
        <w:rPr>
          <w:rFonts w:hint="eastAsia"/>
        </w:rPr>
        <w:t>基于可变形点集模板</w:t>
      </w:r>
    </w:p>
    <w:p w:rsidR="00156A69" w:rsidRDefault="00957262" w:rsidP="00156A69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</w:pPr>
      <w:r w:rsidRPr="00156A69">
        <w:rPr>
          <w:rFonts w:ascii="Times New Roman" w:eastAsia="AdobeSongStd-Light" w:hAnsi="Times New Roman" w:cs="Times New Roman"/>
          <w:kern w:val="0"/>
          <w:sz w:val="15"/>
          <w:szCs w:val="15"/>
        </w:rPr>
        <w:t xml:space="preserve">T. </w:t>
      </w:r>
      <w:r w:rsidRPr="00B6242C">
        <w:t>Ahmad ,C. J . Taylor ,A.Lanitis ,T. F. Cootes. Tracking and recognising hand gestures , using statistical shape models. Image and Vision</w:t>
      </w:r>
      <w:r w:rsidR="00156A69" w:rsidRPr="00B6242C">
        <w:rPr>
          <w:rFonts w:hint="eastAsia"/>
        </w:rPr>
        <w:t xml:space="preserve"> </w:t>
      </w:r>
      <w:r w:rsidRPr="00B6242C">
        <w:t>Computing ,1997 ,15 :345</w:t>
      </w:r>
      <w:r w:rsidRPr="00B6242C">
        <w:rPr>
          <w:rFonts w:hint="eastAsia"/>
        </w:rPr>
        <w:t>～</w:t>
      </w:r>
      <w:r w:rsidRPr="00B6242C">
        <w:t>352</w:t>
      </w:r>
      <w:r>
        <w:rPr>
          <w:rFonts w:hint="eastAsia"/>
        </w:rPr>
        <w:t>2D</w:t>
      </w:r>
      <w:r>
        <w:rPr>
          <w:rFonts w:hint="eastAsia"/>
        </w:rPr>
        <w:t>模板手势跟踪和手势识别</w:t>
      </w:r>
    </w:p>
    <w:p w:rsidR="00957262" w:rsidRDefault="00156A69" w:rsidP="00156A69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 xml:space="preserve">Tony Heap ,David Hogg. Towards 3D hand tracking using a deformable </w:t>
      </w:r>
      <w:r>
        <w:t>model Proceedings of the Second International Conference on Automat</w:t>
      </w:r>
      <w:r>
        <w:rPr>
          <w:rFonts w:hint="eastAsia"/>
        </w:rPr>
        <w:t>ic Face and Gesture Recognition , Vermont , 1996 :140</w:t>
      </w:r>
      <w:r>
        <w:rPr>
          <w:rFonts w:hint="eastAsia"/>
        </w:rPr>
        <w:t>～</w:t>
      </w:r>
      <w:r>
        <w:rPr>
          <w:rFonts w:hint="eastAsia"/>
        </w:rPr>
        <w:t xml:space="preserve">145 </w:t>
      </w:r>
      <w:r w:rsidR="00957262">
        <w:rPr>
          <w:rFonts w:hint="eastAsia"/>
        </w:rPr>
        <w:t>3D</w:t>
      </w:r>
      <w:r w:rsidR="00957262">
        <w:rPr>
          <w:rFonts w:hint="eastAsia"/>
        </w:rPr>
        <w:t>模板用于手势跟踪</w:t>
      </w:r>
    </w:p>
    <w:p w:rsidR="00E87A9C" w:rsidRDefault="00E87A9C" w:rsidP="00E87A9C">
      <w:pPr>
        <w:autoSpaceDE w:val="0"/>
        <w:autoSpaceDN w:val="0"/>
        <w:adjustRightInd w:val="0"/>
        <w:jc w:val="left"/>
      </w:pPr>
      <w:r>
        <w:rPr>
          <w:rFonts w:hint="eastAsia"/>
        </w:rPr>
        <w:t>3</w:t>
      </w:r>
      <w:r>
        <w:rPr>
          <w:rFonts w:hint="eastAsia"/>
        </w:rPr>
        <w:t>基于图像属性</w:t>
      </w:r>
    </w:p>
    <w:p w:rsidR="00E87A9C" w:rsidRDefault="00E87A9C" w:rsidP="00E87A9C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 xml:space="preserve">　</w:t>
      </w:r>
      <w:r>
        <w:rPr>
          <w:rFonts w:hint="eastAsia"/>
        </w:rPr>
        <w:t xml:space="preserve">R. Cipolla and N. J . Hollinghurst . Human2robot interface by pointing </w:t>
      </w:r>
      <w:r>
        <w:t>with uncalibrated stereo vision. image and vision computing , Mar.</w:t>
      </w:r>
      <w:r>
        <w:rPr>
          <w:rFonts w:hint="eastAsia"/>
        </w:rPr>
        <w:t xml:space="preserve"> 1996 ,14 :171</w:t>
      </w:r>
      <w:r>
        <w:rPr>
          <w:rFonts w:hint="eastAsia"/>
        </w:rPr>
        <w:t>～</w:t>
      </w:r>
      <w:r>
        <w:rPr>
          <w:rFonts w:hint="eastAsia"/>
        </w:rPr>
        <w:t>178</w:t>
      </w:r>
      <w:r>
        <w:rPr>
          <w:rFonts w:hint="eastAsia"/>
        </w:rPr>
        <w:t>轮廓</w:t>
      </w:r>
    </w:p>
    <w:p w:rsidR="00E87A9C" w:rsidRDefault="00E87A9C" w:rsidP="00E87A9C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</w:pPr>
      <w:r w:rsidRPr="00E87A9C">
        <w:rPr>
          <w:rFonts w:ascii="AdobeSongStd-Light" w:eastAsia="AdobeSongStd-Light" w:cs="AdobeSongStd-Light" w:hint="eastAsia"/>
          <w:kern w:val="0"/>
          <w:sz w:val="16"/>
          <w:szCs w:val="16"/>
        </w:rPr>
        <w:t xml:space="preserve">　</w:t>
      </w:r>
      <w:r w:rsidRPr="00E87A9C">
        <w:rPr>
          <w:rFonts w:ascii="Times New Roman" w:eastAsia="AdobeSongStd-Light" w:hAnsi="Times New Roman" w:cs="Times New Roman"/>
          <w:kern w:val="0"/>
          <w:sz w:val="15"/>
          <w:szCs w:val="15"/>
        </w:rPr>
        <w:t>W</w:t>
      </w:r>
      <w:r w:rsidRPr="00E87A9C">
        <w:t>. T. Freeman ,K. Tanaka ,J . Ohta ,and k. Kyuma. Computer vision for</w:t>
      </w:r>
      <w:r w:rsidRPr="00E87A9C">
        <w:rPr>
          <w:rFonts w:hint="eastAsia"/>
        </w:rPr>
        <w:t xml:space="preserve"> </w:t>
      </w:r>
      <w:r w:rsidRPr="00E87A9C">
        <w:t>computer games. Proc. Int</w:t>
      </w:r>
      <w:r w:rsidRPr="00E87A9C">
        <w:rPr>
          <w:rFonts w:hint="eastAsia"/>
        </w:rPr>
        <w:t>’</w:t>
      </w:r>
      <w:r w:rsidRPr="00E87A9C">
        <w:t>l Conf . Automatic Face and Gesture Recognition ,Killington ,Oct . 1996 :100</w:t>
      </w:r>
      <w:r w:rsidRPr="00E87A9C">
        <w:rPr>
          <w:rFonts w:hint="eastAsia"/>
        </w:rPr>
        <w:t>～</w:t>
      </w:r>
      <w:r w:rsidRPr="00E87A9C">
        <w:t>105</w:t>
      </w:r>
      <w:r w:rsidR="00B16FEA">
        <w:rPr>
          <w:rFonts w:hint="eastAsia"/>
        </w:rPr>
        <w:t>方向直方图</w:t>
      </w:r>
    </w:p>
    <w:p w:rsidR="00E87A9C" w:rsidRDefault="00E87A9C" w:rsidP="00E87A9C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</w:pPr>
      <w:r w:rsidRPr="00E87A9C">
        <w:rPr>
          <w:rFonts w:ascii="Times New Roman" w:hAnsi="Times New Roman" w:cs="Times New Roman"/>
          <w:kern w:val="0"/>
          <w:sz w:val="15"/>
          <w:szCs w:val="15"/>
        </w:rPr>
        <w:t>G</w:t>
      </w:r>
      <w:r w:rsidRPr="00E87A9C">
        <w:t>.Bradski ,Boon2Lock Yeo ,Minerva M. Yeung. Gesture for video content navigation. SPIE 3656 ( Proc. of the IS&amp;T/ SPIE Conf . on Storage</w:t>
      </w:r>
      <w:r w:rsidRPr="00E87A9C">
        <w:rPr>
          <w:rFonts w:hint="eastAsia"/>
        </w:rPr>
        <w:t xml:space="preserve"> </w:t>
      </w:r>
      <w:r w:rsidRPr="00E87A9C">
        <w:t>and Retrieval for Image and Video Database VII) ,San Jose ,California ,1999 ,230</w:t>
      </w:r>
      <w:r w:rsidRPr="00E87A9C">
        <w:rPr>
          <w:rFonts w:hint="eastAsia"/>
        </w:rPr>
        <w:t>～</w:t>
      </w:r>
      <w:r w:rsidRPr="00E87A9C">
        <w:t>242</w:t>
      </w:r>
      <w:r w:rsidR="00B16FEA">
        <w:rPr>
          <w:rFonts w:hint="eastAsia"/>
        </w:rPr>
        <w:t>颜色直方图</w:t>
      </w:r>
    </w:p>
    <w:p w:rsidR="00D9127D" w:rsidRDefault="00B6242C" w:rsidP="00B6242C">
      <w:pPr>
        <w:autoSpaceDE w:val="0"/>
        <w:autoSpaceDN w:val="0"/>
        <w:adjustRightInd w:val="0"/>
        <w:jc w:val="left"/>
      </w:pPr>
      <w:r>
        <w:rPr>
          <w:rFonts w:hint="eastAsia"/>
        </w:rPr>
        <w:t>4</w:t>
      </w:r>
      <w:r w:rsidR="00D9127D" w:rsidRPr="00D9127D">
        <w:rPr>
          <w:rFonts w:hint="eastAsia"/>
        </w:rPr>
        <w:t>图像运动参数</w:t>
      </w:r>
    </w:p>
    <w:p w:rsidR="00B6242C" w:rsidRDefault="00B6242C" w:rsidP="00B6242C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Quek F. Unencumbered gestural interaction. IEEE Multimedia ,1996 :36</w:t>
      </w:r>
      <w:r>
        <w:rPr>
          <w:rFonts w:hint="eastAsia"/>
        </w:rPr>
        <w:t>～</w:t>
      </w:r>
      <w:r>
        <w:rPr>
          <w:rFonts w:hint="eastAsia"/>
        </w:rPr>
        <w:t xml:space="preserve">47 </w:t>
      </w:r>
      <w:r>
        <w:rPr>
          <w:rFonts w:hint="eastAsia"/>
        </w:rPr>
        <w:t>光流聚类</w:t>
      </w:r>
    </w:p>
    <w:p w:rsidR="00B6242C" w:rsidRPr="00B6242C" w:rsidRDefault="00B6242C" w:rsidP="00B6242C">
      <w:pPr>
        <w:pStyle w:val="a5"/>
        <w:autoSpaceDE w:val="0"/>
        <w:autoSpaceDN w:val="0"/>
        <w:adjustRightInd w:val="0"/>
        <w:ind w:left="375" w:firstLineChars="0" w:firstLine="0"/>
        <w:jc w:val="left"/>
      </w:pPr>
      <w:r w:rsidRPr="00B6242C">
        <w:rPr>
          <w:rFonts w:ascii="AdobeSongStd-Light" w:eastAsia="AdobeSongStd-Light" w:cs="AdobeSongStd-Light" w:hint="eastAsia"/>
          <w:kern w:val="0"/>
          <w:sz w:val="16"/>
          <w:szCs w:val="16"/>
        </w:rPr>
        <w:t xml:space="preserve">　</w:t>
      </w:r>
      <w:r w:rsidRPr="00B6242C">
        <w:t>R. Culter and M. Turk. View2based interpretation of real2time optical</w:t>
      </w:r>
      <w:r w:rsidRPr="00B6242C">
        <w:rPr>
          <w:rFonts w:hint="eastAsia"/>
        </w:rPr>
        <w:t xml:space="preserve"> </w:t>
      </w:r>
      <w:r w:rsidRPr="00B6242C">
        <w:t>flow</w:t>
      </w:r>
      <w:r w:rsidRPr="00B6242C">
        <w:rPr>
          <w:rFonts w:hint="eastAsia"/>
        </w:rPr>
        <w:t xml:space="preserve"> </w:t>
      </w:r>
      <w:r w:rsidRPr="00B6242C">
        <w:t>for gesture recognition. Proc. of 3rd Int</w:t>
      </w:r>
      <w:r w:rsidRPr="00B6242C">
        <w:rPr>
          <w:rFonts w:hint="eastAsia"/>
        </w:rPr>
        <w:t>′</w:t>
      </w:r>
      <w:r w:rsidRPr="00B6242C">
        <w:t>l Conf . Automatic Face and</w:t>
      </w:r>
      <w:r>
        <w:rPr>
          <w:rFonts w:hint="eastAsia"/>
        </w:rPr>
        <w:t xml:space="preserve"> </w:t>
      </w:r>
      <w:r w:rsidRPr="00B6242C">
        <w:t>Gesture Recognition ,Japan ,1998</w:t>
      </w:r>
    </w:p>
    <w:p w:rsidR="00B6242C" w:rsidRDefault="00B6242C" w:rsidP="00B6242C">
      <w:pPr>
        <w:pStyle w:val="a5"/>
        <w:autoSpaceDE w:val="0"/>
        <w:autoSpaceDN w:val="0"/>
        <w:adjustRightInd w:val="0"/>
        <w:ind w:left="375" w:firstLineChars="0" w:firstLine="0"/>
        <w:jc w:val="left"/>
      </w:pPr>
    </w:p>
    <w:p w:rsidR="00B6242C" w:rsidRDefault="00B6242C" w:rsidP="00B6242C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鲁棒分析</w:t>
      </w:r>
    </w:p>
    <w:p w:rsidR="00B6242C" w:rsidRPr="00C559BF" w:rsidRDefault="00B6242C" w:rsidP="00B6242C">
      <w:pPr>
        <w:pStyle w:val="a5"/>
        <w:autoSpaceDE w:val="0"/>
        <w:autoSpaceDN w:val="0"/>
        <w:adjustRightInd w:val="0"/>
        <w:ind w:left="375" w:firstLineChars="0" w:firstLine="0"/>
        <w:jc w:val="left"/>
      </w:pPr>
      <w:r w:rsidRPr="00B6242C">
        <w:rPr>
          <w:rFonts w:ascii="AdobeSongStd-Light" w:eastAsia="AdobeSongStd-Light" w:cs="AdobeSongStd-Light" w:hint="eastAsia"/>
          <w:kern w:val="0"/>
          <w:sz w:val="16"/>
          <w:szCs w:val="16"/>
        </w:rPr>
        <w:t xml:space="preserve">　</w:t>
      </w:r>
      <w:r w:rsidRPr="00C559BF">
        <w:t>G. Xu ,Y. Zhu ,Y. Huang et al . Automatic visual recognition of isolated</w:t>
      </w:r>
      <w:r w:rsidRPr="00C559BF">
        <w:rPr>
          <w:rFonts w:hint="eastAsia"/>
        </w:rPr>
        <w:t xml:space="preserve"> </w:t>
      </w:r>
      <w:r w:rsidRPr="00C559BF">
        <w:t>hard gestures with computing spatio2temporal representations. Proc. Of</w:t>
      </w:r>
      <w:r w:rsidRPr="00C559BF">
        <w:rPr>
          <w:rFonts w:hint="eastAsia"/>
        </w:rPr>
        <w:t xml:space="preserve"> </w:t>
      </w:r>
      <w:r w:rsidRPr="00C559BF">
        <w:t>the 1998 Symp. on Image ,Speech ,Signal Processing and Robotics ( ISSPR</w:t>
      </w:r>
      <w:r w:rsidRPr="00C559BF">
        <w:rPr>
          <w:rFonts w:hint="eastAsia"/>
        </w:rPr>
        <w:t>’</w:t>
      </w:r>
      <w:r w:rsidRPr="00C559BF">
        <w:t>98) ,1998 ,Hong Kong ,I :49</w:t>
      </w:r>
      <w:r w:rsidRPr="00C559BF">
        <w:rPr>
          <w:rFonts w:hint="eastAsia"/>
        </w:rPr>
        <w:t>～</w:t>
      </w:r>
      <w:r w:rsidRPr="00C559BF">
        <w:t>54</w:t>
      </w:r>
    </w:p>
    <w:p w:rsidR="00B6242C" w:rsidRPr="00957262" w:rsidRDefault="00B6242C" w:rsidP="00B6242C">
      <w:pPr>
        <w:pStyle w:val="a5"/>
        <w:autoSpaceDE w:val="0"/>
        <w:autoSpaceDN w:val="0"/>
        <w:adjustRightInd w:val="0"/>
        <w:ind w:left="375" w:firstLineChars="0" w:firstLine="0"/>
        <w:jc w:val="left"/>
      </w:pPr>
    </w:p>
    <w:sectPr w:rsidR="00B6242C" w:rsidRPr="00957262" w:rsidSect="00D6786A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56CA" w:rsidRDefault="005156CA" w:rsidP="005C5DB4">
      <w:r>
        <w:separator/>
      </w:r>
    </w:p>
  </w:endnote>
  <w:endnote w:type="continuationSeparator" w:id="1">
    <w:p w:rsidR="005156CA" w:rsidRDefault="005156CA" w:rsidP="005C5D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dobeSongStd-Ligh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jcd-fntaa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56CA" w:rsidRDefault="005156CA" w:rsidP="005C5DB4">
      <w:r>
        <w:separator/>
      </w:r>
    </w:p>
  </w:footnote>
  <w:footnote w:type="continuationSeparator" w:id="1">
    <w:p w:rsidR="005156CA" w:rsidRDefault="005156CA" w:rsidP="005C5DB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073E" w:rsidRDefault="000B073E" w:rsidP="000B073E">
    <w:pPr>
      <w:pStyle w:val="a3"/>
    </w:pPr>
    <w:r>
      <w:rPr>
        <w:rFonts w:hint="eastAsia"/>
      </w:rPr>
      <w:t xml:space="preserve">5060379028 </w:t>
    </w:r>
    <w:r>
      <w:rPr>
        <w:rFonts w:hint="eastAsia"/>
      </w:rPr>
      <w:t>王文君</w:t>
    </w:r>
  </w:p>
  <w:p w:rsidR="000B073E" w:rsidRDefault="000B073E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80512"/>
    <w:multiLevelType w:val="hybridMultilevel"/>
    <w:tmpl w:val="661CD31C"/>
    <w:lvl w:ilvl="0" w:tplc="8F50556A">
      <w:start w:val="1"/>
      <w:numFmt w:val="upp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8D7EF5"/>
    <w:multiLevelType w:val="hybridMultilevel"/>
    <w:tmpl w:val="8912DB6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4219DF"/>
    <w:multiLevelType w:val="hybridMultilevel"/>
    <w:tmpl w:val="85487F82"/>
    <w:lvl w:ilvl="0" w:tplc="8F50556A">
      <w:start w:val="1"/>
      <w:numFmt w:val="upp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1A0BB4"/>
    <w:multiLevelType w:val="hybridMultilevel"/>
    <w:tmpl w:val="BBF4F070"/>
    <w:lvl w:ilvl="0" w:tplc="661808AA">
      <w:start w:val="1"/>
      <w:numFmt w:val="upperLetter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90" w:hanging="420"/>
      </w:pPr>
    </w:lvl>
    <w:lvl w:ilvl="2" w:tplc="0409001B" w:tentative="1">
      <w:start w:val="1"/>
      <w:numFmt w:val="lowerRoman"/>
      <w:lvlText w:val="%3."/>
      <w:lvlJc w:val="right"/>
      <w:pPr>
        <w:ind w:left="1410" w:hanging="420"/>
      </w:pPr>
    </w:lvl>
    <w:lvl w:ilvl="3" w:tplc="0409000F" w:tentative="1">
      <w:start w:val="1"/>
      <w:numFmt w:val="decimal"/>
      <w:lvlText w:val="%4."/>
      <w:lvlJc w:val="left"/>
      <w:pPr>
        <w:ind w:left="1830" w:hanging="420"/>
      </w:pPr>
    </w:lvl>
    <w:lvl w:ilvl="4" w:tplc="04090019" w:tentative="1">
      <w:start w:val="1"/>
      <w:numFmt w:val="lowerLetter"/>
      <w:lvlText w:val="%5)"/>
      <w:lvlJc w:val="left"/>
      <w:pPr>
        <w:ind w:left="2250" w:hanging="420"/>
      </w:pPr>
    </w:lvl>
    <w:lvl w:ilvl="5" w:tplc="0409001B" w:tentative="1">
      <w:start w:val="1"/>
      <w:numFmt w:val="lowerRoman"/>
      <w:lvlText w:val="%6."/>
      <w:lvlJc w:val="right"/>
      <w:pPr>
        <w:ind w:left="2670" w:hanging="420"/>
      </w:pPr>
    </w:lvl>
    <w:lvl w:ilvl="6" w:tplc="0409000F" w:tentative="1">
      <w:start w:val="1"/>
      <w:numFmt w:val="decimal"/>
      <w:lvlText w:val="%7."/>
      <w:lvlJc w:val="left"/>
      <w:pPr>
        <w:ind w:left="3090" w:hanging="420"/>
      </w:pPr>
    </w:lvl>
    <w:lvl w:ilvl="7" w:tplc="04090019" w:tentative="1">
      <w:start w:val="1"/>
      <w:numFmt w:val="lowerLetter"/>
      <w:lvlText w:val="%8)"/>
      <w:lvlJc w:val="left"/>
      <w:pPr>
        <w:ind w:left="3510" w:hanging="420"/>
      </w:pPr>
    </w:lvl>
    <w:lvl w:ilvl="8" w:tplc="0409001B" w:tentative="1">
      <w:start w:val="1"/>
      <w:numFmt w:val="lowerRoman"/>
      <w:lvlText w:val="%9."/>
      <w:lvlJc w:val="right"/>
      <w:pPr>
        <w:ind w:left="3930" w:hanging="420"/>
      </w:pPr>
    </w:lvl>
  </w:abstractNum>
  <w:abstractNum w:abstractNumId="4">
    <w:nsid w:val="77E7287B"/>
    <w:multiLevelType w:val="hybridMultilevel"/>
    <w:tmpl w:val="69C2D4CA"/>
    <w:lvl w:ilvl="0" w:tplc="8CC6EC94">
      <w:start w:val="1"/>
      <w:numFmt w:val="upperLetter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CE77B69"/>
    <w:multiLevelType w:val="hybridMultilevel"/>
    <w:tmpl w:val="75A26CF6"/>
    <w:lvl w:ilvl="0" w:tplc="89260BF8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5DB4"/>
    <w:rsid w:val="000625AF"/>
    <w:rsid w:val="000B073E"/>
    <w:rsid w:val="00103F50"/>
    <w:rsid w:val="00156A69"/>
    <w:rsid w:val="003C4B35"/>
    <w:rsid w:val="005156CA"/>
    <w:rsid w:val="005C5DB4"/>
    <w:rsid w:val="007A42A7"/>
    <w:rsid w:val="00957262"/>
    <w:rsid w:val="00B16FEA"/>
    <w:rsid w:val="00B6242C"/>
    <w:rsid w:val="00C559BF"/>
    <w:rsid w:val="00D6786A"/>
    <w:rsid w:val="00D9127D"/>
    <w:rsid w:val="00E87A9C"/>
    <w:rsid w:val="00EC7AE9"/>
    <w:rsid w:val="00F54A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78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5D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5D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5D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5DB4"/>
    <w:rPr>
      <w:sz w:val="18"/>
      <w:szCs w:val="18"/>
    </w:rPr>
  </w:style>
  <w:style w:type="paragraph" w:styleId="a5">
    <w:name w:val="List Paragraph"/>
    <w:basedOn w:val="a"/>
    <w:uiPriority w:val="34"/>
    <w:qFormat/>
    <w:rsid w:val="00103F5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B073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B07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332</Words>
  <Characters>1898</Characters>
  <Application>Microsoft Office Word</Application>
  <DocSecurity>0</DocSecurity>
  <Lines>15</Lines>
  <Paragraphs>4</Paragraphs>
  <ScaleCrop>false</ScaleCrop>
  <Company>se-sjtu</Company>
  <LinksUpToDate>false</LinksUpToDate>
  <CharactersWithSpaces>2226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SE-SJTU</cp:lastModifiedBy>
  <cp:revision>12</cp:revision>
  <dcterms:created xsi:type="dcterms:W3CDTF">2009-07-08T08:50:00Z</dcterms:created>
  <dcterms:modified xsi:type="dcterms:W3CDTF">2009-07-08T09:59:00Z</dcterms:modified>
</cp:coreProperties>
</file>