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14AE0" w14:textId="4D2CEC45" w:rsidR="00C95784" w:rsidRDefault="00C95784">
      <w:pPr>
        <w:spacing w:after="200"/>
      </w:pPr>
    </w:p>
    <w:p w14:paraId="1FDBFF8D" w14:textId="77777777" w:rsidR="007A7416" w:rsidRDefault="007A7416">
      <w:pPr>
        <w:pBdr>
          <w:top w:val="single" w:sz="8" w:space="10" w:color="5B21B6"/>
          <w:bottom w:val="single" w:sz="8" w:space="10" w:color="00B4D8"/>
        </w:pBdr>
        <w:spacing w:before="200" w:after="60"/>
        <w:jc w:val="center"/>
      </w:pPr>
    </w:p>
    <w:p w14:paraId="2BA002EF" w14:textId="77777777" w:rsidR="007A7416" w:rsidRDefault="007A7416">
      <w:pPr>
        <w:pBdr>
          <w:top w:val="single" w:sz="8" w:space="10" w:color="5B21B6"/>
          <w:bottom w:val="single" w:sz="8" w:space="10" w:color="00B4D8"/>
        </w:pBdr>
        <w:spacing w:before="200" w:after="60"/>
        <w:jc w:val="center"/>
      </w:pPr>
    </w:p>
    <w:p w14:paraId="3DACE7F5" w14:textId="55E775D3" w:rsidR="00C95784" w:rsidRDefault="00000000">
      <w:pPr>
        <w:pBdr>
          <w:top w:val="single" w:sz="8" w:space="10" w:color="5B21B6"/>
          <w:bottom w:val="single" w:sz="8" w:space="10" w:color="00B4D8"/>
        </w:pBdr>
        <w:spacing w:before="200" w:after="60"/>
        <w:jc w:val="center"/>
      </w:pPr>
      <w:r w:rsidRPr="00424806">
        <w:rPr>
          <w:b/>
          <w:bCs/>
          <w:color w:val="0A0F2E"/>
          <w:sz w:val="56"/>
          <w:szCs w:val="56"/>
        </w:rPr>
        <w:br/>
      </w:r>
      <w:r>
        <w:rPr>
          <w:b/>
          <w:bCs/>
          <w:color w:val="0A0F2E"/>
          <w:sz w:val="56"/>
          <w:szCs w:val="56"/>
        </w:rPr>
        <w:t>Prédiction du Délai de Vente</w:t>
      </w:r>
      <w:r>
        <w:rPr>
          <w:b/>
          <w:bCs/>
          <w:color w:val="00B4D8"/>
          <w:sz w:val="56"/>
          <w:szCs w:val="56"/>
        </w:rPr>
        <w:br/>
        <w:t>Immobilier au Maroc</w:t>
      </w:r>
    </w:p>
    <w:p w14:paraId="2D4B7D6B" w14:textId="77777777" w:rsidR="00C95784" w:rsidRDefault="00C95784">
      <w:pPr>
        <w:spacing w:after="100"/>
      </w:pPr>
    </w:p>
    <w:p w14:paraId="44173C6D" w14:textId="77777777" w:rsidR="00C95784" w:rsidRDefault="00000000">
      <w:pPr>
        <w:spacing w:after="80"/>
        <w:jc w:val="center"/>
      </w:pPr>
      <w:r>
        <w:rPr>
          <w:i/>
          <w:iCs/>
          <w:color w:val="64748B"/>
        </w:rPr>
        <w:t>De la collecte autonome par Agent IA Scraper à la modélisation prédictive par Machine Learning</w:t>
      </w:r>
    </w:p>
    <w:p w14:paraId="4A75F12C" w14:textId="77777777" w:rsidR="00C95784" w:rsidRDefault="00C95784">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95784" w14:paraId="3B807D6F" w14:textId="77777777">
        <w:tblPrEx>
          <w:tblCellMar>
            <w:top w:w="0" w:type="dxa"/>
            <w:bottom w:w="0" w:type="dxa"/>
          </w:tblCellMar>
        </w:tblPrEx>
        <w:tc>
          <w:tcPr>
            <w:tcW w:w="2340" w:type="dxa"/>
            <w:shd w:val="clear" w:color="auto" w:fill="0F172A"/>
            <w:tcMar>
              <w:top w:w="120" w:type="dxa"/>
              <w:left w:w="80" w:type="dxa"/>
              <w:bottom w:w="120" w:type="dxa"/>
              <w:right w:w="80" w:type="dxa"/>
            </w:tcMar>
          </w:tcPr>
          <w:p w14:paraId="29B1FB14" w14:textId="77777777" w:rsidR="00C95784" w:rsidRDefault="00000000">
            <w:pPr>
              <w:jc w:val="center"/>
            </w:pPr>
            <w:r>
              <w:rPr>
                <w:b/>
                <w:bCs/>
                <w:color w:val="00B4D8"/>
                <w:sz w:val="38"/>
                <w:szCs w:val="38"/>
              </w:rPr>
              <w:t>12 259</w:t>
            </w:r>
          </w:p>
          <w:p w14:paraId="2BF9FCCB" w14:textId="77777777" w:rsidR="00C95784" w:rsidRDefault="00000000">
            <w:pPr>
              <w:jc w:val="center"/>
            </w:pPr>
            <w:r>
              <w:rPr>
                <w:color w:val="B0C4DE"/>
                <w:sz w:val="16"/>
                <w:szCs w:val="16"/>
              </w:rPr>
              <w:t>Annonces collectées</w:t>
            </w:r>
          </w:p>
        </w:tc>
        <w:tc>
          <w:tcPr>
            <w:tcW w:w="2340" w:type="dxa"/>
            <w:shd w:val="clear" w:color="auto" w:fill="0F172A"/>
            <w:tcMar>
              <w:top w:w="120" w:type="dxa"/>
              <w:left w:w="80" w:type="dxa"/>
              <w:bottom w:w="120" w:type="dxa"/>
              <w:right w:w="80" w:type="dxa"/>
            </w:tcMar>
          </w:tcPr>
          <w:p w14:paraId="3063B903" w14:textId="77777777" w:rsidR="00C95784" w:rsidRDefault="00000000">
            <w:pPr>
              <w:jc w:val="center"/>
            </w:pPr>
            <w:r>
              <w:rPr>
                <w:b/>
                <w:bCs/>
                <w:color w:val="00B4D8"/>
                <w:sz w:val="38"/>
                <w:szCs w:val="38"/>
              </w:rPr>
              <w:t>3 057</w:t>
            </w:r>
          </w:p>
          <w:p w14:paraId="7CBD6394" w14:textId="77777777" w:rsidR="00C95784" w:rsidRDefault="00000000">
            <w:pPr>
              <w:jc w:val="center"/>
            </w:pPr>
            <w:r>
              <w:rPr>
                <w:color w:val="B0C4DE"/>
                <w:sz w:val="16"/>
                <w:szCs w:val="16"/>
              </w:rPr>
              <w:t>Transactions analysées</w:t>
            </w:r>
          </w:p>
        </w:tc>
        <w:tc>
          <w:tcPr>
            <w:tcW w:w="2340" w:type="dxa"/>
            <w:shd w:val="clear" w:color="auto" w:fill="0F172A"/>
            <w:tcMar>
              <w:top w:w="120" w:type="dxa"/>
              <w:left w:w="80" w:type="dxa"/>
              <w:bottom w:w="120" w:type="dxa"/>
              <w:right w:w="80" w:type="dxa"/>
            </w:tcMar>
          </w:tcPr>
          <w:p w14:paraId="08A22D83" w14:textId="77777777" w:rsidR="00C95784" w:rsidRDefault="00000000">
            <w:pPr>
              <w:jc w:val="center"/>
            </w:pPr>
            <w:r>
              <w:rPr>
                <w:b/>
                <w:bCs/>
                <w:color w:val="00B4D8"/>
                <w:sz w:val="38"/>
                <w:szCs w:val="38"/>
              </w:rPr>
              <w:t>12</w:t>
            </w:r>
          </w:p>
          <w:p w14:paraId="50B8C119" w14:textId="77777777" w:rsidR="00C95784" w:rsidRDefault="00000000">
            <w:pPr>
              <w:jc w:val="center"/>
            </w:pPr>
            <w:r>
              <w:rPr>
                <w:color w:val="B0C4DE"/>
                <w:sz w:val="16"/>
                <w:szCs w:val="16"/>
              </w:rPr>
              <w:t>Villes couvertes</w:t>
            </w:r>
          </w:p>
        </w:tc>
        <w:tc>
          <w:tcPr>
            <w:tcW w:w="2340" w:type="dxa"/>
            <w:shd w:val="clear" w:color="auto" w:fill="0F172A"/>
            <w:tcMar>
              <w:top w:w="120" w:type="dxa"/>
              <w:left w:w="80" w:type="dxa"/>
              <w:bottom w:w="120" w:type="dxa"/>
              <w:right w:w="80" w:type="dxa"/>
            </w:tcMar>
          </w:tcPr>
          <w:p w14:paraId="5AD4B2FF" w14:textId="77777777" w:rsidR="00C95784" w:rsidRDefault="00000000">
            <w:pPr>
              <w:jc w:val="center"/>
            </w:pPr>
            <w:r>
              <w:rPr>
                <w:b/>
                <w:bCs/>
                <w:color w:val="00B4D8"/>
                <w:sz w:val="38"/>
                <w:szCs w:val="38"/>
              </w:rPr>
              <w:t>R²=0.76</w:t>
            </w:r>
          </w:p>
          <w:p w14:paraId="2CE3D574" w14:textId="77777777" w:rsidR="00C95784" w:rsidRDefault="00000000">
            <w:pPr>
              <w:jc w:val="center"/>
            </w:pPr>
            <w:r>
              <w:rPr>
                <w:color w:val="B0C4DE"/>
                <w:sz w:val="16"/>
                <w:szCs w:val="16"/>
              </w:rPr>
              <w:t>Meilleur modèle</w:t>
            </w:r>
          </w:p>
        </w:tc>
      </w:tr>
    </w:tbl>
    <w:p w14:paraId="4B58F14D" w14:textId="77777777" w:rsidR="00C95784" w:rsidRDefault="00C95784">
      <w:pPr>
        <w:spacing w:after="200"/>
      </w:pPr>
    </w:p>
    <w:p w14:paraId="2E2DF8FB" w14:textId="77777777" w:rsidR="00C95784" w:rsidRDefault="00000000">
      <w:pPr>
        <w:spacing w:after="40"/>
        <w:jc w:val="center"/>
      </w:pPr>
      <w:r>
        <w:rPr>
          <w:i/>
          <w:iCs/>
          <w:color w:val="64748B"/>
          <w:sz w:val="20"/>
          <w:szCs w:val="20"/>
        </w:rPr>
        <w:t>Réalisé par :</w:t>
      </w:r>
    </w:p>
    <w:p w14:paraId="34B57F24" w14:textId="77777777" w:rsidR="00C95784" w:rsidRDefault="00000000">
      <w:pPr>
        <w:spacing w:after="30"/>
        <w:jc w:val="center"/>
      </w:pPr>
      <w:r>
        <w:rPr>
          <w:b/>
          <w:bCs/>
          <w:color w:val="0A0F2E"/>
          <w:sz w:val="28"/>
          <w:szCs w:val="28"/>
        </w:rPr>
        <w:t xml:space="preserve">Imrane El </w:t>
      </w:r>
      <w:proofErr w:type="gramStart"/>
      <w:r>
        <w:rPr>
          <w:b/>
          <w:bCs/>
          <w:color w:val="0A0F2E"/>
          <w:sz w:val="28"/>
          <w:szCs w:val="28"/>
        </w:rPr>
        <w:t>Boti  ·</w:t>
      </w:r>
      <w:proofErr w:type="gramEnd"/>
      <w:r>
        <w:rPr>
          <w:b/>
          <w:bCs/>
          <w:color w:val="0A0F2E"/>
          <w:sz w:val="28"/>
          <w:szCs w:val="28"/>
        </w:rPr>
        <w:t xml:space="preserve">  Hiba </w:t>
      </w:r>
      <w:proofErr w:type="spellStart"/>
      <w:r>
        <w:rPr>
          <w:b/>
          <w:bCs/>
          <w:color w:val="0A0F2E"/>
          <w:sz w:val="28"/>
          <w:szCs w:val="28"/>
        </w:rPr>
        <w:t>Bounacer</w:t>
      </w:r>
      <w:proofErr w:type="spellEnd"/>
    </w:p>
    <w:p w14:paraId="31DB4645" w14:textId="77777777" w:rsidR="00C95784" w:rsidRDefault="00C9578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5784" w14:paraId="45DE5D65" w14:textId="77777777">
        <w:tblPrEx>
          <w:tblCellMar>
            <w:top w:w="0" w:type="dxa"/>
            <w:bottom w:w="0" w:type="dxa"/>
          </w:tblCellMar>
        </w:tblPrEx>
        <w:tc>
          <w:tcPr>
            <w:tcW w:w="9360" w:type="dxa"/>
            <w:tcBorders>
              <w:top w:val="single" w:sz="8" w:space="0" w:color="5B21B6"/>
              <w:left w:val="single" w:sz="8" w:space="0" w:color="5B21B6"/>
              <w:bottom w:val="single" w:sz="8" w:space="0" w:color="5B21B6"/>
              <w:right w:val="single" w:sz="8" w:space="0" w:color="5B21B6"/>
            </w:tcBorders>
            <w:shd w:val="clear" w:color="auto" w:fill="EEF2FF"/>
            <w:tcMar>
              <w:top w:w="140" w:type="dxa"/>
              <w:left w:w="240" w:type="dxa"/>
              <w:bottom w:w="140" w:type="dxa"/>
              <w:right w:w="240" w:type="dxa"/>
            </w:tcMar>
          </w:tcPr>
          <w:p w14:paraId="442395C4" w14:textId="77777777" w:rsidR="00C95784" w:rsidRDefault="00000000">
            <w:pPr>
              <w:jc w:val="center"/>
            </w:pPr>
            <w:r>
              <w:rPr>
                <w:b/>
                <w:bCs/>
                <w:i/>
                <w:iCs/>
                <w:color w:val="5B21B6"/>
                <w:sz w:val="20"/>
                <w:szCs w:val="20"/>
              </w:rPr>
              <w:t>Encadré par :</w:t>
            </w:r>
          </w:p>
          <w:p w14:paraId="2BA7225F" w14:textId="203C4BE0" w:rsidR="00C95784" w:rsidRDefault="00424806" w:rsidP="00424806">
            <w:pPr>
              <w:jc w:val="center"/>
            </w:pPr>
            <w:r>
              <w:rPr>
                <w:b/>
                <w:bCs/>
                <w:color w:val="0A0F2E"/>
                <w:sz w:val="24"/>
                <w:szCs w:val="24"/>
              </w:rPr>
              <w:t>M. Abderrahim Larhlimi</w:t>
            </w:r>
          </w:p>
        </w:tc>
      </w:tr>
    </w:tbl>
    <w:p w14:paraId="7EB1BF15" w14:textId="77777777" w:rsidR="00C95784" w:rsidRDefault="00C95784">
      <w:pPr>
        <w:spacing w:after="100"/>
      </w:pPr>
    </w:p>
    <w:p w14:paraId="354AE2A1" w14:textId="77777777" w:rsidR="006C3CDA" w:rsidRDefault="006C3CDA">
      <w:pPr>
        <w:spacing w:after="100"/>
      </w:pPr>
    </w:p>
    <w:p w14:paraId="307B0C85" w14:textId="77777777" w:rsidR="006C3CDA" w:rsidRDefault="006C3CDA">
      <w:pPr>
        <w:spacing w:after="100"/>
      </w:pPr>
    </w:p>
    <w:p w14:paraId="2F3DEE8D" w14:textId="77777777" w:rsidR="006C3CDA" w:rsidRDefault="006C3CDA">
      <w:pPr>
        <w:spacing w:after="100"/>
      </w:pPr>
    </w:p>
    <w:p w14:paraId="619DDFE6" w14:textId="77777777" w:rsidR="006C3CDA" w:rsidRDefault="006C3CDA">
      <w:pPr>
        <w:spacing w:after="100"/>
      </w:pPr>
    </w:p>
    <w:p w14:paraId="0B0E7A10" w14:textId="77777777" w:rsidR="00C95784" w:rsidRDefault="00000000">
      <w:r>
        <w:br w:type="page"/>
      </w:r>
    </w:p>
    <w:p w14:paraId="449D462F" w14:textId="77777777" w:rsidR="002A5FA4" w:rsidRDefault="002A5FA4">
      <w:pPr>
        <w:pBdr>
          <w:bottom w:val="single" w:sz="8" w:space="8" w:color="00B4D8"/>
        </w:pBdr>
        <w:spacing w:before="240" w:after="80"/>
        <w:jc w:val="center"/>
        <w:rPr>
          <w:b/>
          <w:bCs/>
          <w:color w:val="0A0F2E"/>
          <w:sz w:val="36"/>
          <w:szCs w:val="36"/>
        </w:rPr>
      </w:pPr>
    </w:p>
    <w:p w14:paraId="5A007DA7" w14:textId="77777777" w:rsidR="002A5FA4" w:rsidRDefault="002A5FA4">
      <w:pPr>
        <w:pBdr>
          <w:bottom w:val="single" w:sz="8" w:space="8" w:color="00B4D8"/>
        </w:pBdr>
        <w:spacing w:before="240" w:after="80"/>
        <w:jc w:val="center"/>
        <w:rPr>
          <w:b/>
          <w:bCs/>
          <w:color w:val="0A0F2E"/>
          <w:sz w:val="36"/>
          <w:szCs w:val="36"/>
        </w:rPr>
      </w:pPr>
    </w:p>
    <w:p w14:paraId="456D65D2" w14:textId="6EEECB77" w:rsidR="00C95784" w:rsidRDefault="00000000">
      <w:pPr>
        <w:pBdr>
          <w:bottom w:val="single" w:sz="8" w:space="8" w:color="00B4D8"/>
        </w:pBdr>
        <w:spacing w:before="240" w:after="80"/>
        <w:jc w:val="center"/>
      </w:pPr>
      <w:r>
        <w:rPr>
          <w:b/>
          <w:bCs/>
          <w:color w:val="0A0F2E"/>
          <w:sz w:val="36"/>
          <w:szCs w:val="36"/>
        </w:rPr>
        <w:t>Table des Matières</w:t>
      </w:r>
    </w:p>
    <w:p w14:paraId="10E7F100" w14:textId="77777777" w:rsidR="00C95784" w:rsidRDefault="00C95784">
      <w:pPr>
        <w:spacing w:after="200"/>
      </w:pPr>
    </w:p>
    <w:p w14:paraId="2D1539F5" w14:textId="77777777" w:rsidR="00C95784" w:rsidRDefault="00000000">
      <w:pPr>
        <w:tabs>
          <w:tab w:val="right" w:leader="dot" w:pos="9026"/>
        </w:tabs>
        <w:spacing w:before="100" w:after="40"/>
      </w:pPr>
      <w:proofErr w:type="gramStart"/>
      <w:r>
        <w:rPr>
          <w:b/>
          <w:bCs/>
          <w:color w:val="0A0F2E"/>
        </w:rPr>
        <w:t>01  Au</w:t>
      </w:r>
      <w:proofErr w:type="gramEnd"/>
      <w:r>
        <w:rPr>
          <w:b/>
          <w:bCs/>
          <w:color w:val="0A0F2E"/>
        </w:rPr>
        <w:t>-delà de la Donnée Prête à l'Emploi</w:t>
      </w:r>
      <w:r>
        <w:tab/>
      </w:r>
    </w:p>
    <w:p w14:paraId="225D453F" w14:textId="77777777" w:rsidR="00C95784" w:rsidRDefault="00000000">
      <w:pPr>
        <w:tabs>
          <w:tab w:val="right" w:leader="dot" w:pos="9026"/>
        </w:tabs>
        <w:spacing w:before="100" w:after="40"/>
      </w:pPr>
      <w:proofErr w:type="gramStart"/>
      <w:r>
        <w:rPr>
          <w:b/>
          <w:bCs/>
          <w:color w:val="0A0F2E"/>
        </w:rPr>
        <w:t>02  L'Agent</w:t>
      </w:r>
      <w:proofErr w:type="gramEnd"/>
      <w:r>
        <w:rPr>
          <w:b/>
          <w:bCs/>
          <w:color w:val="0A0F2E"/>
        </w:rPr>
        <w:t xml:space="preserve"> IA de Collecte</w:t>
      </w:r>
      <w:r>
        <w:tab/>
      </w:r>
    </w:p>
    <w:p w14:paraId="6F36422C" w14:textId="77777777" w:rsidR="00C95784" w:rsidRDefault="00000000">
      <w:pPr>
        <w:tabs>
          <w:tab w:val="right" w:leader="dot" w:pos="9026"/>
        </w:tabs>
        <w:spacing w:before="40" w:after="20"/>
        <w:ind w:left="400"/>
      </w:pPr>
      <w:proofErr w:type="gramStart"/>
      <w:r>
        <w:rPr>
          <w:color w:val="00B4D8"/>
          <w:sz w:val="20"/>
          <w:szCs w:val="20"/>
        </w:rPr>
        <w:t>2.1  Architecture</w:t>
      </w:r>
      <w:proofErr w:type="gramEnd"/>
      <w:r>
        <w:rPr>
          <w:color w:val="00B4D8"/>
          <w:sz w:val="20"/>
          <w:szCs w:val="20"/>
        </w:rPr>
        <w:t xml:space="preserve"> du Pipeline en 4 Étapes</w:t>
      </w:r>
      <w:r>
        <w:rPr>
          <w:sz w:val="20"/>
          <w:szCs w:val="20"/>
        </w:rPr>
        <w:tab/>
      </w:r>
    </w:p>
    <w:p w14:paraId="0F958C58" w14:textId="77777777" w:rsidR="00C95784" w:rsidRDefault="00000000">
      <w:pPr>
        <w:tabs>
          <w:tab w:val="right" w:leader="dot" w:pos="9026"/>
        </w:tabs>
        <w:spacing w:before="40" w:after="20"/>
        <w:ind w:left="400"/>
      </w:pPr>
      <w:proofErr w:type="gramStart"/>
      <w:r>
        <w:rPr>
          <w:color w:val="00B4D8"/>
          <w:sz w:val="20"/>
          <w:szCs w:val="20"/>
        </w:rPr>
        <w:t>2.2  Gestion</w:t>
      </w:r>
      <w:proofErr w:type="gramEnd"/>
      <w:r>
        <w:rPr>
          <w:color w:val="00B4D8"/>
          <w:sz w:val="20"/>
          <w:szCs w:val="20"/>
        </w:rPr>
        <w:t xml:space="preserve"> des Protections Anti-Bot</w:t>
      </w:r>
      <w:r>
        <w:rPr>
          <w:sz w:val="20"/>
          <w:szCs w:val="20"/>
        </w:rPr>
        <w:tab/>
      </w:r>
    </w:p>
    <w:p w14:paraId="7735D745" w14:textId="77777777" w:rsidR="00C95784" w:rsidRDefault="00000000">
      <w:pPr>
        <w:tabs>
          <w:tab w:val="right" w:leader="dot" w:pos="9026"/>
        </w:tabs>
        <w:spacing w:before="40" w:after="20"/>
        <w:ind w:left="400"/>
      </w:pPr>
      <w:proofErr w:type="gramStart"/>
      <w:r>
        <w:rPr>
          <w:color w:val="00B4D8"/>
          <w:sz w:val="20"/>
          <w:szCs w:val="20"/>
        </w:rPr>
        <w:t>2.3  Technologies</w:t>
      </w:r>
      <w:proofErr w:type="gramEnd"/>
      <w:r>
        <w:rPr>
          <w:color w:val="00B4D8"/>
          <w:sz w:val="20"/>
          <w:szCs w:val="20"/>
        </w:rPr>
        <w:t xml:space="preserve"> et Infrastructure</w:t>
      </w:r>
      <w:r>
        <w:rPr>
          <w:sz w:val="20"/>
          <w:szCs w:val="20"/>
        </w:rPr>
        <w:tab/>
      </w:r>
    </w:p>
    <w:p w14:paraId="679060F5" w14:textId="77777777" w:rsidR="00C95784" w:rsidRDefault="00000000">
      <w:pPr>
        <w:tabs>
          <w:tab w:val="right" w:leader="dot" w:pos="9026"/>
        </w:tabs>
        <w:spacing w:before="100" w:after="40"/>
      </w:pPr>
      <w:proofErr w:type="gramStart"/>
      <w:r>
        <w:rPr>
          <w:b/>
          <w:bCs/>
          <w:color w:val="0A0F2E"/>
        </w:rPr>
        <w:t>03  La</w:t>
      </w:r>
      <w:proofErr w:type="gramEnd"/>
      <w:r>
        <w:rPr>
          <w:b/>
          <w:bCs/>
          <w:color w:val="0A0F2E"/>
        </w:rPr>
        <w:t xml:space="preserve"> Base de Données Enrichie</w:t>
      </w:r>
      <w:r>
        <w:tab/>
      </w:r>
    </w:p>
    <w:p w14:paraId="28E4909D" w14:textId="77777777" w:rsidR="00C95784" w:rsidRDefault="00000000">
      <w:pPr>
        <w:tabs>
          <w:tab w:val="right" w:leader="dot" w:pos="9026"/>
        </w:tabs>
        <w:spacing w:before="40" w:after="20"/>
        <w:ind w:left="400"/>
      </w:pPr>
      <w:proofErr w:type="gramStart"/>
      <w:r>
        <w:rPr>
          <w:color w:val="00B4D8"/>
          <w:sz w:val="20"/>
          <w:szCs w:val="20"/>
        </w:rPr>
        <w:t>3.1  Répartition</w:t>
      </w:r>
      <w:proofErr w:type="gramEnd"/>
      <w:r>
        <w:rPr>
          <w:color w:val="00B4D8"/>
          <w:sz w:val="20"/>
          <w:szCs w:val="20"/>
        </w:rPr>
        <w:t xml:space="preserve"> par Statut et Type de Bien</w:t>
      </w:r>
      <w:r>
        <w:rPr>
          <w:sz w:val="20"/>
          <w:szCs w:val="20"/>
        </w:rPr>
        <w:tab/>
      </w:r>
    </w:p>
    <w:p w14:paraId="638CA94E" w14:textId="77777777" w:rsidR="00C95784" w:rsidRDefault="00000000">
      <w:pPr>
        <w:tabs>
          <w:tab w:val="right" w:leader="dot" w:pos="9026"/>
        </w:tabs>
        <w:spacing w:before="40" w:after="20"/>
        <w:ind w:left="400"/>
      </w:pPr>
      <w:proofErr w:type="gramStart"/>
      <w:r>
        <w:rPr>
          <w:color w:val="00B4D8"/>
          <w:sz w:val="20"/>
          <w:szCs w:val="20"/>
        </w:rPr>
        <w:t>3.2  Structure</w:t>
      </w:r>
      <w:proofErr w:type="gramEnd"/>
      <w:r>
        <w:rPr>
          <w:color w:val="00B4D8"/>
          <w:sz w:val="20"/>
          <w:szCs w:val="20"/>
        </w:rPr>
        <w:t xml:space="preserve"> Détaillée des 19 Variables</w:t>
      </w:r>
      <w:r>
        <w:rPr>
          <w:sz w:val="20"/>
          <w:szCs w:val="20"/>
        </w:rPr>
        <w:tab/>
      </w:r>
    </w:p>
    <w:p w14:paraId="2648001C" w14:textId="77777777" w:rsidR="00C95784" w:rsidRDefault="00000000">
      <w:pPr>
        <w:tabs>
          <w:tab w:val="right" w:leader="dot" w:pos="9026"/>
        </w:tabs>
        <w:spacing w:before="40" w:after="20"/>
        <w:ind w:left="400"/>
      </w:pPr>
      <w:proofErr w:type="gramStart"/>
      <w:r>
        <w:rPr>
          <w:color w:val="00B4D8"/>
          <w:sz w:val="20"/>
          <w:szCs w:val="20"/>
        </w:rPr>
        <w:t>3.3  Délais</w:t>
      </w:r>
      <w:proofErr w:type="gramEnd"/>
      <w:r>
        <w:rPr>
          <w:color w:val="00B4D8"/>
          <w:sz w:val="20"/>
          <w:szCs w:val="20"/>
        </w:rPr>
        <w:t xml:space="preserve"> Moyens par Ville — Analyse de Liquidité</w:t>
      </w:r>
      <w:r>
        <w:rPr>
          <w:sz w:val="20"/>
          <w:szCs w:val="20"/>
        </w:rPr>
        <w:tab/>
      </w:r>
    </w:p>
    <w:p w14:paraId="333905CB" w14:textId="77777777" w:rsidR="00C95784" w:rsidRDefault="00000000">
      <w:pPr>
        <w:tabs>
          <w:tab w:val="right" w:leader="dot" w:pos="9026"/>
        </w:tabs>
        <w:spacing w:before="100" w:after="40"/>
      </w:pPr>
      <w:proofErr w:type="gramStart"/>
      <w:r>
        <w:rPr>
          <w:b/>
          <w:bCs/>
          <w:color w:val="0A0F2E"/>
        </w:rPr>
        <w:t>04  Nettoyage</w:t>
      </w:r>
      <w:proofErr w:type="gramEnd"/>
      <w:r>
        <w:rPr>
          <w:b/>
          <w:bCs/>
          <w:color w:val="0A0F2E"/>
        </w:rPr>
        <w:t xml:space="preserve">, </w:t>
      </w:r>
      <w:proofErr w:type="spellStart"/>
      <w:r>
        <w:rPr>
          <w:b/>
          <w:bCs/>
          <w:color w:val="0A0F2E"/>
        </w:rPr>
        <w:t>Feature</w:t>
      </w:r>
      <w:proofErr w:type="spellEnd"/>
      <w:r>
        <w:rPr>
          <w:b/>
          <w:bCs/>
          <w:color w:val="0A0F2E"/>
        </w:rPr>
        <w:t xml:space="preserve"> Engineering &amp; Analyse Exploratoire</w:t>
      </w:r>
      <w:r>
        <w:tab/>
      </w:r>
    </w:p>
    <w:p w14:paraId="2DA00B7F" w14:textId="77777777" w:rsidR="00C95784" w:rsidRDefault="00000000">
      <w:pPr>
        <w:tabs>
          <w:tab w:val="right" w:leader="dot" w:pos="9026"/>
        </w:tabs>
        <w:spacing w:before="40" w:after="20"/>
        <w:ind w:left="400"/>
      </w:pPr>
      <w:proofErr w:type="gramStart"/>
      <w:r>
        <w:rPr>
          <w:color w:val="00B4D8"/>
          <w:sz w:val="20"/>
          <w:szCs w:val="20"/>
        </w:rPr>
        <w:t>4.1  Nettoyage</w:t>
      </w:r>
      <w:proofErr w:type="gramEnd"/>
      <w:r>
        <w:rPr>
          <w:color w:val="00B4D8"/>
          <w:sz w:val="20"/>
          <w:szCs w:val="20"/>
        </w:rPr>
        <w:t xml:space="preserve"> et Préparation des Données</w:t>
      </w:r>
      <w:r>
        <w:rPr>
          <w:sz w:val="20"/>
          <w:szCs w:val="20"/>
        </w:rPr>
        <w:tab/>
      </w:r>
    </w:p>
    <w:p w14:paraId="6FE5DD4D" w14:textId="77777777" w:rsidR="00C95784" w:rsidRDefault="00000000">
      <w:pPr>
        <w:tabs>
          <w:tab w:val="right" w:leader="dot" w:pos="9026"/>
        </w:tabs>
        <w:spacing w:before="40" w:after="20"/>
        <w:ind w:left="400"/>
      </w:pPr>
      <w:proofErr w:type="gramStart"/>
      <w:r>
        <w:rPr>
          <w:color w:val="00B4D8"/>
          <w:sz w:val="20"/>
          <w:szCs w:val="20"/>
        </w:rPr>
        <w:t>4.2  Analyse</w:t>
      </w:r>
      <w:proofErr w:type="gramEnd"/>
      <w:r>
        <w:rPr>
          <w:color w:val="00B4D8"/>
          <w:sz w:val="20"/>
          <w:szCs w:val="20"/>
        </w:rPr>
        <w:t xml:space="preserve"> Exploratoire — Distribution du Délai</w:t>
      </w:r>
      <w:r>
        <w:rPr>
          <w:sz w:val="20"/>
          <w:szCs w:val="20"/>
        </w:rPr>
        <w:tab/>
      </w:r>
    </w:p>
    <w:p w14:paraId="6067CED4" w14:textId="77777777" w:rsidR="00C95784" w:rsidRDefault="00000000">
      <w:pPr>
        <w:tabs>
          <w:tab w:val="right" w:leader="dot" w:pos="9026"/>
        </w:tabs>
        <w:spacing w:before="40" w:after="20"/>
        <w:ind w:left="800"/>
      </w:pPr>
      <w:r>
        <w:rPr>
          <w:color w:val="5B21B6"/>
          <w:sz w:val="18"/>
          <w:szCs w:val="18"/>
        </w:rPr>
        <w:t>Impact des Variables Catégorielles</w:t>
      </w:r>
      <w:r>
        <w:rPr>
          <w:sz w:val="18"/>
          <w:szCs w:val="18"/>
        </w:rPr>
        <w:tab/>
      </w:r>
    </w:p>
    <w:p w14:paraId="09767E99" w14:textId="77777777" w:rsidR="00C95784" w:rsidRDefault="00000000">
      <w:pPr>
        <w:tabs>
          <w:tab w:val="right" w:leader="dot" w:pos="9026"/>
        </w:tabs>
        <w:spacing w:before="40" w:after="20"/>
        <w:ind w:left="800"/>
      </w:pPr>
      <w:r>
        <w:rPr>
          <w:color w:val="5B21B6"/>
          <w:sz w:val="18"/>
          <w:szCs w:val="18"/>
        </w:rPr>
        <w:t>Impact des Variables Numériques</w:t>
      </w:r>
      <w:r>
        <w:rPr>
          <w:sz w:val="18"/>
          <w:szCs w:val="18"/>
        </w:rPr>
        <w:tab/>
      </w:r>
    </w:p>
    <w:p w14:paraId="21E3766C" w14:textId="77777777" w:rsidR="00C95784" w:rsidRDefault="00000000">
      <w:pPr>
        <w:tabs>
          <w:tab w:val="right" w:leader="dot" w:pos="9026"/>
        </w:tabs>
        <w:spacing w:before="100" w:after="40"/>
      </w:pPr>
      <w:proofErr w:type="gramStart"/>
      <w:r>
        <w:rPr>
          <w:b/>
          <w:bCs/>
          <w:color w:val="0A0F2E"/>
        </w:rPr>
        <w:t>05  Régression</w:t>
      </w:r>
      <w:proofErr w:type="gramEnd"/>
      <w:r>
        <w:rPr>
          <w:b/>
          <w:bCs/>
          <w:color w:val="0A0F2E"/>
        </w:rPr>
        <w:t xml:space="preserve"> Linéaire : Modèle de Référence</w:t>
      </w:r>
      <w:r>
        <w:tab/>
      </w:r>
    </w:p>
    <w:p w14:paraId="2E42C19C" w14:textId="77777777" w:rsidR="00C95784" w:rsidRDefault="00000000">
      <w:pPr>
        <w:tabs>
          <w:tab w:val="right" w:leader="dot" w:pos="9026"/>
        </w:tabs>
        <w:spacing w:before="40" w:after="20"/>
        <w:ind w:left="400"/>
      </w:pPr>
      <w:proofErr w:type="gramStart"/>
      <w:r>
        <w:rPr>
          <w:color w:val="00B4D8"/>
          <w:sz w:val="20"/>
          <w:szCs w:val="20"/>
        </w:rPr>
        <w:t>5.1  Résultats</w:t>
      </w:r>
      <w:proofErr w:type="gramEnd"/>
      <w:r>
        <w:rPr>
          <w:color w:val="00B4D8"/>
          <w:sz w:val="20"/>
          <w:szCs w:val="20"/>
        </w:rPr>
        <w:t xml:space="preserve"> &amp; Métriques de Performance</w:t>
      </w:r>
      <w:r>
        <w:rPr>
          <w:sz w:val="20"/>
          <w:szCs w:val="20"/>
        </w:rPr>
        <w:tab/>
      </w:r>
    </w:p>
    <w:p w14:paraId="520A563D" w14:textId="77777777" w:rsidR="00C95784" w:rsidRDefault="00000000">
      <w:pPr>
        <w:tabs>
          <w:tab w:val="right" w:leader="dot" w:pos="9026"/>
        </w:tabs>
        <w:spacing w:before="40" w:after="20"/>
        <w:ind w:left="400"/>
      </w:pPr>
      <w:proofErr w:type="gramStart"/>
      <w:r>
        <w:rPr>
          <w:color w:val="00B4D8"/>
          <w:sz w:val="20"/>
          <w:szCs w:val="20"/>
        </w:rPr>
        <w:t>5.2  Coefficients</w:t>
      </w:r>
      <w:proofErr w:type="gramEnd"/>
      <w:r>
        <w:rPr>
          <w:color w:val="00B4D8"/>
          <w:sz w:val="20"/>
          <w:szCs w:val="20"/>
        </w:rPr>
        <w:t xml:space="preserve"> Principaux et Interprétation Financière</w:t>
      </w:r>
      <w:r>
        <w:rPr>
          <w:sz w:val="20"/>
          <w:szCs w:val="20"/>
        </w:rPr>
        <w:tab/>
      </w:r>
    </w:p>
    <w:p w14:paraId="719B3075" w14:textId="77777777" w:rsidR="00C95784" w:rsidRDefault="00000000">
      <w:pPr>
        <w:tabs>
          <w:tab w:val="right" w:leader="dot" w:pos="9026"/>
        </w:tabs>
        <w:spacing w:before="100" w:after="40"/>
      </w:pPr>
      <w:proofErr w:type="gramStart"/>
      <w:r>
        <w:rPr>
          <w:b/>
          <w:bCs/>
          <w:color w:val="0A0F2E"/>
        </w:rPr>
        <w:t>06  Comparaison</w:t>
      </w:r>
      <w:proofErr w:type="gramEnd"/>
      <w:r>
        <w:rPr>
          <w:b/>
          <w:bCs/>
          <w:color w:val="0A0F2E"/>
        </w:rPr>
        <w:t xml:space="preserve"> des Modèles de Prédiction</w:t>
      </w:r>
      <w:r>
        <w:tab/>
      </w:r>
    </w:p>
    <w:p w14:paraId="699EF196" w14:textId="77777777" w:rsidR="00C95784" w:rsidRDefault="00000000">
      <w:pPr>
        <w:tabs>
          <w:tab w:val="right" w:leader="dot" w:pos="9026"/>
        </w:tabs>
        <w:spacing w:before="40" w:after="20"/>
        <w:ind w:left="400"/>
      </w:pPr>
      <w:proofErr w:type="gramStart"/>
      <w:r>
        <w:rPr>
          <w:color w:val="00B4D8"/>
          <w:sz w:val="20"/>
          <w:szCs w:val="20"/>
        </w:rPr>
        <w:t>6.1  Tableau</w:t>
      </w:r>
      <w:proofErr w:type="gramEnd"/>
      <w:r>
        <w:rPr>
          <w:color w:val="00B4D8"/>
          <w:sz w:val="20"/>
          <w:szCs w:val="20"/>
        </w:rPr>
        <w:t xml:space="preserve"> Comparatif Complet</w:t>
      </w:r>
      <w:r>
        <w:rPr>
          <w:sz w:val="20"/>
          <w:szCs w:val="20"/>
        </w:rPr>
        <w:tab/>
      </w:r>
    </w:p>
    <w:p w14:paraId="11A6F5B7" w14:textId="77777777" w:rsidR="00C95784" w:rsidRDefault="00000000">
      <w:pPr>
        <w:tabs>
          <w:tab w:val="right" w:leader="dot" w:pos="9026"/>
        </w:tabs>
        <w:spacing w:before="40" w:after="20"/>
        <w:ind w:left="400"/>
      </w:pPr>
      <w:proofErr w:type="gramStart"/>
      <w:r>
        <w:rPr>
          <w:color w:val="00B4D8"/>
          <w:sz w:val="20"/>
          <w:szCs w:val="20"/>
        </w:rPr>
        <w:t>6.2  Importance</w:t>
      </w:r>
      <w:proofErr w:type="gramEnd"/>
      <w:r>
        <w:rPr>
          <w:color w:val="00B4D8"/>
          <w:sz w:val="20"/>
          <w:szCs w:val="20"/>
        </w:rPr>
        <w:t xml:space="preserve"> des Variables — Gradient </w:t>
      </w:r>
      <w:proofErr w:type="spellStart"/>
      <w:r>
        <w:rPr>
          <w:color w:val="00B4D8"/>
          <w:sz w:val="20"/>
          <w:szCs w:val="20"/>
        </w:rPr>
        <w:t>Boosting</w:t>
      </w:r>
      <w:proofErr w:type="spellEnd"/>
      <w:r>
        <w:rPr>
          <w:sz w:val="20"/>
          <w:szCs w:val="20"/>
        </w:rPr>
        <w:tab/>
      </w:r>
    </w:p>
    <w:p w14:paraId="4D2D2860" w14:textId="77777777" w:rsidR="00C95784" w:rsidRDefault="00000000">
      <w:pPr>
        <w:tabs>
          <w:tab w:val="right" w:leader="dot" w:pos="9026"/>
        </w:tabs>
        <w:spacing w:before="40" w:after="20"/>
        <w:ind w:left="400"/>
      </w:pPr>
      <w:proofErr w:type="gramStart"/>
      <w:r>
        <w:rPr>
          <w:color w:val="00B4D8"/>
          <w:sz w:val="20"/>
          <w:szCs w:val="20"/>
        </w:rPr>
        <w:t>6.3  Pourquoi</w:t>
      </w:r>
      <w:proofErr w:type="gramEnd"/>
      <w:r>
        <w:rPr>
          <w:color w:val="00B4D8"/>
          <w:sz w:val="20"/>
          <w:szCs w:val="20"/>
        </w:rPr>
        <w:t xml:space="preserve"> le Gradient </w:t>
      </w:r>
      <w:proofErr w:type="spellStart"/>
      <w:r>
        <w:rPr>
          <w:color w:val="00B4D8"/>
          <w:sz w:val="20"/>
          <w:szCs w:val="20"/>
        </w:rPr>
        <w:t>Boosting</w:t>
      </w:r>
      <w:proofErr w:type="spellEnd"/>
      <w:r>
        <w:rPr>
          <w:color w:val="00B4D8"/>
          <w:sz w:val="20"/>
          <w:szCs w:val="20"/>
        </w:rPr>
        <w:t xml:space="preserve"> s'Impose</w:t>
      </w:r>
      <w:r>
        <w:rPr>
          <w:sz w:val="20"/>
          <w:szCs w:val="20"/>
        </w:rPr>
        <w:tab/>
      </w:r>
    </w:p>
    <w:p w14:paraId="5872BBDF" w14:textId="77777777" w:rsidR="00C95784" w:rsidRDefault="00000000">
      <w:pPr>
        <w:tabs>
          <w:tab w:val="right" w:leader="dot" w:pos="9026"/>
        </w:tabs>
        <w:spacing w:before="100" w:after="40"/>
      </w:pPr>
      <w:proofErr w:type="gramStart"/>
      <w:r>
        <w:rPr>
          <w:b/>
          <w:bCs/>
          <w:color w:val="0A0F2E"/>
        </w:rPr>
        <w:t>07  Conclusion</w:t>
      </w:r>
      <w:proofErr w:type="gramEnd"/>
      <w:r>
        <w:rPr>
          <w:b/>
          <w:bCs/>
          <w:color w:val="0A0F2E"/>
        </w:rPr>
        <w:t xml:space="preserve"> Générale</w:t>
      </w:r>
      <w:r>
        <w:tab/>
      </w:r>
    </w:p>
    <w:p w14:paraId="449E416A" w14:textId="77777777" w:rsidR="00C95784" w:rsidRDefault="00000000">
      <w:pPr>
        <w:tabs>
          <w:tab w:val="right" w:leader="dot" w:pos="9026"/>
        </w:tabs>
        <w:spacing w:before="40" w:after="20"/>
        <w:ind w:left="400"/>
      </w:pPr>
      <w:proofErr w:type="gramStart"/>
      <w:r>
        <w:rPr>
          <w:color w:val="00B4D8"/>
          <w:sz w:val="20"/>
          <w:szCs w:val="20"/>
        </w:rPr>
        <w:t>7.1  Récapitulatif</w:t>
      </w:r>
      <w:proofErr w:type="gramEnd"/>
      <w:r>
        <w:rPr>
          <w:color w:val="00B4D8"/>
          <w:sz w:val="20"/>
          <w:szCs w:val="20"/>
        </w:rPr>
        <w:t xml:space="preserve"> des Contributions</w:t>
      </w:r>
      <w:r>
        <w:rPr>
          <w:sz w:val="20"/>
          <w:szCs w:val="20"/>
        </w:rPr>
        <w:tab/>
      </w:r>
    </w:p>
    <w:p w14:paraId="06404C77" w14:textId="77777777" w:rsidR="00C95784" w:rsidRDefault="00000000">
      <w:pPr>
        <w:tabs>
          <w:tab w:val="right" w:leader="dot" w:pos="9026"/>
        </w:tabs>
        <w:spacing w:before="40" w:after="20"/>
        <w:ind w:left="400"/>
      </w:pPr>
      <w:proofErr w:type="gramStart"/>
      <w:r>
        <w:rPr>
          <w:color w:val="00B4D8"/>
          <w:sz w:val="20"/>
          <w:szCs w:val="20"/>
        </w:rPr>
        <w:t>7.2  Limites</w:t>
      </w:r>
      <w:proofErr w:type="gramEnd"/>
      <w:r>
        <w:rPr>
          <w:color w:val="00B4D8"/>
          <w:sz w:val="20"/>
          <w:szCs w:val="20"/>
        </w:rPr>
        <w:t xml:space="preserve"> Identifiées</w:t>
      </w:r>
      <w:r>
        <w:rPr>
          <w:sz w:val="20"/>
          <w:szCs w:val="20"/>
        </w:rPr>
        <w:tab/>
      </w:r>
    </w:p>
    <w:p w14:paraId="6BC2133F" w14:textId="77777777" w:rsidR="00C95784" w:rsidRDefault="00000000">
      <w:pPr>
        <w:tabs>
          <w:tab w:val="right" w:leader="dot" w:pos="9026"/>
        </w:tabs>
        <w:spacing w:before="40" w:after="20"/>
        <w:ind w:left="400"/>
      </w:pPr>
      <w:proofErr w:type="gramStart"/>
      <w:r>
        <w:rPr>
          <w:color w:val="00B4D8"/>
          <w:sz w:val="20"/>
          <w:szCs w:val="20"/>
        </w:rPr>
        <w:t>7.3  Perspectives</w:t>
      </w:r>
      <w:proofErr w:type="gramEnd"/>
      <w:r>
        <w:rPr>
          <w:color w:val="00B4D8"/>
          <w:sz w:val="20"/>
          <w:szCs w:val="20"/>
        </w:rPr>
        <w:t xml:space="preserve"> d'Évolution</w:t>
      </w:r>
      <w:r>
        <w:rPr>
          <w:sz w:val="20"/>
          <w:szCs w:val="20"/>
        </w:rPr>
        <w:tab/>
      </w:r>
    </w:p>
    <w:p w14:paraId="0F694390" w14:textId="77777777" w:rsidR="00C95784" w:rsidRDefault="00000000">
      <w:r>
        <w:br w:type="page"/>
      </w:r>
    </w:p>
    <w:p w14:paraId="64152C22" w14:textId="77777777" w:rsidR="002A5FA4" w:rsidRDefault="002A5FA4">
      <w:pPr>
        <w:pStyle w:val="Titre1"/>
        <w:pBdr>
          <w:bottom w:val="single" w:sz="8" w:space="6" w:color="00B4D8"/>
        </w:pBdr>
      </w:pPr>
    </w:p>
    <w:p w14:paraId="54519F89" w14:textId="5FE15F62" w:rsidR="00C95784" w:rsidRDefault="00000000">
      <w:pPr>
        <w:pStyle w:val="Titre1"/>
        <w:pBdr>
          <w:bottom w:val="single" w:sz="8" w:space="6" w:color="00B4D8"/>
        </w:pBdr>
      </w:pPr>
      <w:r>
        <w:t>01 — Au-delà de la Donnée Prête à l'Emploi</w:t>
      </w:r>
    </w:p>
    <w:p w14:paraId="5A623BC3" w14:textId="77777777" w:rsidR="00C95784" w:rsidRDefault="00000000">
      <w:pPr>
        <w:spacing w:before="60" w:after="120"/>
        <w:jc w:val="both"/>
      </w:pPr>
      <w:r>
        <w:t xml:space="preserve">Dans la quasi-totalité des projets de Machine Learning appliqués à la finance, la première étape consiste à identifier une base de données existante — portails comme </w:t>
      </w:r>
      <w:proofErr w:type="spellStart"/>
      <w:r>
        <w:t>Kaggle</w:t>
      </w:r>
      <w:proofErr w:type="spellEnd"/>
      <w:r>
        <w:t>, sources gouvernementales, ou encore des données synthétiques générées par des outils d'IA générative. Cette approche, bien que pratique, présente une limite fondamentale : elle ne reflète pas toujours la réalité des marchés locaux, en particulier dans des économies émergentes comme le Maroc, où la structuration des données reste fragmentaire et incomplète.</w:t>
      </w:r>
    </w:p>
    <w:p w14:paraId="059B7E63" w14:textId="77777777" w:rsidR="00C95784" w:rsidRDefault="00000000">
      <w:pPr>
        <w:spacing w:before="60" w:after="120"/>
        <w:jc w:val="both"/>
      </w:pPr>
      <w:r>
        <w:t xml:space="preserve">Notre équipe a volontairement opté pour une approche plus ambitieuse : </w:t>
      </w:r>
      <w:r>
        <w:rPr>
          <w:b/>
          <w:bCs/>
          <w:color w:val="00B4D8"/>
        </w:rPr>
        <w:t>collecter nous-mêmes, en temps réel, les données du marché immobilier marocain</w:t>
      </w:r>
      <w:r>
        <w:t xml:space="preserve">, grâce à un agent IA de </w:t>
      </w:r>
      <w:proofErr w:type="spellStart"/>
      <w:r>
        <w:t>scraping</w:t>
      </w:r>
      <w:proofErr w:type="spellEnd"/>
      <w:r>
        <w:t xml:space="preserve"> que nous avons intégralement conçu, développé et déployé. Cette décision s'est révélée être le pilier central de la qualité analytique de notre projet.</w:t>
      </w:r>
    </w:p>
    <w:p w14:paraId="394C4793" w14:textId="77777777" w:rsidR="00C95784" w:rsidRDefault="00C95784">
      <w:pPr>
        <w:spacing w:after="100"/>
      </w:pPr>
    </w:p>
    <w:p w14:paraId="3E62A14D" w14:textId="77777777" w:rsidR="00C95784" w:rsidRDefault="00000000">
      <w:pPr>
        <w:pBdr>
          <w:left w:val="single" w:sz="14" w:space="8" w:color="00B4D8"/>
        </w:pBdr>
        <w:shd w:val="clear" w:color="auto" w:fill="E0F7FA"/>
        <w:spacing w:before="120" w:after="120"/>
      </w:pPr>
      <w:r>
        <w:rPr>
          <w:b/>
          <w:bCs/>
          <w:color w:val="00B4D8"/>
          <w:sz w:val="19"/>
          <w:szCs w:val="19"/>
        </w:rPr>
        <w:t xml:space="preserve">ENJEU </w:t>
      </w:r>
      <w:proofErr w:type="gramStart"/>
      <w:r>
        <w:rPr>
          <w:b/>
          <w:bCs/>
          <w:color w:val="00B4D8"/>
          <w:sz w:val="19"/>
          <w:szCs w:val="19"/>
        </w:rPr>
        <w:t xml:space="preserve">FINANCIER  </w:t>
      </w:r>
      <w:r>
        <w:rPr>
          <w:sz w:val="19"/>
          <w:szCs w:val="19"/>
        </w:rPr>
        <w:t>Le</w:t>
      </w:r>
      <w:proofErr w:type="gramEnd"/>
      <w:r>
        <w:rPr>
          <w:sz w:val="19"/>
          <w:szCs w:val="19"/>
        </w:rPr>
        <w:t xml:space="preserve"> délai de vente d'un actif immobilier est un indicateur fondamental en finance de marché. Il conditionne le besoin en fonds de roulement d'un promoteur, influence directement la valorisation DCF d'un portefeuille immobilier, et détermine le niveau de risque de liquidité pour un investisseur. Or, aucune source publique marocaine ne compile ces données de façon exhaustive, structurée et exploitable.</w:t>
      </w:r>
    </w:p>
    <w:p w14:paraId="68D2EB13" w14:textId="77777777" w:rsidR="00C95784" w:rsidRDefault="00C95784">
      <w:pPr>
        <w:spacing w:after="100"/>
      </w:pPr>
    </w:p>
    <w:p w14:paraId="7E912B83" w14:textId="77777777" w:rsidR="00C95784" w:rsidRDefault="00000000">
      <w:pPr>
        <w:spacing w:before="60" w:after="120"/>
        <w:jc w:val="both"/>
      </w:pPr>
      <w:r>
        <w:t xml:space="preserve">Le choix de scrapper des données réelles plutôt que de les simuler n'est pas un simple détail méthodologique — c'est une </w:t>
      </w:r>
      <w:r>
        <w:rPr>
          <w:b/>
          <w:bCs/>
          <w:color w:val="00B4D8"/>
        </w:rPr>
        <w:t>décision à forte valeur analytique et différenciatrice</w:t>
      </w:r>
      <w:r>
        <w:t xml:space="preserve">. Des données synthétiques reproduisent des distributions théoriques calibrées sur des hypothèses a priori ; des données </w:t>
      </w:r>
      <w:proofErr w:type="spellStart"/>
      <w:r>
        <w:t>scrapées</w:t>
      </w:r>
      <w:proofErr w:type="spellEnd"/>
      <w:r>
        <w:t xml:space="preserve"> capturent les frictions réelles du marché : asymétrie d'information entre vendeurs et acheteurs, effets de saisonnalité, hétérogénéité géographique entre métropoles et villes secondaires, et comportements distincts entre agences immobilières professionnelles et particuliers vendant en direct.</w:t>
      </w:r>
    </w:p>
    <w:p w14:paraId="223F4B36" w14:textId="77777777" w:rsidR="00C95784" w:rsidRDefault="00000000">
      <w:pPr>
        <w:spacing w:before="60" w:after="120"/>
        <w:jc w:val="both"/>
      </w:pPr>
      <w:r>
        <w:t>Ce rapport documente l'intégralité de notre démarche, depuis la conception de l'architecture de l'agent de collecte jusqu'aux résultats comparatifs des six modèles de prédiction testés, avec un regard financier constant permettant de traduire chaque résultat technique en implication opérationnelle concrète pour un analyste, un gérant de portefeuille ou un décideur immobilier.</w:t>
      </w:r>
    </w:p>
    <w:p w14:paraId="71350B97" w14:textId="77777777" w:rsidR="00C95784" w:rsidRDefault="00C9578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95784" w14:paraId="40225B90" w14:textId="77777777">
        <w:tblPrEx>
          <w:tblCellMar>
            <w:top w:w="0" w:type="dxa"/>
            <w:bottom w:w="0" w:type="dxa"/>
          </w:tblCellMar>
        </w:tblPrEx>
        <w:tc>
          <w:tcPr>
            <w:tcW w:w="2340" w:type="dxa"/>
            <w:shd w:val="clear" w:color="auto" w:fill="0F172A"/>
            <w:tcMar>
              <w:top w:w="120" w:type="dxa"/>
              <w:left w:w="80" w:type="dxa"/>
              <w:bottom w:w="120" w:type="dxa"/>
              <w:right w:w="80" w:type="dxa"/>
            </w:tcMar>
          </w:tcPr>
          <w:p w14:paraId="1B0A89CF" w14:textId="77777777" w:rsidR="00C95784" w:rsidRDefault="00000000">
            <w:pPr>
              <w:jc w:val="center"/>
            </w:pPr>
            <w:r>
              <w:rPr>
                <w:b/>
                <w:bCs/>
                <w:color w:val="00B4D8"/>
                <w:sz w:val="38"/>
                <w:szCs w:val="38"/>
              </w:rPr>
              <w:t>3</w:t>
            </w:r>
          </w:p>
          <w:p w14:paraId="7E5577AD" w14:textId="77777777" w:rsidR="00C95784" w:rsidRDefault="00000000">
            <w:pPr>
              <w:jc w:val="center"/>
            </w:pPr>
            <w:r>
              <w:rPr>
                <w:color w:val="B0C4DE"/>
                <w:sz w:val="16"/>
                <w:szCs w:val="16"/>
              </w:rPr>
              <w:t xml:space="preserve">Sources </w:t>
            </w:r>
            <w:proofErr w:type="spellStart"/>
            <w:r>
              <w:rPr>
                <w:color w:val="B0C4DE"/>
                <w:sz w:val="16"/>
                <w:szCs w:val="16"/>
              </w:rPr>
              <w:t>scrapées</w:t>
            </w:r>
            <w:proofErr w:type="spellEnd"/>
          </w:p>
        </w:tc>
        <w:tc>
          <w:tcPr>
            <w:tcW w:w="2340" w:type="dxa"/>
            <w:shd w:val="clear" w:color="auto" w:fill="0F172A"/>
            <w:tcMar>
              <w:top w:w="120" w:type="dxa"/>
              <w:left w:w="80" w:type="dxa"/>
              <w:bottom w:w="120" w:type="dxa"/>
              <w:right w:w="80" w:type="dxa"/>
            </w:tcMar>
          </w:tcPr>
          <w:p w14:paraId="2FDD31DE" w14:textId="77777777" w:rsidR="00C95784" w:rsidRDefault="00000000">
            <w:pPr>
              <w:jc w:val="center"/>
            </w:pPr>
            <w:r>
              <w:rPr>
                <w:b/>
                <w:bCs/>
                <w:color w:val="00B4D8"/>
                <w:sz w:val="38"/>
                <w:szCs w:val="38"/>
              </w:rPr>
              <w:t>12</w:t>
            </w:r>
          </w:p>
          <w:p w14:paraId="53CEDB9A" w14:textId="77777777" w:rsidR="00C95784" w:rsidRDefault="00000000">
            <w:pPr>
              <w:jc w:val="center"/>
            </w:pPr>
            <w:r>
              <w:rPr>
                <w:color w:val="B0C4DE"/>
                <w:sz w:val="16"/>
                <w:szCs w:val="16"/>
              </w:rPr>
              <w:t>Villes marocaines</w:t>
            </w:r>
          </w:p>
        </w:tc>
        <w:tc>
          <w:tcPr>
            <w:tcW w:w="2340" w:type="dxa"/>
            <w:shd w:val="clear" w:color="auto" w:fill="0F172A"/>
            <w:tcMar>
              <w:top w:w="120" w:type="dxa"/>
              <w:left w:w="80" w:type="dxa"/>
              <w:bottom w:w="120" w:type="dxa"/>
              <w:right w:w="80" w:type="dxa"/>
            </w:tcMar>
          </w:tcPr>
          <w:p w14:paraId="41CB8780" w14:textId="77777777" w:rsidR="00C95784" w:rsidRDefault="00000000">
            <w:pPr>
              <w:jc w:val="center"/>
            </w:pPr>
            <w:r>
              <w:rPr>
                <w:b/>
                <w:bCs/>
                <w:color w:val="00B4D8"/>
                <w:sz w:val="38"/>
                <w:szCs w:val="38"/>
              </w:rPr>
              <w:t>6</w:t>
            </w:r>
          </w:p>
          <w:p w14:paraId="381A0A33" w14:textId="77777777" w:rsidR="00C95784" w:rsidRDefault="00000000">
            <w:pPr>
              <w:jc w:val="center"/>
            </w:pPr>
            <w:r>
              <w:rPr>
                <w:color w:val="B0C4DE"/>
                <w:sz w:val="16"/>
                <w:szCs w:val="16"/>
              </w:rPr>
              <w:t>Modèles ML testés</w:t>
            </w:r>
          </w:p>
        </w:tc>
        <w:tc>
          <w:tcPr>
            <w:tcW w:w="2340" w:type="dxa"/>
            <w:shd w:val="clear" w:color="auto" w:fill="0F172A"/>
            <w:tcMar>
              <w:top w:w="120" w:type="dxa"/>
              <w:left w:w="80" w:type="dxa"/>
              <w:bottom w:w="120" w:type="dxa"/>
              <w:right w:w="80" w:type="dxa"/>
            </w:tcMar>
          </w:tcPr>
          <w:p w14:paraId="5A06120E" w14:textId="77777777" w:rsidR="00C95784" w:rsidRDefault="00000000">
            <w:pPr>
              <w:jc w:val="center"/>
            </w:pPr>
            <w:r>
              <w:rPr>
                <w:b/>
                <w:bCs/>
                <w:color w:val="00B4D8"/>
                <w:sz w:val="38"/>
                <w:szCs w:val="38"/>
              </w:rPr>
              <w:t>22.6j</w:t>
            </w:r>
          </w:p>
          <w:p w14:paraId="35EF8086" w14:textId="77777777" w:rsidR="00C95784" w:rsidRDefault="00000000">
            <w:pPr>
              <w:jc w:val="center"/>
            </w:pPr>
            <w:r>
              <w:rPr>
                <w:color w:val="B0C4DE"/>
                <w:sz w:val="16"/>
                <w:szCs w:val="16"/>
              </w:rPr>
              <w:t>RMSE meilleur modèle</w:t>
            </w:r>
          </w:p>
        </w:tc>
      </w:tr>
    </w:tbl>
    <w:p w14:paraId="011F76B6" w14:textId="77777777" w:rsidR="00C95784" w:rsidRDefault="00000000">
      <w:r>
        <w:br w:type="page"/>
      </w:r>
    </w:p>
    <w:p w14:paraId="2832B659" w14:textId="77777777" w:rsidR="002A5FA4" w:rsidRDefault="002A5FA4">
      <w:pPr>
        <w:pStyle w:val="Titre1"/>
        <w:pBdr>
          <w:bottom w:val="single" w:sz="8" w:space="6" w:color="00B4D8"/>
        </w:pBdr>
      </w:pPr>
    </w:p>
    <w:p w14:paraId="2F19DDF7" w14:textId="1B4B0605" w:rsidR="00C95784" w:rsidRDefault="00000000">
      <w:pPr>
        <w:pStyle w:val="Titre1"/>
        <w:pBdr>
          <w:bottom w:val="single" w:sz="8" w:space="6" w:color="00B4D8"/>
        </w:pBdr>
      </w:pPr>
      <w:r>
        <w:t>02 — L'Agent IA de Collecte</w:t>
      </w:r>
    </w:p>
    <w:p w14:paraId="0E6508E7" w14:textId="77777777" w:rsidR="00C95784" w:rsidRDefault="00000000">
      <w:pPr>
        <w:spacing w:before="60" w:after="120"/>
        <w:jc w:val="both"/>
      </w:pPr>
      <w:r>
        <w:t xml:space="preserve">Face à l'absence totale d'une base de données immobilières marocaines structurée et librement accessible, nous avons développé un </w:t>
      </w:r>
      <w:r>
        <w:rPr>
          <w:b/>
          <w:bCs/>
          <w:color w:val="00B4D8"/>
        </w:rPr>
        <w:t>agent de collecte autonome</w:t>
      </w:r>
      <w:r>
        <w:t xml:space="preserve"> capable d'interagir de manière systématique avec les trois principaux portails immobiliers du pays. Contrairement à un script de </w:t>
      </w:r>
      <w:proofErr w:type="spellStart"/>
      <w:r>
        <w:t>scraping</w:t>
      </w:r>
      <w:proofErr w:type="spellEnd"/>
      <w:r>
        <w:t xml:space="preserve"> classique et statique, cet agent embarque une logique de pipeline multi-étapes, une gestion avancée des protections anti-bot, et un système de stockage structuré en base SQLite garantissant la traçabilité et la reproductibilité des données.</w:t>
      </w:r>
    </w:p>
    <w:p w14:paraId="55133F6D" w14:textId="77777777" w:rsidR="00C95784" w:rsidRDefault="00C95784">
      <w:pPr>
        <w:spacing w:after="100"/>
      </w:pPr>
    </w:p>
    <w:p w14:paraId="5E750EF3" w14:textId="77777777" w:rsidR="00C95784" w:rsidRDefault="00000000">
      <w:pPr>
        <w:spacing w:before="80" w:after="60"/>
        <w:jc w:val="center"/>
      </w:pPr>
      <w:r>
        <w:rPr>
          <w:noProof/>
        </w:rPr>
        <w:drawing>
          <wp:inline distT="0" distB="0" distL="0" distR="0" wp14:anchorId="17E15C58" wp14:editId="3BA04B53">
            <wp:extent cx="5143500" cy="3381375"/>
            <wp:effectExtent l="0" t="0" r="0" b="0"/>
            <wp:docPr id="1775375831" name="Image 1775375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381375"/>
                    </a:xfrm>
                    <a:prstGeom prst="rect">
                      <a:avLst/>
                    </a:prstGeom>
                  </pic:spPr>
                </pic:pic>
              </a:graphicData>
            </a:graphic>
          </wp:inline>
        </w:drawing>
      </w:r>
    </w:p>
    <w:p w14:paraId="4BCB7A69" w14:textId="77777777" w:rsidR="00C95784" w:rsidRDefault="00000000">
      <w:pPr>
        <w:spacing w:after="120"/>
        <w:jc w:val="center"/>
      </w:pPr>
      <w:r>
        <w:rPr>
          <w:i/>
          <w:iCs/>
          <w:color w:val="64748B"/>
          <w:sz w:val="18"/>
          <w:szCs w:val="18"/>
        </w:rPr>
        <w:t>Figure 2.1 — Interface de monitoring temps réel de l'agent IA. 11 798 annonces collectées · 17 547 MAD/m² moyen national · 12 villes couvertes.</w:t>
      </w:r>
    </w:p>
    <w:p w14:paraId="5823EAD4" w14:textId="77777777" w:rsidR="00C95784" w:rsidRDefault="00C95784">
      <w:pPr>
        <w:spacing w:after="100"/>
      </w:pPr>
    </w:p>
    <w:p w14:paraId="74F4BB4D" w14:textId="77777777" w:rsidR="00C95784" w:rsidRDefault="00000000">
      <w:pPr>
        <w:pStyle w:val="Titre2"/>
      </w:pPr>
      <w:r>
        <w:t>2.1 Architecture du Pipeline en 4 Étapes</w:t>
      </w:r>
    </w:p>
    <w:p w14:paraId="6BC27593" w14:textId="77777777" w:rsidR="00C95784" w:rsidRDefault="00000000">
      <w:pPr>
        <w:spacing w:before="60" w:after="120"/>
        <w:jc w:val="both"/>
      </w:pPr>
      <w:r>
        <w:t>Le pipeline de collecte est organisé en quatre modules distincts et séquentiels, chacun ayant une responsabilité précise dans la chaîne de traitement des données :</w:t>
      </w:r>
    </w:p>
    <w:p w14:paraId="657F1BC2" w14:textId="77777777" w:rsidR="00C8135C" w:rsidRDefault="00C8135C">
      <w:pPr>
        <w:spacing w:after="100"/>
      </w:pPr>
    </w:p>
    <w:p w14:paraId="1910CBD6" w14:textId="77777777" w:rsidR="00C8135C" w:rsidRDefault="00C8135C">
      <w:pPr>
        <w:spacing w:after="100"/>
      </w:pPr>
    </w:p>
    <w:p w14:paraId="28FE4602" w14:textId="77777777" w:rsidR="00C8135C" w:rsidRDefault="00C8135C">
      <w:pPr>
        <w:spacing w:after="100"/>
      </w:pPr>
    </w:p>
    <w:p w14:paraId="7DA996F2" w14:textId="77777777" w:rsidR="00C8135C" w:rsidRDefault="00C8135C">
      <w:pPr>
        <w:spacing w:after="100"/>
      </w:pPr>
    </w:p>
    <w:p w14:paraId="61BA65B4" w14:textId="77777777" w:rsidR="00C8135C" w:rsidRDefault="00C8135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
        <w:gridCol w:w="1587"/>
        <w:gridCol w:w="1814"/>
        <w:gridCol w:w="4939"/>
      </w:tblGrid>
      <w:tr w:rsidR="00C95784" w14:paraId="3FC98081" w14:textId="77777777">
        <w:tblPrEx>
          <w:tblCellMar>
            <w:top w:w="0" w:type="dxa"/>
            <w:bottom w:w="0" w:type="dxa"/>
          </w:tblCellMar>
        </w:tblPrEx>
        <w:trPr>
          <w:tblHeader/>
        </w:trPr>
        <w:tc>
          <w:tcPr>
            <w:tcW w:w="10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215DEF67" w14:textId="77777777" w:rsidR="00C95784" w:rsidRDefault="00000000">
            <w:pPr>
              <w:jc w:val="center"/>
            </w:pPr>
            <w:r>
              <w:rPr>
                <w:b/>
                <w:bCs/>
                <w:color w:val="FFFFFF"/>
                <w:sz w:val="19"/>
                <w:szCs w:val="19"/>
              </w:rPr>
              <w:lastRenderedPageBreak/>
              <w:t>Étape</w:t>
            </w:r>
          </w:p>
        </w:tc>
        <w:tc>
          <w:tcPr>
            <w:tcW w:w="1587"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2BB60182" w14:textId="77777777" w:rsidR="00C95784" w:rsidRDefault="00000000">
            <w:pPr>
              <w:jc w:val="center"/>
            </w:pPr>
            <w:r>
              <w:rPr>
                <w:b/>
                <w:bCs/>
                <w:color w:val="FFFFFF"/>
                <w:sz w:val="19"/>
                <w:szCs w:val="19"/>
              </w:rPr>
              <w:t>Module</w:t>
            </w:r>
          </w:p>
        </w:tc>
        <w:tc>
          <w:tcPr>
            <w:tcW w:w="1814"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0064AFD2" w14:textId="77777777" w:rsidR="00C95784" w:rsidRDefault="00000000">
            <w:pPr>
              <w:jc w:val="center"/>
            </w:pPr>
            <w:r>
              <w:rPr>
                <w:b/>
                <w:bCs/>
                <w:color w:val="FFFFFF"/>
                <w:sz w:val="19"/>
                <w:szCs w:val="19"/>
              </w:rPr>
              <w:t>Technologie</w:t>
            </w:r>
          </w:p>
        </w:tc>
        <w:tc>
          <w:tcPr>
            <w:tcW w:w="4939"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31B9CBBB" w14:textId="77777777" w:rsidR="00C95784" w:rsidRDefault="00000000">
            <w:pPr>
              <w:jc w:val="center"/>
            </w:pPr>
            <w:r>
              <w:rPr>
                <w:b/>
                <w:bCs/>
                <w:color w:val="FFFFFF"/>
                <w:sz w:val="19"/>
                <w:szCs w:val="19"/>
              </w:rPr>
              <w:t>Fonction</w:t>
            </w:r>
          </w:p>
        </w:tc>
      </w:tr>
      <w:tr w:rsidR="00C95784" w14:paraId="63714AF4" w14:textId="77777777">
        <w:tblPrEx>
          <w:tblCellMar>
            <w:top w:w="0" w:type="dxa"/>
            <w:bottom w:w="0" w:type="dxa"/>
          </w:tblCellMar>
        </w:tblPrEx>
        <w:tc>
          <w:tcPr>
            <w:tcW w:w="10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3053A63D" w14:textId="77777777" w:rsidR="00C95784" w:rsidRDefault="00000000">
            <w:proofErr w:type="gramStart"/>
            <w:r>
              <w:rPr>
                <w:sz w:val="18"/>
                <w:szCs w:val="18"/>
              </w:rPr>
              <w:t>①</w:t>
            </w:r>
            <w:proofErr w:type="gramEnd"/>
            <w:r>
              <w:rPr>
                <w:sz w:val="18"/>
                <w:szCs w:val="18"/>
              </w:rPr>
              <w:t xml:space="preserve"> Discovery</w:t>
            </w:r>
          </w:p>
        </w:tc>
        <w:tc>
          <w:tcPr>
            <w:tcW w:w="1587"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141D2FAE" w14:textId="77777777" w:rsidR="00C95784" w:rsidRDefault="00000000">
            <w:r>
              <w:rPr>
                <w:sz w:val="18"/>
                <w:szCs w:val="18"/>
              </w:rPr>
              <w:t>URL Crawler</w:t>
            </w:r>
          </w:p>
        </w:tc>
        <w:tc>
          <w:tcPr>
            <w:tcW w:w="181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3EBADE8F" w14:textId="77777777" w:rsidR="00C95784" w:rsidRDefault="00000000">
            <w:proofErr w:type="spellStart"/>
            <w:proofErr w:type="gramStart"/>
            <w:r>
              <w:rPr>
                <w:sz w:val="18"/>
                <w:szCs w:val="18"/>
              </w:rPr>
              <w:t>httpx</w:t>
            </w:r>
            <w:proofErr w:type="spellEnd"/>
            <w:proofErr w:type="gramEnd"/>
            <w:r>
              <w:rPr>
                <w:sz w:val="18"/>
                <w:szCs w:val="18"/>
              </w:rPr>
              <w:t xml:space="preserve"> + </w:t>
            </w:r>
            <w:proofErr w:type="spellStart"/>
            <w:r>
              <w:rPr>
                <w:sz w:val="18"/>
                <w:szCs w:val="18"/>
              </w:rPr>
              <w:t>asyncio</w:t>
            </w:r>
            <w:proofErr w:type="spellEnd"/>
          </w:p>
        </w:tc>
        <w:tc>
          <w:tcPr>
            <w:tcW w:w="4939"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21F8DE35" w14:textId="77777777" w:rsidR="00C95784" w:rsidRDefault="00000000">
            <w:r>
              <w:rPr>
                <w:sz w:val="18"/>
                <w:szCs w:val="18"/>
              </w:rPr>
              <w:t>Parcours des pages de résultats et extraction des URLs d'annonces individuelles</w:t>
            </w:r>
          </w:p>
        </w:tc>
      </w:tr>
      <w:tr w:rsidR="00C95784" w14:paraId="3F6C40D8" w14:textId="77777777">
        <w:tblPrEx>
          <w:tblCellMar>
            <w:top w:w="0" w:type="dxa"/>
            <w:bottom w:w="0" w:type="dxa"/>
          </w:tblCellMar>
        </w:tblPrEx>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555939" w14:textId="77777777" w:rsidR="00C95784" w:rsidRDefault="00000000">
            <w:proofErr w:type="gramStart"/>
            <w:r>
              <w:rPr>
                <w:sz w:val="18"/>
                <w:szCs w:val="18"/>
              </w:rPr>
              <w:t>②</w:t>
            </w:r>
            <w:proofErr w:type="gramEnd"/>
            <w:r>
              <w:rPr>
                <w:sz w:val="18"/>
                <w:szCs w:val="18"/>
              </w:rPr>
              <w:t xml:space="preserve"> </w:t>
            </w:r>
            <w:proofErr w:type="spellStart"/>
            <w:r>
              <w:rPr>
                <w:sz w:val="18"/>
                <w:szCs w:val="18"/>
              </w:rPr>
              <w:t>Scraping</w:t>
            </w:r>
            <w:proofErr w:type="spellEnd"/>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14C865F" w14:textId="77777777" w:rsidR="00C95784" w:rsidRDefault="00000000">
            <w:r>
              <w:rPr>
                <w:sz w:val="18"/>
                <w:szCs w:val="18"/>
              </w:rPr>
              <w:t xml:space="preserve">Data </w:t>
            </w:r>
            <w:proofErr w:type="spellStart"/>
            <w:r>
              <w:rPr>
                <w:sz w:val="18"/>
                <w:szCs w:val="18"/>
              </w:rPr>
              <w:t>Extractor</w:t>
            </w:r>
            <w:proofErr w:type="spellEnd"/>
          </w:p>
        </w:tc>
        <w:tc>
          <w:tcPr>
            <w:tcW w:w="18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FCBB9DD" w14:textId="77777777" w:rsidR="00C95784" w:rsidRDefault="00000000">
            <w:r>
              <w:rPr>
                <w:sz w:val="18"/>
                <w:szCs w:val="18"/>
              </w:rPr>
              <w:t>BeautifulSoup4</w:t>
            </w:r>
          </w:p>
        </w:tc>
        <w:tc>
          <w:tcPr>
            <w:tcW w:w="49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A61479" w14:textId="77777777" w:rsidR="00C95784" w:rsidRDefault="00000000">
            <w:r>
              <w:rPr>
                <w:sz w:val="18"/>
                <w:szCs w:val="18"/>
              </w:rPr>
              <w:t>Extraction : prix, surface, localisation, type de bien, vendeur, date de publication</w:t>
            </w:r>
          </w:p>
        </w:tc>
      </w:tr>
      <w:tr w:rsidR="00C95784" w14:paraId="31AC7DA1" w14:textId="77777777">
        <w:tblPrEx>
          <w:tblCellMar>
            <w:top w:w="0" w:type="dxa"/>
            <w:bottom w:w="0" w:type="dxa"/>
          </w:tblCellMar>
        </w:tblPrEx>
        <w:tc>
          <w:tcPr>
            <w:tcW w:w="10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370084F9" w14:textId="77777777" w:rsidR="00C95784" w:rsidRDefault="00000000">
            <w:proofErr w:type="gramStart"/>
            <w:r>
              <w:rPr>
                <w:sz w:val="18"/>
                <w:szCs w:val="18"/>
              </w:rPr>
              <w:t>③</w:t>
            </w:r>
            <w:proofErr w:type="gramEnd"/>
            <w:r>
              <w:rPr>
                <w:sz w:val="18"/>
                <w:szCs w:val="18"/>
              </w:rPr>
              <w:t xml:space="preserve"> </w:t>
            </w:r>
            <w:proofErr w:type="spellStart"/>
            <w:r>
              <w:rPr>
                <w:sz w:val="18"/>
                <w:szCs w:val="18"/>
              </w:rPr>
              <w:t>Cleaning</w:t>
            </w:r>
            <w:proofErr w:type="spellEnd"/>
          </w:p>
        </w:tc>
        <w:tc>
          <w:tcPr>
            <w:tcW w:w="1587"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29FA0A84" w14:textId="77777777" w:rsidR="00C95784" w:rsidRDefault="00000000">
            <w:r>
              <w:rPr>
                <w:sz w:val="18"/>
                <w:szCs w:val="18"/>
              </w:rPr>
              <w:t>Data Cleaner</w:t>
            </w:r>
          </w:p>
        </w:tc>
        <w:tc>
          <w:tcPr>
            <w:tcW w:w="181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78723D6C" w14:textId="77777777" w:rsidR="00C95784" w:rsidRDefault="00000000">
            <w:r>
              <w:rPr>
                <w:sz w:val="18"/>
                <w:szCs w:val="18"/>
              </w:rPr>
              <w:t>Pandas</w:t>
            </w:r>
          </w:p>
        </w:tc>
        <w:tc>
          <w:tcPr>
            <w:tcW w:w="4939"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1AB3F69" w14:textId="77777777" w:rsidR="00C95784" w:rsidRDefault="00000000">
            <w:r>
              <w:rPr>
                <w:sz w:val="18"/>
                <w:szCs w:val="18"/>
              </w:rPr>
              <w:t xml:space="preserve">Déduplication inter-sources, normalisation des formats, filtrage des </w:t>
            </w:r>
            <w:proofErr w:type="spellStart"/>
            <w:r>
              <w:rPr>
                <w:sz w:val="18"/>
                <w:szCs w:val="18"/>
              </w:rPr>
              <w:t>outliers</w:t>
            </w:r>
            <w:proofErr w:type="spellEnd"/>
          </w:p>
        </w:tc>
      </w:tr>
      <w:tr w:rsidR="00C95784" w14:paraId="42ED3A80" w14:textId="77777777">
        <w:tblPrEx>
          <w:tblCellMar>
            <w:top w:w="0" w:type="dxa"/>
            <w:bottom w:w="0" w:type="dxa"/>
          </w:tblCellMar>
        </w:tblPrEx>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15C6533" w14:textId="77777777" w:rsidR="00C95784" w:rsidRDefault="00000000">
            <w:proofErr w:type="gramStart"/>
            <w:r>
              <w:rPr>
                <w:sz w:val="18"/>
                <w:szCs w:val="18"/>
              </w:rPr>
              <w:t>④</w:t>
            </w:r>
            <w:proofErr w:type="gramEnd"/>
            <w:r>
              <w:rPr>
                <w:sz w:val="18"/>
                <w:szCs w:val="18"/>
              </w:rPr>
              <w:t xml:space="preserve"> Storage</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0A33BF5" w14:textId="77777777" w:rsidR="00C95784" w:rsidRDefault="00000000">
            <w:r>
              <w:rPr>
                <w:sz w:val="18"/>
                <w:szCs w:val="18"/>
              </w:rPr>
              <w:t>DB Layer</w:t>
            </w:r>
          </w:p>
        </w:tc>
        <w:tc>
          <w:tcPr>
            <w:tcW w:w="18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13FE518" w14:textId="77777777" w:rsidR="00C95784" w:rsidRDefault="00000000">
            <w:r>
              <w:rPr>
                <w:sz w:val="18"/>
                <w:szCs w:val="18"/>
              </w:rPr>
              <w:t>SQLite</w:t>
            </w:r>
          </w:p>
        </w:tc>
        <w:tc>
          <w:tcPr>
            <w:tcW w:w="49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B44A14F" w14:textId="77777777" w:rsidR="00C95784" w:rsidRDefault="00000000">
            <w:r>
              <w:rPr>
                <w:sz w:val="18"/>
                <w:szCs w:val="18"/>
              </w:rPr>
              <w:t>Persistance horodatée avec IDs uniques par source, gestion incrémentale des mises à jour</w:t>
            </w:r>
          </w:p>
        </w:tc>
      </w:tr>
    </w:tbl>
    <w:p w14:paraId="21EA226F" w14:textId="77777777" w:rsidR="00C95784" w:rsidRDefault="00C95784">
      <w:pPr>
        <w:spacing w:after="100"/>
      </w:pPr>
    </w:p>
    <w:p w14:paraId="1FE8CB0A" w14:textId="77777777" w:rsidR="002A5FA4" w:rsidRDefault="002A5FA4">
      <w:pPr>
        <w:spacing w:after="100"/>
      </w:pPr>
    </w:p>
    <w:p w14:paraId="2E37BF50" w14:textId="77777777" w:rsidR="00C95784" w:rsidRDefault="00000000">
      <w:pPr>
        <w:pStyle w:val="Titre2"/>
      </w:pPr>
      <w:r>
        <w:t>2.2 Gestion des Protections Anti-Bot</w:t>
      </w:r>
    </w:p>
    <w:p w14:paraId="2BB32260" w14:textId="77777777" w:rsidR="00C95784" w:rsidRDefault="00000000">
      <w:pPr>
        <w:spacing w:before="60" w:after="120"/>
        <w:jc w:val="both"/>
      </w:pPr>
      <w:r>
        <w:t xml:space="preserve">Les portails immobiliers marocains déploient des mécanismes de protection contre l'automatisation des requêtes : limitation du taux de requêtes (rate </w:t>
      </w:r>
      <w:proofErr w:type="spellStart"/>
      <w:r>
        <w:t>limiting</w:t>
      </w:r>
      <w:proofErr w:type="spellEnd"/>
      <w:r>
        <w:t xml:space="preserve">), fingerprinting des user-agents, et réponses HTTP 429 (Too Many </w:t>
      </w:r>
      <w:proofErr w:type="spellStart"/>
      <w:r>
        <w:t>Requests</w:t>
      </w:r>
      <w:proofErr w:type="spellEnd"/>
      <w:r>
        <w:t>). Notre agent implémente une stratégie de contournement éthique reposant sur trois mécanismes complémentaires.</w:t>
      </w:r>
    </w:p>
    <w:p w14:paraId="123A8D34" w14:textId="77777777" w:rsidR="00C95784" w:rsidRDefault="00000000">
      <w:pPr>
        <w:spacing w:before="60" w:after="120"/>
        <w:jc w:val="both"/>
      </w:pPr>
      <w:r>
        <w:t xml:space="preserve">Premièrement, l'agent applique des </w:t>
      </w:r>
      <w:r>
        <w:rPr>
          <w:b/>
          <w:bCs/>
          <w:color w:val="00B4D8"/>
        </w:rPr>
        <w:t>délais aléatoires</w:t>
      </w:r>
      <w:r>
        <w:t xml:space="preserve"> entre les requêtes (2 à 5 secondes), avec un facteur multiplicatif exponentiel en cas de détection. Deuxièmement, un pool </w:t>
      </w:r>
      <w:proofErr w:type="gramStart"/>
      <w:r>
        <w:t xml:space="preserve">de </w:t>
      </w:r>
      <w:r>
        <w:rPr>
          <w:b/>
          <w:bCs/>
          <w:color w:val="00B4D8"/>
        </w:rPr>
        <w:t>User</w:t>
      </w:r>
      <w:proofErr w:type="gramEnd"/>
      <w:r>
        <w:rPr>
          <w:b/>
          <w:bCs/>
          <w:color w:val="00B4D8"/>
        </w:rPr>
        <w:t>-Agents rotatifs</w:t>
      </w:r>
      <w:r>
        <w:t xml:space="preserve"> simule le comportement de navigateurs réels distincts. Troisièmement, un système de </w:t>
      </w:r>
      <w:proofErr w:type="spellStart"/>
      <w:r>
        <w:rPr>
          <w:b/>
          <w:bCs/>
          <w:color w:val="00B4D8"/>
        </w:rPr>
        <w:t>retry</w:t>
      </w:r>
      <w:proofErr w:type="spellEnd"/>
      <w:r>
        <w:rPr>
          <w:b/>
          <w:bCs/>
          <w:color w:val="00B4D8"/>
        </w:rPr>
        <w:t xml:space="preserve"> exponentiel</w:t>
      </w:r>
      <w:r>
        <w:t xml:space="preserve"> avec </w:t>
      </w:r>
      <w:proofErr w:type="spellStart"/>
      <w:r>
        <w:t>backoff</w:t>
      </w:r>
      <w:proofErr w:type="spellEnd"/>
      <w:r>
        <w:t xml:space="preserve"> assure la résilience face aux erreurs transitoires réseau.</w:t>
      </w:r>
    </w:p>
    <w:p w14:paraId="6B47AC93" w14:textId="77777777" w:rsidR="00C95784" w:rsidRDefault="00C95784">
      <w:pPr>
        <w:spacing w:after="100"/>
      </w:pPr>
    </w:p>
    <w:p w14:paraId="37B47572" w14:textId="77777777" w:rsidR="00C95784" w:rsidRDefault="00000000">
      <w:pPr>
        <w:pBdr>
          <w:left w:val="single" w:sz="14" w:space="8" w:color="D97706"/>
        </w:pBdr>
        <w:shd w:val="clear" w:color="auto" w:fill="FEF9EC"/>
        <w:spacing w:before="120" w:after="120"/>
      </w:pPr>
      <w:r>
        <w:rPr>
          <w:b/>
          <w:bCs/>
          <w:color w:val="D97706"/>
          <w:sz w:val="19"/>
          <w:szCs w:val="19"/>
        </w:rPr>
        <w:t xml:space="preserve">ACTIF DONNÉES </w:t>
      </w:r>
      <w:proofErr w:type="gramStart"/>
      <w:r>
        <w:rPr>
          <w:b/>
          <w:bCs/>
          <w:color w:val="D97706"/>
          <w:sz w:val="19"/>
          <w:szCs w:val="19"/>
        </w:rPr>
        <w:t xml:space="preserve">PROPRIÉTAIRE  </w:t>
      </w:r>
      <w:r>
        <w:rPr>
          <w:sz w:val="19"/>
          <w:szCs w:val="19"/>
        </w:rPr>
        <w:t>La</w:t>
      </w:r>
      <w:proofErr w:type="gramEnd"/>
      <w:r>
        <w:rPr>
          <w:sz w:val="19"/>
          <w:szCs w:val="19"/>
        </w:rPr>
        <w:t xml:space="preserve"> construction de cet agent représente, dans la logique financière, un investissement en capital humain et technologique qui génère un actif informationnel propriétaire à valeur distinctive. Toute entreprise cherchant à répliquer cette base de données devrait mobiliser des ressources significatives — équivalent d'une barrière à l'entrée de nature informationnelle sur le marché de l'analyse immobilière marocaine.</w:t>
      </w:r>
    </w:p>
    <w:p w14:paraId="210A5B93" w14:textId="77777777" w:rsidR="00C95784" w:rsidRDefault="00C95784">
      <w:pPr>
        <w:spacing w:after="100"/>
      </w:pPr>
    </w:p>
    <w:p w14:paraId="2567E2FB" w14:textId="77777777" w:rsidR="00C95784" w:rsidRDefault="00000000">
      <w:pPr>
        <w:pStyle w:val="Titre2"/>
      </w:pPr>
      <w:r>
        <w:t>2.3 Technologies et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2381"/>
        <w:gridCol w:w="5278"/>
      </w:tblGrid>
      <w:tr w:rsidR="00C95784" w14:paraId="5D637B00" w14:textId="77777777">
        <w:tblPrEx>
          <w:tblCellMar>
            <w:top w:w="0" w:type="dxa"/>
            <w:bottom w:w="0" w:type="dxa"/>
          </w:tblCellMar>
        </w:tblPrEx>
        <w:trPr>
          <w:tblHeader/>
        </w:trPr>
        <w:tc>
          <w:tcPr>
            <w:tcW w:w="1701"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1D7B8317" w14:textId="77777777" w:rsidR="00C95784" w:rsidRDefault="00000000">
            <w:pPr>
              <w:jc w:val="center"/>
            </w:pPr>
            <w:r>
              <w:rPr>
                <w:b/>
                <w:bCs/>
                <w:color w:val="FFFFFF"/>
                <w:sz w:val="19"/>
                <w:szCs w:val="19"/>
              </w:rPr>
              <w:t>Composant</w:t>
            </w:r>
          </w:p>
        </w:tc>
        <w:tc>
          <w:tcPr>
            <w:tcW w:w="2381"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2660BCE8" w14:textId="77777777" w:rsidR="00C95784" w:rsidRDefault="00000000">
            <w:pPr>
              <w:jc w:val="center"/>
            </w:pPr>
            <w:r>
              <w:rPr>
                <w:b/>
                <w:bCs/>
                <w:color w:val="FFFFFF"/>
                <w:sz w:val="19"/>
                <w:szCs w:val="19"/>
              </w:rPr>
              <w:t>Technologie</w:t>
            </w:r>
          </w:p>
        </w:tc>
        <w:tc>
          <w:tcPr>
            <w:tcW w:w="5278"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683BE8EB" w14:textId="77777777" w:rsidR="00C95784" w:rsidRDefault="00000000">
            <w:pPr>
              <w:jc w:val="center"/>
            </w:pPr>
            <w:r>
              <w:rPr>
                <w:b/>
                <w:bCs/>
                <w:color w:val="FFFFFF"/>
                <w:sz w:val="19"/>
                <w:szCs w:val="19"/>
              </w:rPr>
              <w:t>Rôle dans le Pipeline</w:t>
            </w:r>
          </w:p>
        </w:tc>
      </w:tr>
      <w:tr w:rsidR="00C95784" w14:paraId="56704933" w14:textId="77777777">
        <w:tblPrEx>
          <w:tblCellMar>
            <w:top w:w="0" w:type="dxa"/>
            <w:bottom w:w="0" w:type="dxa"/>
          </w:tblCellMar>
        </w:tblPrEx>
        <w:tc>
          <w:tcPr>
            <w:tcW w:w="1701"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4C72A3F6" w14:textId="77777777" w:rsidR="00C95784" w:rsidRDefault="00000000">
            <w:r>
              <w:rPr>
                <w:sz w:val="18"/>
                <w:szCs w:val="18"/>
              </w:rPr>
              <w:t>Backend API</w:t>
            </w:r>
          </w:p>
        </w:tc>
        <w:tc>
          <w:tcPr>
            <w:tcW w:w="2381"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650902F6" w14:textId="77777777" w:rsidR="00C95784" w:rsidRDefault="00000000">
            <w:proofErr w:type="spellStart"/>
            <w:r>
              <w:rPr>
                <w:sz w:val="18"/>
                <w:szCs w:val="18"/>
              </w:rPr>
              <w:t>FastAPI</w:t>
            </w:r>
            <w:proofErr w:type="spellEnd"/>
            <w:r>
              <w:rPr>
                <w:sz w:val="18"/>
                <w:szCs w:val="18"/>
              </w:rPr>
              <w:t xml:space="preserve"> (Python)</w:t>
            </w:r>
          </w:p>
        </w:tc>
        <w:tc>
          <w:tcPr>
            <w:tcW w:w="5278"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25C3751B" w14:textId="77777777" w:rsidR="00C95784" w:rsidRDefault="00000000">
            <w:r>
              <w:rPr>
                <w:sz w:val="18"/>
                <w:szCs w:val="18"/>
              </w:rPr>
              <w:t>Orchestration du pipeline, exposition d'</w:t>
            </w:r>
            <w:proofErr w:type="spellStart"/>
            <w:r>
              <w:rPr>
                <w:sz w:val="18"/>
                <w:szCs w:val="18"/>
              </w:rPr>
              <w:t>endpoints</w:t>
            </w:r>
            <w:proofErr w:type="spellEnd"/>
            <w:r>
              <w:rPr>
                <w:sz w:val="18"/>
                <w:szCs w:val="18"/>
              </w:rPr>
              <w:t xml:space="preserve"> REST pour le monitoring en temps réel</w:t>
            </w:r>
          </w:p>
        </w:tc>
      </w:tr>
      <w:tr w:rsidR="00C95784" w14:paraId="763A4634" w14:textId="77777777">
        <w:tblPrEx>
          <w:tblCellMar>
            <w:top w:w="0" w:type="dxa"/>
            <w:bottom w:w="0" w:type="dxa"/>
          </w:tblCellMar>
        </w:tblPrEx>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B512CE" w14:textId="77777777" w:rsidR="00C95784" w:rsidRDefault="00000000">
            <w:r>
              <w:rPr>
                <w:sz w:val="18"/>
                <w:szCs w:val="18"/>
              </w:rPr>
              <w:t>HTTP Client</w:t>
            </w:r>
          </w:p>
        </w:tc>
        <w:tc>
          <w:tcPr>
            <w:tcW w:w="23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9F242E" w14:textId="77777777" w:rsidR="00C95784" w:rsidRDefault="00000000">
            <w:proofErr w:type="spellStart"/>
            <w:proofErr w:type="gramStart"/>
            <w:r>
              <w:rPr>
                <w:sz w:val="18"/>
                <w:szCs w:val="18"/>
              </w:rPr>
              <w:t>httpx</w:t>
            </w:r>
            <w:proofErr w:type="spellEnd"/>
            <w:proofErr w:type="gramEnd"/>
            <w:r>
              <w:rPr>
                <w:sz w:val="18"/>
                <w:szCs w:val="18"/>
              </w:rPr>
              <w:t xml:space="preserve"> + </w:t>
            </w:r>
            <w:proofErr w:type="spellStart"/>
            <w:r>
              <w:rPr>
                <w:sz w:val="18"/>
                <w:szCs w:val="18"/>
              </w:rPr>
              <w:t>asyncio</w:t>
            </w:r>
            <w:proofErr w:type="spellEnd"/>
          </w:p>
        </w:tc>
        <w:tc>
          <w:tcPr>
            <w:tcW w:w="52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3BCD28" w14:textId="77777777" w:rsidR="00C95784" w:rsidRDefault="00000000">
            <w:r>
              <w:rPr>
                <w:sz w:val="18"/>
                <w:szCs w:val="18"/>
              </w:rPr>
              <w:t>Requêtes asynchrones non-bloquantes, gestion des timeouts et redirections HTTP</w:t>
            </w:r>
          </w:p>
        </w:tc>
      </w:tr>
      <w:tr w:rsidR="00C95784" w14:paraId="72B7062A" w14:textId="77777777">
        <w:tblPrEx>
          <w:tblCellMar>
            <w:top w:w="0" w:type="dxa"/>
            <w:bottom w:w="0" w:type="dxa"/>
          </w:tblCellMar>
        </w:tblPrEx>
        <w:tc>
          <w:tcPr>
            <w:tcW w:w="1701"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34A42E74" w14:textId="77777777" w:rsidR="00C95784" w:rsidRDefault="00000000">
            <w:r>
              <w:rPr>
                <w:sz w:val="18"/>
                <w:szCs w:val="18"/>
              </w:rPr>
              <w:t>Parsing HTML</w:t>
            </w:r>
          </w:p>
        </w:tc>
        <w:tc>
          <w:tcPr>
            <w:tcW w:w="2381"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1996F1D5" w14:textId="77777777" w:rsidR="00C95784" w:rsidRDefault="00000000">
            <w:r>
              <w:rPr>
                <w:sz w:val="18"/>
                <w:szCs w:val="18"/>
              </w:rPr>
              <w:t>BeautifulSoup4</w:t>
            </w:r>
          </w:p>
        </w:tc>
        <w:tc>
          <w:tcPr>
            <w:tcW w:w="5278"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4EC83C1D" w14:textId="77777777" w:rsidR="00C95784" w:rsidRDefault="00000000">
            <w:r>
              <w:rPr>
                <w:sz w:val="18"/>
                <w:szCs w:val="18"/>
              </w:rPr>
              <w:t>Extraction sélective des attributs via sélecteurs CSS et XPath</w:t>
            </w:r>
          </w:p>
        </w:tc>
      </w:tr>
      <w:tr w:rsidR="00C95784" w14:paraId="71F9CD2C" w14:textId="77777777">
        <w:tblPrEx>
          <w:tblCellMar>
            <w:top w:w="0" w:type="dxa"/>
            <w:bottom w:w="0" w:type="dxa"/>
          </w:tblCellMar>
        </w:tblPrEx>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746D18" w14:textId="77777777" w:rsidR="00C95784" w:rsidRDefault="00000000">
            <w:r>
              <w:rPr>
                <w:sz w:val="18"/>
                <w:szCs w:val="18"/>
              </w:rPr>
              <w:t>Anti-bot</w:t>
            </w:r>
          </w:p>
        </w:tc>
        <w:tc>
          <w:tcPr>
            <w:tcW w:w="23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8A2B06" w14:textId="77777777" w:rsidR="00C95784" w:rsidRDefault="00000000">
            <w:r>
              <w:rPr>
                <w:sz w:val="18"/>
                <w:szCs w:val="18"/>
              </w:rPr>
              <w:t xml:space="preserve">Rotation UA + </w:t>
            </w:r>
            <w:proofErr w:type="spellStart"/>
            <w:r>
              <w:rPr>
                <w:sz w:val="18"/>
                <w:szCs w:val="18"/>
              </w:rPr>
              <w:t>backoff</w:t>
            </w:r>
            <w:proofErr w:type="spellEnd"/>
            <w:r>
              <w:rPr>
                <w:sz w:val="18"/>
                <w:szCs w:val="18"/>
              </w:rPr>
              <w:t xml:space="preserve"> exponentiel</w:t>
            </w:r>
          </w:p>
        </w:tc>
        <w:tc>
          <w:tcPr>
            <w:tcW w:w="52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AA18862" w14:textId="77777777" w:rsidR="00C95784" w:rsidRDefault="00000000">
            <w:r>
              <w:rPr>
                <w:sz w:val="18"/>
                <w:szCs w:val="18"/>
              </w:rPr>
              <w:t>Contournement éthique des protections rate-</w:t>
            </w:r>
            <w:proofErr w:type="spellStart"/>
            <w:r>
              <w:rPr>
                <w:sz w:val="18"/>
                <w:szCs w:val="18"/>
              </w:rPr>
              <w:t>limiting</w:t>
            </w:r>
            <w:proofErr w:type="spellEnd"/>
            <w:r>
              <w:rPr>
                <w:sz w:val="18"/>
                <w:szCs w:val="18"/>
              </w:rPr>
              <w:t xml:space="preserve"> des portails</w:t>
            </w:r>
          </w:p>
        </w:tc>
      </w:tr>
      <w:tr w:rsidR="00C95784" w14:paraId="109C8824" w14:textId="77777777">
        <w:tblPrEx>
          <w:tblCellMar>
            <w:top w:w="0" w:type="dxa"/>
            <w:bottom w:w="0" w:type="dxa"/>
          </w:tblCellMar>
        </w:tblPrEx>
        <w:tc>
          <w:tcPr>
            <w:tcW w:w="1701"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17410C52" w14:textId="77777777" w:rsidR="00C95784" w:rsidRDefault="00000000">
            <w:r>
              <w:rPr>
                <w:sz w:val="18"/>
                <w:szCs w:val="18"/>
              </w:rPr>
              <w:t>Stockage</w:t>
            </w:r>
          </w:p>
        </w:tc>
        <w:tc>
          <w:tcPr>
            <w:tcW w:w="2381"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358258AB" w14:textId="77777777" w:rsidR="00C95784" w:rsidRDefault="00000000">
            <w:r>
              <w:rPr>
                <w:sz w:val="18"/>
                <w:szCs w:val="18"/>
              </w:rPr>
              <w:t>SQLite</w:t>
            </w:r>
          </w:p>
        </w:tc>
        <w:tc>
          <w:tcPr>
            <w:tcW w:w="5278"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64905868" w14:textId="77777777" w:rsidR="00C95784" w:rsidRDefault="00000000">
            <w:r>
              <w:rPr>
                <w:sz w:val="18"/>
                <w:szCs w:val="18"/>
              </w:rPr>
              <w:t>Base locale légère, zéro dépendance externe, exports CSV/Excel à la demande</w:t>
            </w:r>
          </w:p>
        </w:tc>
      </w:tr>
      <w:tr w:rsidR="00C95784" w14:paraId="05C2FEA8" w14:textId="77777777">
        <w:tblPrEx>
          <w:tblCellMar>
            <w:top w:w="0" w:type="dxa"/>
            <w:bottom w:w="0" w:type="dxa"/>
          </w:tblCellMar>
        </w:tblPrEx>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1F984E" w14:textId="77777777" w:rsidR="00C95784" w:rsidRDefault="00000000">
            <w:r>
              <w:rPr>
                <w:sz w:val="18"/>
                <w:szCs w:val="18"/>
              </w:rPr>
              <w:t>Dashboard</w:t>
            </w:r>
          </w:p>
        </w:tc>
        <w:tc>
          <w:tcPr>
            <w:tcW w:w="23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22D043" w14:textId="77777777" w:rsidR="00C95784" w:rsidRDefault="00000000">
            <w:r>
              <w:rPr>
                <w:sz w:val="18"/>
                <w:szCs w:val="18"/>
              </w:rPr>
              <w:t xml:space="preserve">HTML/CSS/JS </w:t>
            </w:r>
            <w:proofErr w:type="spellStart"/>
            <w:r>
              <w:rPr>
                <w:sz w:val="18"/>
                <w:szCs w:val="18"/>
              </w:rPr>
              <w:t>vanilla</w:t>
            </w:r>
            <w:proofErr w:type="spellEnd"/>
          </w:p>
        </w:tc>
        <w:tc>
          <w:tcPr>
            <w:tcW w:w="52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D9C71B5" w14:textId="77777777" w:rsidR="00C95784" w:rsidRDefault="00000000">
            <w:r>
              <w:rPr>
                <w:sz w:val="18"/>
                <w:szCs w:val="18"/>
              </w:rPr>
              <w:t>Monitoring temps réel : compteurs de collecte, graphiques, logs de pipeline</w:t>
            </w:r>
          </w:p>
        </w:tc>
      </w:tr>
    </w:tbl>
    <w:p w14:paraId="24B0149A" w14:textId="77777777" w:rsidR="00C95784" w:rsidRDefault="00000000">
      <w:r>
        <w:br w:type="page"/>
      </w:r>
    </w:p>
    <w:p w14:paraId="54BD235C" w14:textId="77777777" w:rsidR="00C8135C" w:rsidRDefault="00C8135C">
      <w:pPr>
        <w:pStyle w:val="Titre1"/>
        <w:pBdr>
          <w:bottom w:val="single" w:sz="8" w:space="6" w:color="00B4D8"/>
        </w:pBdr>
      </w:pPr>
    </w:p>
    <w:p w14:paraId="121319CF" w14:textId="77C4D21A" w:rsidR="00C95784" w:rsidRDefault="00000000">
      <w:pPr>
        <w:pStyle w:val="Titre1"/>
        <w:pBdr>
          <w:bottom w:val="single" w:sz="8" w:space="6" w:color="00B4D8"/>
        </w:pBdr>
      </w:pPr>
      <w:r>
        <w:t>03 — La Base de Données Enrichie</w:t>
      </w:r>
    </w:p>
    <w:p w14:paraId="01D1E714" w14:textId="77777777" w:rsidR="00C95784" w:rsidRDefault="00000000">
      <w:pPr>
        <w:spacing w:before="60" w:after="120"/>
        <w:jc w:val="both"/>
      </w:pPr>
      <w:r>
        <w:t xml:space="preserve">Le résultat concret du processus de collecte est une base de données de </w:t>
      </w:r>
      <w:r>
        <w:rPr>
          <w:b/>
          <w:bCs/>
          <w:color w:val="00B4D8"/>
        </w:rPr>
        <w:t>12 259 annonces immobilières</w:t>
      </w:r>
      <w:r>
        <w:t>, structurée en 19 colonnes et enrichie par quatre variables temporelles construites par simulation conditionnelle, soigneusement calibrée sur les paramètres statistiques réels de chaque couple marché local / type de bien. Cette base constitue le cœur analytique du projet et sa principale contribution en termes de création de valeur par la donnée.</w:t>
      </w:r>
    </w:p>
    <w:p w14:paraId="6C9AABAD" w14:textId="77777777" w:rsidR="00C95784" w:rsidRDefault="00C9578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95784" w14:paraId="31C53115" w14:textId="77777777">
        <w:tblPrEx>
          <w:tblCellMar>
            <w:top w:w="0" w:type="dxa"/>
            <w:bottom w:w="0" w:type="dxa"/>
          </w:tblCellMar>
        </w:tblPrEx>
        <w:tc>
          <w:tcPr>
            <w:tcW w:w="2340" w:type="dxa"/>
            <w:shd w:val="clear" w:color="auto" w:fill="0F172A"/>
            <w:tcMar>
              <w:top w:w="120" w:type="dxa"/>
              <w:left w:w="80" w:type="dxa"/>
              <w:bottom w:w="120" w:type="dxa"/>
              <w:right w:w="80" w:type="dxa"/>
            </w:tcMar>
          </w:tcPr>
          <w:p w14:paraId="04B8FBA6" w14:textId="77777777" w:rsidR="00C95784" w:rsidRDefault="00000000">
            <w:pPr>
              <w:jc w:val="center"/>
            </w:pPr>
            <w:r>
              <w:rPr>
                <w:b/>
                <w:bCs/>
                <w:color w:val="00B4D8"/>
                <w:sz w:val="38"/>
                <w:szCs w:val="38"/>
              </w:rPr>
              <w:t>12 259</w:t>
            </w:r>
          </w:p>
          <w:p w14:paraId="479AB3CB" w14:textId="77777777" w:rsidR="00C95784" w:rsidRDefault="00000000">
            <w:pPr>
              <w:jc w:val="center"/>
            </w:pPr>
            <w:r>
              <w:rPr>
                <w:color w:val="B0C4DE"/>
                <w:sz w:val="16"/>
                <w:szCs w:val="16"/>
              </w:rPr>
              <w:t xml:space="preserve">Total </w:t>
            </w:r>
            <w:proofErr w:type="gramStart"/>
            <w:r>
              <w:rPr>
                <w:color w:val="B0C4DE"/>
                <w:sz w:val="16"/>
                <w:szCs w:val="16"/>
              </w:rPr>
              <w:t>annonces</w:t>
            </w:r>
            <w:proofErr w:type="gramEnd"/>
            <w:r>
              <w:rPr>
                <w:color w:val="B0C4DE"/>
                <w:sz w:val="16"/>
                <w:szCs w:val="16"/>
              </w:rPr>
              <w:t xml:space="preserve"> · 3 sources</w:t>
            </w:r>
          </w:p>
        </w:tc>
        <w:tc>
          <w:tcPr>
            <w:tcW w:w="2340" w:type="dxa"/>
            <w:shd w:val="clear" w:color="auto" w:fill="0F172A"/>
            <w:tcMar>
              <w:top w:w="120" w:type="dxa"/>
              <w:left w:w="80" w:type="dxa"/>
              <w:bottom w:w="120" w:type="dxa"/>
              <w:right w:w="80" w:type="dxa"/>
            </w:tcMar>
          </w:tcPr>
          <w:p w14:paraId="14F05E32" w14:textId="77777777" w:rsidR="00C95784" w:rsidRDefault="00000000">
            <w:pPr>
              <w:jc w:val="center"/>
            </w:pPr>
            <w:r>
              <w:rPr>
                <w:b/>
                <w:bCs/>
                <w:color w:val="00B4D8"/>
                <w:sz w:val="38"/>
                <w:szCs w:val="38"/>
              </w:rPr>
              <w:t>3 057</w:t>
            </w:r>
          </w:p>
          <w:p w14:paraId="645A69C5" w14:textId="77777777" w:rsidR="00C95784" w:rsidRDefault="00000000">
            <w:pPr>
              <w:jc w:val="center"/>
            </w:pPr>
            <w:r>
              <w:rPr>
                <w:color w:val="B0C4DE"/>
                <w:sz w:val="16"/>
                <w:szCs w:val="16"/>
              </w:rPr>
              <w:t>Biens vendus · 24.9%</w:t>
            </w:r>
          </w:p>
        </w:tc>
        <w:tc>
          <w:tcPr>
            <w:tcW w:w="2340" w:type="dxa"/>
            <w:shd w:val="clear" w:color="auto" w:fill="0F172A"/>
            <w:tcMar>
              <w:top w:w="120" w:type="dxa"/>
              <w:left w:w="80" w:type="dxa"/>
              <w:bottom w:w="120" w:type="dxa"/>
              <w:right w:w="80" w:type="dxa"/>
            </w:tcMar>
          </w:tcPr>
          <w:p w14:paraId="7B98A0F3" w14:textId="77777777" w:rsidR="00C95784" w:rsidRDefault="00000000">
            <w:pPr>
              <w:jc w:val="center"/>
            </w:pPr>
            <w:r>
              <w:rPr>
                <w:b/>
                <w:bCs/>
                <w:color w:val="00B4D8"/>
                <w:sz w:val="38"/>
                <w:szCs w:val="38"/>
              </w:rPr>
              <w:t>2 816</w:t>
            </w:r>
          </w:p>
          <w:p w14:paraId="29638A2F" w14:textId="77777777" w:rsidR="00C95784" w:rsidRDefault="00000000">
            <w:pPr>
              <w:jc w:val="center"/>
            </w:pPr>
            <w:r>
              <w:rPr>
                <w:color w:val="B0C4DE"/>
                <w:sz w:val="16"/>
                <w:szCs w:val="16"/>
              </w:rPr>
              <w:t>Biens loués · 23.0%</w:t>
            </w:r>
          </w:p>
        </w:tc>
        <w:tc>
          <w:tcPr>
            <w:tcW w:w="2340" w:type="dxa"/>
            <w:shd w:val="clear" w:color="auto" w:fill="0F172A"/>
            <w:tcMar>
              <w:top w:w="120" w:type="dxa"/>
              <w:left w:w="80" w:type="dxa"/>
              <w:bottom w:w="120" w:type="dxa"/>
              <w:right w:w="80" w:type="dxa"/>
            </w:tcMar>
          </w:tcPr>
          <w:p w14:paraId="6AB8E2F2" w14:textId="77777777" w:rsidR="00C95784" w:rsidRDefault="00000000">
            <w:pPr>
              <w:jc w:val="center"/>
            </w:pPr>
            <w:r>
              <w:rPr>
                <w:b/>
                <w:bCs/>
                <w:color w:val="00B4D8"/>
                <w:sz w:val="38"/>
                <w:szCs w:val="38"/>
              </w:rPr>
              <w:t>6 386</w:t>
            </w:r>
          </w:p>
          <w:p w14:paraId="51E74EC1" w14:textId="77777777" w:rsidR="00C95784" w:rsidRDefault="00000000">
            <w:pPr>
              <w:jc w:val="center"/>
            </w:pPr>
            <w:r>
              <w:rPr>
                <w:color w:val="B0C4DE"/>
                <w:sz w:val="16"/>
                <w:szCs w:val="16"/>
              </w:rPr>
              <w:t>Actifs · délai à prédire</w:t>
            </w:r>
          </w:p>
        </w:tc>
      </w:tr>
    </w:tbl>
    <w:p w14:paraId="74F8CCD7" w14:textId="77777777" w:rsidR="00C95784" w:rsidRDefault="00C95784">
      <w:pPr>
        <w:spacing w:after="100"/>
      </w:pPr>
    </w:p>
    <w:p w14:paraId="07D7489F" w14:textId="77777777" w:rsidR="00C95784" w:rsidRDefault="00000000">
      <w:pPr>
        <w:pStyle w:val="Titre2"/>
      </w:pPr>
      <w:r>
        <w:t>3.1 Répartition par Statut et Type de Bien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283"/>
        <w:gridCol w:w="4542"/>
      </w:tblGrid>
      <w:tr w:rsidR="00C95784" w14:paraId="6D269EC5" w14:textId="77777777">
        <w:tblPrEx>
          <w:tblCellMar>
            <w:top w:w="0" w:type="dxa"/>
            <w:bottom w:w="0" w:type="dxa"/>
          </w:tblCellMar>
        </w:tblPrEx>
        <w:tc>
          <w:tcPr>
            <w:tcW w:w="4535" w:type="dxa"/>
          </w:tcPr>
          <w:p w14:paraId="6909C09E" w14:textId="77777777" w:rsidR="00C95784" w:rsidRDefault="00000000">
            <w:pPr>
              <w:spacing w:before="80" w:after="60"/>
              <w:jc w:val="center"/>
            </w:pPr>
            <w:r>
              <w:rPr>
                <w:noProof/>
              </w:rPr>
              <w:drawing>
                <wp:inline distT="0" distB="0" distL="0" distR="0" wp14:anchorId="0F768134" wp14:editId="50475765">
                  <wp:extent cx="2095500" cy="1762125"/>
                  <wp:effectExtent l="0" t="0" r="0" b="0"/>
                  <wp:docPr id="1752480849" name="Image 1752480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1762125"/>
                          </a:xfrm>
                          <a:prstGeom prst="rect">
                            <a:avLst/>
                          </a:prstGeom>
                        </pic:spPr>
                      </pic:pic>
                    </a:graphicData>
                  </a:graphic>
                </wp:inline>
              </w:drawing>
            </w:r>
          </w:p>
          <w:p w14:paraId="362F6AD4" w14:textId="77777777" w:rsidR="00C95784" w:rsidRDefault="00000000">
            <w:pPr>
              <w:spacing w:after="120"/>
              <w:jc w:val="center"/>
            </w:pPr>
            <w:r>
              <w:rPr>
                <w:i/>
                <w:iCs/>
                <w:color w:val="64748B"/>
                <w:sz w:val="18"/>
                <w:szCs w:val="18"/>
              </w:rPr>
              <w:t>Figure 3.1 — Répartition par statut commercial.</w:t>
            </w:r>
          </w:p>
        </w:tc>
        <w:tc>
          <w:tcPr>
            <w:tcW w:w="283" w:type="dxa"/>
          </w:tcPr>
          <w:p w14:paraId="54222367" w14:textId="77777777" w:rsidR="00C95784" w:rsidRDefault="00C95784"/>
        </w:tc>
        <w:tc>
          <w:tcPr>
            <w:tcW w:w="4542" w:type="dxa"/>
          </w:tcPr>
          <w:p w14:paraId="3CB4FED5" w14:textId="77777777" w:rsidR="00C95784" w:rsidRDefault="00000000">
            <w:pPr>
              <w:spacing w:before="80" w:after="60"/>
              <w:jc w:val="center"/>
            </w:pPr>
            <w:r>
              <w:rPr>
                <w:noProof/>
              </w:rPr>
              <w:drawing>
                <wp:inline distT="0" distB="0" distL="0" distR="0" wp14:anchorId="5BF09DAC" wp14:editId="38DDC379">
                  <wp:extent cx="2095500" cy="1809750"/>
                  <wp:effectExtent l="0" t="0" r="0" b="0"/>
                  <wp:docPr id="200302704" name="Image 20030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95500" cy="1809750"/>
                          </a:xfrm>
                          <a:prstGeom prst="rect">
                            <a:avLst/>
                          </a:prstGeom>
                        </pic:spPr>
                      </pic:pic>
                    </a:graphicData>
                  </a:graphic>
                </wp:inline>
              </w:drawing>
            </w:r>
          </w:p>
          <w:p w14:paraId="06A1181C" w14:textId="77777777" w:rsidR="00C95784" w:rsidRDefault="00000000">
            <w:pPr>
              <w:spacing w:after="120"/>
              <w:jc w:val="center"/>
            </w:pPr>
            <w:r>
              <w:rPr>
                <w:i/>
                <w:iCs/>
                <w:color w:val="64748B"/>
                <w:sz w:val="18"/>
                <w:szCs w:val="18"/>
              </w:rPr>
              <w:t>Figure 3.2 — Distribution par type de bien.</w:t>
            </w:r>
          </w:p>
        </w:tc>
      </w:tr>
    </w:tbl>
    <w:p w14:paraId="7DA5D909" w14:textId="77777777" w:rsidR="00C95784" w:rsidRDefault="00C95784">
      <w:pPr>
        <w:spacing w:after="100"/>
      </w:pPr>
    </w:p>
    <w:p w14:paraId="5E8416A5" w14:textId="77777777" w:rsidR="00C95784" w:rsidRDefault="00000000">
      <w:pPr>
        <w:pStyle w:val="Titre2"/>
      </w:pPr>
      <w:r>
        <w:t>3.2 Structure Détaillée des 19 Variables</w:t>
      </w:r>
    </w:p>
    <w:p w14:paraId="0C6592D5" w14:textId="77777777" w:rsidR="00C95784" w:rsidRDefault="00000000">
      <w:pPr>
        <w:spacing w:before="60" w:after="120"/>
        <w:jc w:val="both"/>
      </w:pPr>
      <w:r>
        <w:t>Chaque annonce scrappée est structurée autour de 15 variables collectées directement et de 4 variables enrichies par post-traitement analytique :</w:t>
      </w:r>
    </w:p>
    <w:p w14:paraId="2FBEB585" w14:textId="77777777" w:rsidR="00C95784" w:rsidRDefault="00C9578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907"/>
        <w:gridCol w:w="4252"/>
        <w:gridCol w:w="2500"/>
      </w:tblGrid>
      <w:tr w:rsidR="00C95784" w14:paraId="403B46F1" w14:textId="77777777">
        <w:tblPrEx>
          <w:tblCellMar>
            <w:top w:w="0" w:type="dxa"/>
            <w:bottom w:w="0" w:type="dxa"/>
          </w:tblCellMar>
        </w:tblPrEx>
        <w:trPr>
          <w:tblHeader/>
        </w:trPr>
        <w:tc>
          <w:tcPr>
            <w:tcW w:w="1701"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42467560" w14:textId="77777777" w:rsidR="00C95784" w:rsidRDefault="00000000">
            <w:pPr>
              <w:jc w:val="center"/>
            </w:pPr>
            <w:r>
              <w:rPr>
                <w:b/>
                <w:bCs/>
                <w:color w:val="FFFFFF"/>
                <w:sz w:val="19"/>
                <w:szCs w:val="19"/>
              </w:rPr>
              <w:t>Variable</w:t>
            </w:r>
          </w:p>
        </w:tc>
        <w:tc>
          <w:tcPr>
            <w:tcW w:w="907"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2411B759" w14:textId="77777777" w:rsidR="00C95784" w:rsidRDefault="00000000">
            <w:pPr>
              <w:jc w:val="center"/>
            </w:pPr>
            <w:r>
              <w:rPr>
                <w:b/>
                <w:bCs/>
                <w:color w:val="FFFFFF"/>
                <w:sz w:val="19"/>
                <w:szCs w:val="19"/>
              </w:rPr>
              <w:t>Type</w:t>
            </w:r>
          </w:p>
        </w:tc>
        <w:tc>
          <w:tcPr>
            <w:tcW w:w="425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6B39225" w14:textId="77777777" w:rsidR="00C95784" w:rsidRDefault="00000000">
            <w:pPr>
              <w:jc w:val="center"/>
            </w:pPr>
            <w:r>
              <w:rPr>
                <w:b/>
                <w:bCs/>
                <w:color w:val="FFFFFF"/>
                <w:sz w:val="19"/>
                <w:szCs w:val="19"/>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41FA73DA" w14:textId="77777777" w:rsidR="00C95784" w:rsidRDefault="00000000">
            <w:pPr>
              <w:jc w:val="center"/>
            </w:pPr>
            <w:r>
              <w:rPr>
                <w:b/>
                <w:bCs/>
                <w:color w:val="FFFFFF"/>
                <w:sz w:val="19"/>
                <w:szCs w:val="19"/>
              </w:rPr>
              <w:t>Statut</w:t>
            </w:r>
          </w:p>
        </w:tc>
      </w:tr>
      <w:tr w:rsidR="00C95784" w14:paraId="1C0C2FB4" w14:textId="77777777">
        <w:tblPrEx>
          <w:tblCellMar>
            <w:top w:w="0" w:type="dxa"/>
            <w:bottom w:w="0" w:type="dxa"/>
          </w:tblCellMar>
        </w:tblPrEx>
        <w:tc>
          <w:tcPr>
            <w:tcW w:w="1701"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3D1D4FBC" w14:textId="77777777" w:rsidR="00C95784" w:rsidRDefault="00000000">
            <w:r>
              <w:rPr>
                <w:sz w:val="18"/>
                <w:szCs w:val="18"/>
              </w:rPr>
              <w:t>Type de bien</w:t>
            </w:r>
          </w:p>
        </w:tc>
        <w:tc>
          <w:tcPr>
            <w:tcW w:w="907"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2888C460" w14:textId="77777777" w:rsidR="00C95784" w:rsidRDefault="00000000">
            <w:proofErr w:type="spellStart"/>
            <w:r>
              <w:rPr>
                <w:sz w:val="18"/>
                <w:szCs w:val="18"/>
              </w:rPr>
              <w:t>Catég</w:t>
            </w:r>
            <w:proofErr w:type="spellEnd"/>
            <w:r>
              <w:rPr>
                <w:sz w:val="18"/>
                <w:szCs w:val="18"/>
              </w:rPr>
              <w:t>.</w:t>
            </w:r>
          </w:p>
        </w:tc>
        <w:tc>
          <w:tcPr>
            <w:tcW w:w="425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21E271FD" w14:textId="77777777" w:rsidR="00C95784" w:rsidRDefault="00000000">
            <w:r>
              <w:rPr>
                <w:sz w:val="18"/>
                <w:szCs w:val="18"/>
              </w:rPr>
              <w:t>Appartement, Villa, Terrain, Bureau, Studio, Riad, Duplex</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073BCBF5" w14:textId="77777777" w:rsidR="00C95784" w:rsidRDefault="00000000">
            <w:r>
              <w:rPr>
                <w:sz w:val="18"/>
                <w:szCs w:val="18"/>
              </w:rPr>
              <w:t>Collectée</w:t>
            </w:r>
          </w:p>
        </w:tc>
      </w:tr>
      <w:tr w:rsidR="00C95784" w14:paraId="28D940FC" w14:textId="77777777">
        <w:tblPrEx>
          <w:tblCellMar>
            <w:top w:w="0" w:type="dxa"/>
            <w:bottom w:w="0" w:type="dxa"/>
          </w:tblCellMar>
        </w:tblPrEx>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A8EBAA0" w14:textId="77777777" w:rsidR="00C95784" w:rsidRDefault="00000000">
            <w:r>
              <w:rPr>
                <w:sz w:val="18"/>
                <w:szCs w:val="18"/>
              </w:rPr>
              <w:t>Ville</w:t>
            </w:r>
          </w:p>
        </w:tc>
        <w:tc>
          <w:tcPr>
            <w:tcW w:w="9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09A425F" w14:textId="77777777" w:rsidR="00C95784" w:rsidRDefault="00000000">
            <w:proofErr w:type="spellStart"/>
            <w:r>
              <w:rPr>
                <w:sz w:val="18"/>
                <w:szCs w:val="18"/>
              </w:rPr>
              <w:t>Catég</w:t>
            </w:r>
            <w:proofErr w:type="spellEnd"/>
            <w:r>
              <w:rPr>
                <w:sz w:val="18"/>
                <w:szCs w:val="18"/>
              </w:rPr>
              <w:t>.</w:t>
            </w:r>
          </w:p>
        </w:tc>
        <w:tc>
          <w:tcPr>
            <w:tcW w:w="42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F123D4" w14:textId="77777777" w:rsidR="00C95784" w:rsidRDefault="00000000">
            <w:r>
              <w:rPr>
                <w:sz w:val="18"/>
                <w:szCs w:val="18"/>
              </w:rPr>
              <w:t>12 villes marocaines couvertes par l'agent de collecte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5F87CD2" w14:textId="77777777" w:rsidR="00C95784" w:rsidRDefault="00000000">
            <w:r>
              <w:rPr>
                <w:sz w:val="18"/>
                <w:szCs w:val="18"/>
              </w:rPr>
              <w:t>Collectée</w:t>
            </w:r>
          </w:p>
        </w:tc>
      </w:tr>
      <w:tr w:rsidR="00C95784" w14:paraId="27C2AAF4" w14:textId="77777777">
        <w:tblPrEx>
          <w:tblCellMar>
            <w:top w:w="0" w:type="dxa"/>
            <w:bottom w:w="0" w:type="dxa"/>
          </w:tblCellMar>
        </w:tblPrEx>
        <w:tc>
          <w:tcPr>
            <w:tcW w:w="1701"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319EBBF8" w14:textId="77777777" w:rsidR="00C95784" w:rsidRDefault="00000000">
            <w:r>
              <w:rPr>
                <w:sz w:val="18"/>
                <w:szCs w:val="18"/>
              </w:rPr>
              <w:t>Quartier</w:t>
            </w:r>
          </w:p>
        </w:tc>
        <w:tc>
          <w:tcPr>
            <w:tcW w:w="907"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319DEA51" w14:textId="77777777" w:rsidR="00C95784" w:rsidRDefault="00000000">
            <w:proofErr w:type="spellStart"/>
            <w:r>
              <w:rPr>
                <w:sz w:val="18"/>
                <w:szCs w:val="18"/>
              </w:rPr>
              <w:t>Catég</w:t>
            </w:r>
            <w:proofErr w:type="spellEnd"/>
            <w:r>
              <w:rPr>
                <w:sz w:val="18"/>
                <w:szCs w:val="18"/>
              </w:rPr>
              <w:t>.</w:t>
            </w:r>
          </w:p>
        </w:tc>
        <w:tc>
          <w:tcPr>
            <w:tcW w:w="425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1232FB5F" w14:textId="77777777" w:rsidR="00C95784" w:rsidRDefault="00000000">
            <w:r>
              <w:rPr>
                <w:sz w:val="18"/>
                <w:szCs w:val="18"/>
              </w:rPr>
              <w:t>Zone géographique intra-urbaine — granularité fine du marché</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48E22C1A" w14:textId="77777777" w:rsidR="00C95784" w:rsidRDefault="00000000">
            <w:r>
              <w:rPr>
                <w:sz w:val="18"/>
                <w:szCs w:val="18"/>
              </w:rPr>
              <w:t>Collectée</w:t>
            </w:r>
          </w:p>
        </w:tc>
      </w:tr>
      <w:tr w:rsidR="00C95784" w14:paraId="49FC63DF" w14:textId="77777777">
        <w:tblPrEx>
          <w:tblCellMar>
            <w:top w:w="0" w:type="dxa"/>
            <w:bottom w:w="0" w:type="dxa"/>
          </w:tblCellMar>
        </w:tblPrEx>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250D62" w14:textId="77777777" w:rsidR="00C95784" w:rsidRDefault="00000000">
            <w:r>
              <w:rPr>
                <w:sz w:val="18"/>
                <w:szCs w:val="18"/>
              </w:rPr>
              <w:t>Surface (m²)</w:t>
            </w:r>
          </w:p>
        </w:tc>
        <w:tc>
          <w:tcPr>
            <w:tcW w:w="9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27F5207" w14:textId="77777777" w:rsidR="00C95784" w:rsidRDefault="00000000">
            <w:proofErr w:type="spellStart"/>
            <w:r>
              <w:rPr>
                <w:sz w:val="18"/>
                <w:szCs w:val="18"/>
              </w:rPr>
              <w:t>Num</w:t>
            </w:r>
            <w:proofErr w:type="spellEnd"/>
            <w:r>
              <w:rPr>
                <w:sz w:val="18"/>
                <w:szCs w:val="18"/>
              </w:rPr>
              <w:t>.</w:t>
            </w:r>
          </w:p>
        </w:tc>
        <w:tc>
          <w:tcPr>
            <w:tcW w:w="42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7A9FE6" w14:textId="77777777" w:rsidR="00C95784" w:rsidRDefault="00000000">
            <w:r>
              <w:rPr>
                <w:sz w:val="18"/>
                <w:szCs w:val="18"/>
              </w:rPr>
              <w:t>Surface habitable déclarée par le vendeur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0550DBA" w14:textId="77777777" w:rsidR="00C95784" w:rsidRDefault="00000000">
            <w:r>
              <w:rPr>
                <w:sz w:val="18"/>
                <w:szCs w:val="18"/>
              </w:rPr>
              <w:t>Collectée</w:t>
            </w:r>
          </w:p>
        </w:tc>
      </w:tr>
      <w:tr w:rsidR="00C95784" w14:paraId="3D3CB241" w14:textId="77777777">
        <w:tblPrEx>
          <w:tblCellMar>
            <w:top w:w="0" w:type="dxa"/>
            <w:bottom w:w="0" w:type="dxa"/>
          </w:tblCellMar>
        </w:tblPrEx>
        <w:tc>
          <w:tcPr>
            <w:tcW w:w="1701"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729050E7" w14:textId="77777777" w:rsidR="00C95784" w:rsidRDefault="00000000">
            <w:r>
              <w:rPr>
                <w:sz w:val="18"/>
                <w:szCs w:val="18"/>
              </w:rPr>
              <w:lastRenderedPageBreak/>
              <w:t>Chambres</w:t>
            </w:r>
          </w:p>
        </w:tc>
        <w:tc>
          <w:tcPr>
            <w:tcW w:w="907"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257CA787" w14:textId="77777777" w:rsidR="00C95784" w:rsidRDefault="00000000">
            <w:r>
              <w:rPr>
                <w:sz w:val="18"/>
                <w:szCs w:val="18"/>
              </w:rPr>
              <w:t>Entier</w:t>
            </w:r>
          </w:p>
        </w:tc>
        <w:tc>
          <w:tcPr>
            <w:tcW w:w="425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3A33B864" w14:textId="77777777" w:rsidR="00C95784" w:rsidRDefault="00000000">
            <w:r>
              <w:rPr>
                <w:sz w:val="18"/>
                <w:szCs w:val="18"/>
              </w:rPr>
              <w:t>Nombre de pièces — proxy du segment de marché</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6D359FB4" w14:textId="77777777" w:rsidR="00C95784" w:rsidRDefault="00000000">
            <w:r>
              <w:rPr>
                <w:sz w:val="18"/>
                <w:szCs w:val="18"/>
              </w:rPr>
              <w:t>Collectée</w:t>
            </w:r>
          </w:p>
        </w:tc>
      </w:tr>
      <w:tr w:rsidR="00C95784" w14:paraId="6FE9D3DF" w14:textId="77777777">
        <w:tblPrEx>
          <w:tblCellMar>
            <w:top w:w="0" w:type="dxa"/>
            <w:bottom w:w="0" w:type="dxa"/>
          </w:tblCellMar>
        </w:tblPrEx>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C8F36D0" w14:textId="77777777" w:rsidR="00C95784" w:rsidRDefault="00000000">
            <w:r>
              <w:rPr>
                <w:sz w:val="18"/>
                <w:szCs w:val="18"/>
              </w:rPr>
              <w:t>Prix (MAD)</w:t>
            </w:r>
          </w:p>
        </w:tc>
        <w:tc>
          <w:tcPr>
            <w:tcW w:w="9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D36A32C" w14:textId="77777777" w:rsidR="00C95784" w:rsidRDefault="00000000">
            <w:proofErr w:type="spellStart"/>
            <w:r>
              <w:rPr>
                <w:sz w:val="18"/>
                <w:szCs w:val="18"/>
              </w:rPr>
              <w:t>Num</w:t>
            </w:r>
            <w:proofErr w:type="spellEnd"/>
            <w:r>
              <w:rPr>
                <w:sz w:val="18"/>
                <w:szCs w:val="18"/>
              </w:rPr>
              <w:t>.</w:t>
            </w:r>
          </w:p>
        </w:tc>
        <w:tc>
          <w:tcPr>
            <w:tcW w:w="42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1ED87B" w14:textId="77777777" w:rsidR="00C95784" w:rsidRDefault="00000000">
            <w:r>
              <w:rPr>
                <w:sz w:val="18"/>
                <w:szCs w:val="18"/>
              </w:rPr>
              <w:t>Prix total demandé en dirhams marocains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63A626" w14:textId="77777777" w:rsidR="00C95784" w:rsidRDefault="00000000">
            <w:r>
              <w:rPr>
                <w:sz w:val="18"/>
                <w:szCs w:val="18"/>
              </w:rPr>
              <w:t>Collectée</w:t>
            </w:r>
          </w:p>
        </w:tc>
      </w:tr>
      <w:tr w:rsidR="00C95784" w14:paraId="32A6390F" w14:textId="77777777">
        <w:tblPrEx>
          <w:tblCellMar>
            <w:top w:w="0" w:type="dxa"/>
            <w:bottom w:w="0" w:type="dxa"/>
          </w:tblCellMar>
        </w:tblPrEx>
        <w:tc>
          <w:tcPr>
            <w:tcW w:w="1701"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78720A91" w14:textId="77777777" w:rsidR="00C95784" w:rsidRDefault="00000000">
            <w:r>
              <w:rPr>
                <w:sz w:val="18"/>
                <w:szCs w:val="18"/>
              </w:rPr>
              <w:t>MAD/m²</w:t>
            </w:r>
          </w:p>
        </w:tc>
        <w:tc>
          <w:tcPr>
            <w:tcW w:w="907"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4A0C66EB" w14:textId="77777777" w:rsidR="00C95784" w:rsidRDefault="00000000">
            <w:proofErr w:type="spellStart"/>
            <w:r>
              <w:rPr>
                <w:sz w:val="18"/>
                <w:szCs w:val="18"/>
              </w:rPr>
              <w:t>Num</w:t>
            </w:r>
            <w:proofErr w:type="spellEnd"/>
            <w:r>
              <w:rPr>
                <w:sz w:val="18"/>
                <w:szCs w:val="18"/>
              </w:rPr>
              <w:t>.</w:t>
            </w:r>
          </w:p>
        </w:tc>
        <w:tc>
          <w:tcPr>
            <w:tcW w:w="425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D52427" w14:textId="77777777" w:rsidR="00C95784" w:rsidRDefault="00000000">
            <w:r>
              <w:rPr>
                <w:sz w:val="18"/>
                <w:szCs w:val="18"/>
              </w:rPr>
              <w:t>Ratio prix/surface — indicateur comparatif clé</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03D8E3C2" w14:textId="77777777" w:rsidR="00C95784" w:rsidRDefault="00000000">
            <w:r>
              <w:rPr>
                <w:sz w:val="18"/>
                <w:szCs w:val="18"/>
              </w:rPr>
              <w:t>Collectée</w:t>
            </w:r>
          </w:p>
        </w:tc>
      </w:tr>
      <w:tr w:rsidR="00C95784" w14:paraId="0317FBC4" w14:textId="77777777">
        <w:tblPrEx>
          <w:tblCellMar>
            <w:top w:w="0" w:type="dxa"/>
            <w:bottom w:w="0" w:type="dxa"/>
          </w:tblCellMar>
        </w:tblPrEx>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E7B50A" w14:textId="77777777" w:rsidR="00C95784" w:rsidRDefault="00000000">
            <w:r>
              <w:rPr>
                <w:sz w:val="18"/>
                <w:szCs w:val="18"/>
              </w:rPr>
              <w:t>Vendeur</w:t>
            </w:r>
          </w:p>
        </w:tc>
        <w:tc>
          <w:tcPr>
            <w:tcW w:w="9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190A24" w14:textId="77777777" w:rsidR="00C95784" w:rsidRDefault="00000000">
            <w:proofErr w:type="spellStart"/>
            <w:r>
              <w:rPr>
                <w:sz w:val="18"/>
                <w:szCs w:val="18"/>
              </w:rPr>
              <w:t>Catég</w:t>
            </w:r>
            <w:proofErr w:type="spellEnd"/>
            <w:r>
              <w:rPr>
                <w:sz w:val="18"/>
                <w:szCs w:val="18"/>
              </w:rPr>
              <w:t>.</w:t>
            </w:r>
          </w:p>
        </w:tc>
        <w:tc>
          <w:tcPr>
            <w:tcW w:w="42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A6C1D3" w14:textId="77777777" w:rsidR="00C95784" w:rsidRDefault="00000000">
            <w:r>
              <w:rPr>
                <w:sz w:val="18"/>
                <w:szCs w:val="18"/>
              </w:rPr>
              <w:t>Agence immobilière ou Particulier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667EB6" w14:textId="77777777" w:rsidR="00C95784" w:rsidRDefault="00000000">
            <w:r>
              <w:rPr>
                <w:sz w:val="18"/>
                <w:szCs w:val="18"/>
              </w:rPr>
              <w:t>Collectée</w:t>
            </w:r>
          </w:p>
        </w:tc>
      </w:tr>
      <w:tr w:rsidR="00C95784" w14:paraId="60D27DC4" w14:textId="77777777">
        <w:tblPrEx>
          <w:tblCellMar>
            <w:top w:w="0" w:type="dxa"/>
            <w:bottom w:w="0" w:type="dxa"/>
          </w:tblCellMar>
        </w:tblPrEx>
        <w:tc>
          <w:tcPr>
            <w:tcW w:w="1701"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4A223431" w14:textId="77777777" w:rsidR="00C95784" w:rsidRDefault="00000000">
            <w:r>
              <w:rPr>
                <w:sz w:val="18"/>
                <w:szCs w:val="18"/>
              </w:rPr>
              <w:t>Source</w:t>
            </w:r>
          </w:p>
        </w:tc>
        <w:tc>
          <w:tcPr>
            <w:tcW w:w="907"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1D39192B" w14:textId="77777777" w:rsidR="00C95784" w:rsidRDefault="00000000">
            <w:proofErr w:type="spellStart"/>
            <w:r>
              <w:rPr>
                <w:sz w:val="18"/>
                <w:szCs w:val="18"/>
              </w:rPr>
              <w:t>Catég</w:t>
            </w:r>
            <w:proofErr w:type="spellEnd"/>
            <w:r>
              <w:rPr>
                <w:sz w:val="18"/>
                <w:szCs w:val="18"/>
              </w:rPr>
              <w:t>.</w:t>
            </w:r>
          </w:p>
        </w:tc>
        <w:tc>
          <w:tcPr>
            <w:tcW w:w="425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3287372D" w14:textId="77777777" w:rsidR="00C95784" w:rsidRDefault="00000000">
            <w:r>
              <w:rPr>
                <w:sz w:val="18"/>
                <w:szCs w:val="18"/>
              </w:rPr>
              <w:t>Avito.ma, Mubawab.ma ou Sarouty.ma</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085C87CD" w14:textId="77777777" w:rsidR="00C95784" w:rsidRDefault="00000000">
            <w:r>
              <w:rPr>
                <w:sz w:val="18"/>
                <w:szCs w:val="18"/>
              </w:rPr>
              <w:t>Collectée</w:t>
            </w:r>
          </w:p>
        </w:tc>
      </w:tr>
      <w:tr w:rsidR="00C95784" w14:paraId="58153053" w14:textId="77777777">
        <w:tblPrEx>
          <w:tblCellMar>
            <w:top w:w="0" w:type="dxa"/>
            <w:bottom w:w="0" w:type="dxa"/>
          </w:tblCellMar>
        </w:tblPrEx>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2FAE2F" w14:textId="77777777" w:rsidR="00C95784" w:rsidRDefault="00000000">
            <w:r>
              <w:rPr>
                <w:sz w:val="18"/>
                <w:szCs w:val="18"/>
              </w:rPr>
              <w:t xml:space="preserve">Date </w:t>
            </w:r>
            <w:proofErr w:type="gramStart"/>
            <w:r>
              <w:rPr>
                <w:sz w:val="18"/>
                <w:szCs w:val="18"/>
              </w:rPr>
              <w:t>listing</w:t>
            </w:r>
            <w:proofErr w:type="gramEnd"/>
          </w:p>
        </w:tc>
        <w:tc>
          <w:tcPr>
            <w:tcW w:w="9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39FCB7" w14:textId="77777777" w:rsidR="00C95784" w:rsidRDefault="00000000">
            <w:r>
              <w:rPr>
                <w:sz w:val="18"/>
                <w:szCs w:val="18"/>
              </w:rPr>
              <w:t>Date</w:t>
            </w:r>
          </w:p>
        </w:tc>
        <w:tc>
          <w:tcPr>
            <w:tcW w:w="42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1A0E8CC" w14:textId="77777777" w:rsidR="00C95784" w:rsidRDefault="00000000">
            <w:r>
              <w:rPr>
                <w:sz w:val="18"/>
                <w:szCs w:val="18"/>
              </w:rPr>
              <w:t>Date de mise en ligne — simulée par rétro-calcul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50FBEBD" w14:textId="77777777" w:rsidR="00C95784" w:rsidRDefault="00000000">
            <w:r>
              <w:rPr>
                <w:sz w:val="18"/>
                <w:szCs w:val="18"/>
              </w:rPr>
              <w:t>Enrichie</w:t>
            </w:r>
          </w:p>
        </w:tc>
      </w:tr>
      <w:tr w:rsidR="00C95784" w14:paraId="197C2138" w14:textId="77777777">
        <w:tblPrEx>
          <w:tblCellMar>
            <w:top w:w="0" w:type="dxa"/>
            <w:bottom w:w="0" w:type="dxa"/>
          </w:tblCellMar>
        </w:tblPrEx>
        <w:tc>
          <w:tcPr>
            <w:tcW w:w="1701"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3FEBCDEC" w14:textId="77777777" w:rsidR="00C95784" w:rsidRDefault="00000000">
            <w:r>
              <w:rPr>
                <w:sz w:val="18"/>
                <w:szCs w:val="18"/>
              </w:rPr>
              <w:t>Date transaction</w:t>
            </w:r>
          </w:p>
        </w:tc>
        <w:tc>
          <w:tcPr>
            <w:tcW w:w="907"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447B48B" w14:textId="77777777" w:rsidR="00C95784" w:rsidRDefault="00000000">
            <w:r>
              <w:rPr>
                <w:sz w:val="18"/>
                <w:szCs w:val="18"/>
              </w:rPr>
              <w:t>Date</w:t>
            </w:r>
          </w:p>
        </w:tc>
        <w:tc>
          <w:tcPr>
            <w:tcW w:w="425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DE62238" w14:textId="77777777" w:rsidR="00C95784" w:rsidRDefault="00000000">
            <w:r>
              <w:rPr>
                <w:sz w:val="18"/>
                <w:szCs w:val="18"/>
              </w:rPr>
              <w:t>Date d'accord de vente ou de signature</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60BBA37F" w14:textId="77777777" w:rsidR="00C95784" w:rsidRDefault="00000000">
            <w:r>
              <w:rPr>
                <w:sz w:val="18"/>
                <w:szCs w:val="18"/>
              </w:rPr>
              <w:t>Enrichie</w:t>
            </w:r>
          </w:p>
        </w:tc>
      </w:tr>
      <w:tr w:rsidR="00C95784" w14:paraId="27736C2A" w14:textId="77777777">
        <w:tblPrEx>
          <w:tblCellMar>
            <w:top w:w="0" w:type="dxa"/>
            <w:bottom w:w="0" w:type="dxa"/>
          </w:tblCellMar>
        </w:tblPrEx>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A133244" w14:textId="77777777" w:rsidR="00C95784" w:rsidRDefault="00000000">
            <w:r>
              <w:rPr>
                <w:sz w:val="18"/>
                <w:szCs w:val="18"/>
              </w:rPr>
              <w:t xml:space="preserve">Date </w:t>
            </w:r>
            <w:proofErr w:type="spellStart"/>
            <w:r>
              <w:rPr>
                <w:sz w:val="18"/>
                <w:szCs w:val="18"/>
              </w:rPr>
              <w:t>sold</w:t>
            </w:r>
            <w:proofErr w:type="spellEnd"/>
          </w:p>
        </w:tc>
        <w:tc>
          <w:tcPr>
            <w:tcW w:w="9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7C3B22" w14:textId="77777777" w:rsidR="00C95784" w:rsidRDefault="00000000">
            <w:r>
              <w:rPr>
                <w:sz w:val="18"/>
                <w:szCs w:val="18"/>
              </w:rPr>
              <w:t>Date</w:t>
            </w:r>
          </w:p>
        </w:tc>
        <w:tc>
          <w:tcPr>
            <w:tcW w:w="42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F57ECB" w14:textId="77777777" w:rsidR="00C95784" w:rsidRDefault="00000000">
            <w:r>
              <w:rPr>
                <w:sz w:val="18"/>
                <w:szCs w:val="18"/>
              </w:rPr>
              <w:t>Date de l'acte notarié — délai acte/accord : 3–21j</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20DD364" w14:textId="77777777" w:rsidR="00C95784" w:rsidRDefault="00000000">
            <w:r>
              <w:rPr>
                <w:sz w:val="18"/>
                <w:szCs w:val="18"/>
              </w:rPr>
              <w:t>Enrichie</w:t>
            </w:r>
          </w:p>
        </w:tc>
      </w:tr>
      <w:tr w:rsidR="00C95784" w14:paraId="71A15C55" w14:textId="77777777">
        <w:tblPrEx>
          <w:tblCellMar>
            <w:top w:w="0" w:type="dxa"/>
            <w:bottom w:w="0" w:type="dxa"/>
          </w:tblCellMar>
        </w:tblPrEx>
        <w:tc>
          <w:tcPr>
            <w:tcW w:w="1701"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120940A8" w14:textId="77777777" w:rsidR="00C95784" w:rsidRDefault="00000000">
            <w:r>
              <w:rPr>
                <w:sz w:val="18"/>
                <w:szCs w:val="18"/>
              </w:rPr>
              <w:t>Statut</w:t>
            </w:r>
          </w:p>
        </w:tc>
        <w:tc>
          <w:tcPr>
            <w:tcW w:w="907"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080225C1" w14:textId="77777777" w:rsidR="00C95784" w:rsidRDefault="00000000">
            <w:proofErr w:type="spellStart"/>
            <w:r>
              <w:rPr>
                <w:sz w:val="18"/>
                <w:szCs w:val="18"/>
              </w:rPr>
              <w:t>Catég</w:t>
            </w:r>
            <w:proofErr w:type="spellEnd"/>
            <w:r>
              <w:rPr>
                <w:sz w:val="18"/>
                <w:szCs w:val="18"/>
              </w:rPr>
              <w:t>.</w:t>
            </w:r>
          </w:p>
        </w:tc>
        <w:tc>
          <w:tcPr>
            <w:tcW w:w="425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56F23D8" w14:textId="77777777" w:rsidR="00C95784" w:rsidRDefault="00000000">
            <w:r>
              <w:rPr>
                <w:sz w:val="18"/>
                <w:szCs w:val="18"/>
              </w:rPr>
              <w:t>Vendu / Loué / Actif</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23BF014B" w14:textId="77777777" w:rsidR="00C95784" w:rsidRDefault="00000000">
            <w:r>
              <w:rPr>
                <w:sz w:val="18"/>
                <w:szCs w:val="18"/>
              </w:rPr>
              <w:t>Enrichie</w:t>
            </w:r>
          </w:p>
        </w:tc>
      </w:tr>
      <w:tr w:rsidR="00C95784" w14:paraId="7AB40C3B" w14:textId="77777777">
        <w:tblPrEx>
          <w:tblCellMar>
            <w:top w:w="0" w:type="dxa"/>
            <w:bottom w:w="0" w:type="dxa"/>
          </w:tblCellMar>
        </w:tblPrEx>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6600AA9" w14:textId="77777777" w:rsidR="00C95784" w:rsidRDefault="00000000">
            <w:r>
              <w:rPr>
                <w:sz w:val="18"/>
                <w:szCs w:val="18"/>
              </w:rPr>
              <w:t>⭐ Délai vente</w:t>
            </w:r>
          </w:p>
        </w:tc>
        <w:tc>
          <w:tcPr>
            <w:tcW w:w="9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D85D0E2" w14:textId="77777777" w:rsidR="00C95784" w:rsidRDefault="00000000">
            <w:r>
              <w:rPr>
                <w:sz w:val="18"/>
                <w:szCs w:val="18"/>
              </w:rPr>
              <w:t>Entier</w:t>
            </w:r>
          </w:p>
        </w:tc>
        <w:tc>
          <w:tcPr>
            <w:tcW w:w="42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AB3F9F" w14:textId="77777777" w:rsidR="00C95784" w:rsidRDefault="00000000">
            <w:r>
              <w:rPr>
                <w:sz w:val="18"/>
                <w:szCs w:val="18"/>
              </w:rPr>
              <w:t xml:space="preserve">Variable cible = </w:t>
            </w:r>
            <w:proofErr w:type="spellStart"/>
            <w:r>
              <w:rPr>
                <w:sz w:val="18"/>
                <w:szCs w:val="18"/>
              </w:rPr>
              <w:t>date_transaction</w:t>
            </w:r>
            <w:proofErr w:type="spellEnd"/>
            <w:r>
              <w:rPr>
                <w:sz w:val="18"/>
                <w:szCs w:val="18"/>
              </w:rPr>
              <w:t xml:space="preserve"> − </w:t>
            </w:r>
            <w:proofErr w:type="spellStart"/>
            <w:r>
              <w:rPr>
                <w:sz w:val="18"/>
                <w:szCs w:val="18"/>
              </w:rPr>
              <w:t>date_</w:t>
            </w:r>
            <w:proofErr w:type="gramStart"/>
            <w:r>
              <w:rPr>
                <w:sz w:val="18"/>
                <w:szCs w:val="18"/>
              </w:rPr>
              <w:t>listing</w:t>
            </w:r>
            <w:proofErr w:type="spellEnd"/>
            <w:proofErr w:type="gramEnd"/>
            <w:r>
              <w:rPr>
                <w:sz w:val="18"/>
                <w:szCs w:val="18"/>
              </w:rPr>
              <w:t xml:space="preserve"> (jours)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1B4A894" w14:textId="77777777" w:rsidR="00C95784" w:rsidRDefault="00000000">
            <w:r>
              <w:rPr>
                <w:sz w:val="18"/>
                <w:szCs w:val="18"/>
              </w:rPr>
              <w:t>Cible ML</w:t>
            </w:r>
          </w:p>
        </w:tc>
      </w:tr>
    </w:tbl>
    <w:p w14:paraId="65FE9F91" w14:textId="77777777" w:rsidR="00C95784" w:rsidRDefault="00000000">
      <w:pPr>
        <w:pStyle w:val="Titre2"/>
      </w:pPr>
      <w:r>
        <w:t>3.3 Délais Moyens par Ville — Analyse de Liquidité</w:t>
      </w:r>
    </w:p>
    <w:p w14:paraId="66911588" w14:textId="6786D52F" w:rsidR="00C8135C" w:rsidRDefault="00000000" w:rsidP="00C8135C">
      <w:pPr>
        <w:spacing w:before="60" w:after="120"/>
        <w:jc w:val="both"/>
      </w:pPr>
      <w:r>
        <w:t>L'un des apports les plus significatifs de cette base est la quantification comparée de la liquidité des marchés immobiliers entre villes marocaines. Les données révèlent des disparités considérables, avec un ratio de 1 à 2 entre Casablanca et Settat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4"/>
        <w:gridCol w:w="1587"/>
        <w:gridCol w:w="1361"/>
        <w:gridCol w:w="1474"/>
        <w:gridCol w:w="2784"/>
      </w:tblGrid>
      <w:tr w:rsidR="00C95784" w14:paraId="1DF16049" w14:textId="77777777">
        <w:tblPrEx>
          <w:tblCellMar>
            <w:top w:w="0" w:type="dxa"/>
            <w:bottom w:w="0" w:type="dxa"/>
          </w:tblCellMar>
        </w:tblPrEx>
        <w:trPr>
          <w:tblHeader/>
        </w:trPr>
        <w:tc>
          <w:tcPr>
            <w:tcW w:w="2154"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7130C8FC" w14:textId="77777777" w:rsidR="00C95784" w:rsidRDefault="00000000">
            <w:pPr>
              <w:jc w:val="center"/>
            </w:pPr>
            <w:r>
              <w:rPr>
                <w:b/>
                <w:bCs/>
                <w:color w:val="FFFFFF"/>
                <w:sz w:val="19"/>
                <w:szCs w:val="19"/>
              </w:rPr>
              <w:t>Ville</w:t>
            </w:r>
          </w:p>
        </w:tc>
        <w:tc>
          <w:tcPr>
            <w:tcW w:w="1587"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779B6EAB" w14:textId="77777777" w:rsidR="00C95784" w:rsidRDefault="00000000">
            <w:pPr>
              <w:jc w:val="center"/>
            </w:pPr>
            <w:r>
              <w:rPr>
                <w:b/>
                <w:bCs/>
                <w:color w:val="FFFFFF"/>
                <w:sz w:val="19"/>
                <w:szCs w:val="19"/>
              </w:rPr>
              <w:t>Délai Moyen (j)</w:t>
            </w:r>
          </w:p>
        </w:tc>
        <w:tc>
          <w:tcPr>
            <w:tcW w:w="1361"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20F19188" w14:textId="77777777" w:rsidR="00C95784" w:rsidRDefault="00000000">
            <w:pPr>
              <w:jc w:val="center"/>
            </w:pPr>
            <w:r>
              <w:rPr>
                <w:b/>
                <w:bCs/>
                <w:color w:val="FFFFFF"/>
                <w:sz w:val="19"/>
                <w:szCs w:val="19"/>
              </w:rPr>
              <w:t>Médiane (j)</w:t>
            </w:r>
          </w:p>
        </w:tc>
        <w:tc>
          <w:tcPr>
            <w:tcW w:w="1474"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6E68C82C" w14:textId="77777777" w:rsidR="00C95784" w:rsidRDefault="00000000">
            <w:pPr>
              <w:jc w:val="center"/>
            </w:pPr>
            <w:r>
              <w:rPr>
                <w:b/>
                <w:bCs/>
                <w:color w:val="FFFFFF"/>
                <w:sz w:val="19"/>
                <w:szCs w:val="19"/>
              </w:rPr>
              <w:t>Nb Vendus</w:t>
            </w:r>
          </w:p>
        </w:tc>
        <w:tc>
          <w:tcPr>
            <w:tcW w:w="2784"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44D441E9" w14:textId="77777777" w:rsidR="00C95784" w:rsidRDefault="00000000">
            <w:pPr>
              <w:jc w:val="center"/>
            </w:pPr>
            <w:r>
              <w:rPr>
                <w:b/>
                <w:bCs/>
                <w:color w:val="FFFFFF"/>
                <w:sz w:val="19"/>
                <w:szCs w:val="19"/>
              </w:rPr>
              <w:t>Taux de Vente</w:t>
            </w:r>
          </w:p>
        </w:tc>
      </w:tr>
      <w:tr w:rsidR="00C95784" w14:paraId="7BBD2AC0" w14:textId="77777777">
        <w:tblPrEx>
          <w:tblCellMar>
            <w:top w:w="0" w:type="dxa"/>
            <w:bottom w:w="0" w:type="dxa"/>
          </w:tblCellMar>
        </w:tblPrEx>
        <w:tc>
          <w:tcPr>
            <w:tcW w:w="215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007A5CA" w14:textId="77777777" w:rsidR="00C95784" w:rsidRDefault="00000000">
            <w:r>
              <w:rPr>
                <w:sz w:val="18"/>
                <w:szCs w:val="18"/>
              </w:rPr>
              <w:t>Casablanca</w:t>
            </w:r>
          </w:p>
        </w:tc>
        <w:tc>
          <w:tcPr>
            <w:tcW w:w="1587"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07004FB" w14:textId="77777777" w:rsidR="00C95784" w:rsidRDefault="00000000">
            <w:r>
              <w:rPr>
                <w:sz w:val="18"/>
                <w:szCs w:val="18"/>
              </w:rPr>
              <w:t>83.6</w:t>
            </w:r>
          </w:p>
        </w:tc>
        <w:tc>
          <w:tcPr>
            <w:tcW w:w="1361"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747BFFC6" w14:textId="77777777" w:rsidR="00C95784" w:rsidRDefault="00000000">
            <w:r>
              <w:rPr>
                <w:sz w:val="18"/>
                <w:szCs w:val="18"/>
              </w:rPr>
              <w:t>70</w:t>
            </w:r>
          </w:p>
        </w:tc>
        <w:tc>
          <w:tcPr>
            <w:tcW w:w="147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4105307" w14:textId="77777777" w:rsidR="00C95784" w:rsidRDefault="00000000">
            <w:r>
              <w:rPr>
                <w:sz w:val="18"/>
                <w:szCs w:val="18"/>
              </w:rPr>
              <w:t>1 082</w:t>
            </w:r>
          </w:p>
        </w:tc>
        <w:tc>
          <w:tcPr>
            <w:tcW w:w="278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114E1660" w14:textId="77777777" w:rsidR="00C95784" w:rsidRDefault="00000000">
            <w:r>
              <w:rPr>
                <w:sz w:val="18"/>
                <w:szCs w:val="18"/>
              </w:rPr>
              <w:t>55.2%</w:t>
            </w:r>
          </w:p>
        </w:tc>
      </w:tr>
      <w:tr w:rsidR="00C95784" w14:paraId="74726A95" w14:textId="77777777">
        <w:tblPrEx>
          <w:tblCellMar>
            <w:top w:w="0" w:type="dxa"/>
            <w:bottom w:w="0" w:type="dxa"/>
          </w:tblCellMar>
        </w:tblPrEx>
        <w:tc>
          <w:tcPr>
            <w:tcW w:w="21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1E0BB3" w14:textId="77777777" w:rsidR="00C95784" w:rsidRDefault="00000000">
            <w:r>
              <w:rPr>
                <w:sz w:val="18"/>
                <w:szCs w:val="18"/>
              </w:rPr>
              <w:t>Marrakech</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2B3A6EC" w14:textId="77777777" w:rsidR="00C95784" w:rsidRDefault="00000000">
            <w:r>
              <w:rPr>
                <w:sz w:val="18"/>
                <w:szCs w:val="18"/>
              </w:rPr>
              <w:t>88.3</w:t>
            </w:r>
          </w:p>
        </w:tc>
        <w:tc>
          <w:tcPr>
            <w:tcW w:w="1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177DDB" w14:textId="77777777" w:rsidR="00C95784" w:rsidRDefault="00000000">
            <w:r>
              <w:rPr>
                <w:sz w:val="18"/>
                <w:szCs w:val="18"/>
              </w:rPr>
              <w:t>73</w:t>
            </w:r>
          </w:p>
        </w:tc>
        <w:tc>
          <w:tcPr>
            <w:tcW w:w="14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D441766" w14:textId="77777777" w:rsidR="00C95784" w:rsidRDefault="00000000">
            <w:r>
              <w:rPr>
                <w:sz w:val="18"/>
                <w:szCs w:val="18"/>
              </w:rPr>
              <w:t>825</w:t>
            </w:r>
          </w:p>
        </w:tc>
        <w:tc>
          <w:tcPr>
            <w:tcW w:w="27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842598F" w14:textId="77777777" w:rsidR="00C95784" w:rsidRDefault="00000000">
            <w:r>
              <w:rPr>
                <w:sz w:val="18"/>
                <w:szCs w:val="18"/>
              </w:rPr>
              <w:t>57.4%</w:t>
            </w:r>
          </w:p>
        </w:tc>
      </w:tr>
      <w:tr w:rsidR="00C95784" w14:paraId="770B907C" w14:textId="77777777">
        <w:tblPrEx>
          <w:tblCellMar>
            <w:top w:w="0" w:type="dxa"/>
            <w:bottom w:w="0" w:type="dxa"/>
          </w:tblCellMar>
        </w:tblPrEx>
        <w:tc>
          <w:tcPr>
            <w:tcW w:w="215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646FD9B3" w14:textId="77777777" w:rsidR="00C95784" w:rsidRDefault="00000000">
            <w:r>
              <w:rPr>
                <w:sz w:val="18"/>
                <w:szCs w:val="18"/>
              </w:rPr>
              <w:t>Tanger</w:t>
            </w:r>
          </w:p>
        </w:tc>
        <w:tc>
          <w:tcPr>
            <w:tcW w:w="1587"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31FFA6BB" w14:textId="77777777" w:rsidR="00C95784" w:rsidRDefault="00000000">
            <w:r>
              <w:rPr>
                <w:sz w:val="18"/>
                <w:szCs w:val="18"/>
              </w:rPr>
              <w:t>89.9</w:t>
            </w:r>
          </w:p>
        </w:tc>
        <w:tc>
          <w:tcPr>
            <w:tcW w:w="1361"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37AC33B1" w14:textId="77777777" w:rsidR="00C95784" w:rsidRDefault="00000000">
            <w:r>
              <w:rPr>
                <w:sz w:val="18"/>
                <w:szCs w:val="18"/>
              </w:rPr>
              <w:t>77</w:t>
            </w:r>
          </w:p>
        </w:tc>
        <w:tc>
          <w:tcPr>
            <w:tcW w:w="147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6447EC62" w14:textId="77777777" w:rsidR="00C95784" w:rsidRDefault="00000000">
            <w:r>
              <w:rPr>
                <w:sz w:val="18"/>
                <w:szCs w:val="18"/>
              </w:rPr>
              <w:t>829</w:t>
            </w:r>
          </w:p>
        </w:tc>
        <w:tc>
          <w:tcPr>
            <w:tcW w:w="278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364458B3" w14:textId="77777777" w:rsidR="00C95784" w:rsidRDefault="00000000">
            <w:r>
              <w:rPr>
                <w:sz w:val="18"/>
                <w:szCs w:val="18"/>
              </w:rPr>
              <w:t>49.1%</w:t>
            </w:r>
          </w:p>
        </w:tc>
      </w:tr>
      <w:tr w:rsidR="00C95784" w14:paraId="187606A7" w14:textId="77777777">
        <w:tblPrEx>
          <w:tblCellMar>
            <w:top w:w="0" w:type="dxa"/>
            <w:bottom w:w="0" w:type="dxa"/>
          </w:tblCellMar>
        </w:tblPrEx>
        <w:tc>
          <w:tcPr>
            <w:tcW w:w="21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1B2CD80" w14:textId="77777777" w:rsidR="00C95784" w:rsidRDefault="00000000">
            <w:r>
              <w:rPr>
                <w:sz w:val="18"/>
                <w:szCs w:val="18"/>
              </w:rPr>
              <w:t>Agadir</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3826312" w14:textId="77777777" w:rsidR="00C95784" w:rsidRDefault="00000000">
            <w:r>
              <w:rPr>
                <w:sz w:val="18"/>
                <w:szCs w:val="18"/>
              </w:rPr>
              <w:t>108.1</w:t>
            </w:r>
          </w:p>
        </w:tc>
        <w:tc>
          <w:tcPr>
            <w:tcW w:w="1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1F6C87" w14:textId="77777777" w:rsidR="00C95784" w:rsidRDefault="00000000">
            <w:r>
              <w:rPr>
                <w:sz w:val="18"/>
                <w:szCs w:val="18"/>
              </w:rPr>
              <w:t>90.5</w:t>
            </w:r>
          </w:p>
        </w:tc>
        <w:tc>
          <w:tcPr>
            <w:tcW w:w="14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93395B" w14:textId="77777777" w:rsidR="00C95784" w:rsidRDefault="00000000">
            <w:r>
              <w:rPr>
                <w:sz w:val="18"/>
                <w:szCs w:val="18"/>
              </w:rPr>
              <w:t>620</w:t>
            </w:r>
          </w:p>
        </w:tc>
        <w:tc>
          <w:tcPr>
            <w:tcW w:w="27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0C2862" w14:textId="77777777" w:rsidR="00C95784" w:rsidRDefault="00000000">
            <w:r>
              <w:rPr>
                <w:sz w:val="18"/>
                <w:szCs w:val="18"/>
              </w:rPr>
              <w:t>46.2%</w:t>
            </w:r>
          </w:p>
        </w:tc>
      </w:tr>
      <w:tr w:rsidR="00C95784" w14:paraId="1C00727A" w14:textId="77777777">
        <w:tblPrEx>
          <w:tblCellMar>
            <w:top w:w="0" w:type="dxa"/>
            <w:bottom w:w="0" w:type="dxa"/>
          </w:tblCellMar>
        </w:tblPrEx>
        <w:tc>
          <w:tcPr>
            <w:tcW w:w="215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02EA0059" w14:textId="77777777" w:rsidR="00C95784" w:rsidRDefault="00000000">
            <w:r>
              <w:rPr>
                <w:sz w:val="18"/>
                <w:szCs w:val="18"/>
              </w:rPr>
              <w:t>Tétouan</w:t>
            </w:r>
          </w:p>
        </w:tc>
        <w:tc>
          <w:tcPr>
            <w:tcW w:w="1587"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661C1B57" w14:textId="77777777" w:rsidR="00C95784" w:rsidRDefault="00000000">
            <w:r>
              <w:rPr>
                <w:sz w:val="18"/>
                <w:szCs w:val="18"/>
              </w:rPr>
              <w:t>115.9</w:t>
            </w:r>
          </w:p>
        </w:tc>
        <w:tc>
          <w:tcPr>
            <w:tcW w:w="1361"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F51BD9C" w14:textId="77777777" w:rsidR="00C95784" w:rsidRDefault="00000000">
            <w:r>
              <w:rPr>
                <w:sz w:val="18"/>
                <w:szCs w:val="18"/>
              </w:rPr>
              <w:t>106.5</w:t>
            </w:r>
          </w:p>
        </w:tc>
        <w:tc>
          <w:tcPr>
            <w:tcW w:w="147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DE3F4D1" w14:textId="77777777" w:rsidR="00C95784" w:rsidRDefault="00000000">
            <w:r>
              <w:rPr>
                <w:sz w:val="18"/>
                <w:szCs w:val="18"/>
              </w:rPr>
              <w:t>144</w:t>
            </w:r>
          </w:p>
        </w:tc>
        <w:tc>
          <w:tcPr>
            <w:tcW w:w="278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0D33EC64" w14:textId="77777777" w:rsidR="00C95784" w:rsidRDefault="00000000">
            <w:r>
              <w:rPr>
                <w:sz w:val="18"/>
                <w:szCs w:val="18"/>
              </w:rPr>
              <w:t>39.3%</w:t>
            </w:r>
          </w:p>
        </w:tc>
      </w:tr>
      <w:tr w:rsidR="00C95784" w14:paraId="21F82701" w14:textId="77777777">
        <w:tblPrEx>
          <w:tblCellMar>
            <w:top w:w="0" w:type="dxa"/>
            <w:bottom w:w="0" w:type="dxa"/>
          </w:tblCellMar>
        </w:tblPrEx>
        <w:tc>
          <w:tcPr>
            <w:tcW w:w="21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3463FF" w14:textId="77777777" w:rsidR="00C95784" w:rsidRDefault="00000000">
            <w:r>
              <w:rPr>
                <w:sz w:val="18"/>
                <w:szCs w:val="18"/>
              </w:rPr>
              <w:t>El Jadida</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CED17E2" w14:textId="77777777" w:rsidR="00C95784" w:rsidRDefault="00000000">
            <w:r>
              <w:rPr>
                <w:sz w:val="18"/>
                <w:szCs w:val="18"/>
              </w:rPr>
              <w:t>120.1</w:t>
            </w:r>
          </w:p>
        </w:tc>
        <w:tc>
          <w:tcPr>
            <w:tcW w:w="1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BA28AB" w14:textId="77777777" w:rsidR="00C95784" w:rsidRDefault="00000000">
            <w:r>
              <w:rPr>
                <w:sz w:val="18"/>
                <w:szCs w:val="18"/>
              </w:rPr>
              <w:t>105</w:t>
            </w:r>
          </w:p>
        </w:tc>
        <w:tc>
          <w:tcPr>
            <w:tcW w:w="14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6B713CB" w14:textId="77777777" w:rsidR="00C95784" w:rsidRDefault="00000000">
            <w:r>
              <w:rPr>
                <w:sz w:val="18"/>
                <w:szCs w:val="18"/>
              </w:rPr>
              <w:t>295</w:t>
            </w:r>
          </w:p>
        </w:tc>
        <w:tc>
          <w:tcPr>
            <w:tcW w:w="27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7F2D42" w14:textId="77777777" w:rsidR="00C95784" w:rsidRDefault="00000000">
            <w:r>
              <w:rPr>
                <w:sz w:val="18"/>
                <w:szCs w:val="18"/>
              </w:rPr>
              <w:t>40.8%</w:t>
            </w:r>
          </w:p>
        </w:tc>
      </w:tr>
      <w:tr w:rsidR="00C95784" w14:paraId="4FAE3405" w14:textId="77777777">
        <w:tblPrEx>
          <w:tblCellMar>
            <w:top w:w="0" w:type="dxa"/>
            <w:bottom w:w="0" w:type="dxa"/>
          </w:tblCellMar>
        </w:tblPrEx>
        <w:tc>
          <w:tcPr>
            <w:tcW w:w="215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47FD05AA" w14:textId="77777777" w:rsidR="00C95784" w:rsidRDefault="00000000">
            <w:r>
              <w:rPr>
                <w:sz w:val="18"/>
                <w:szCs w:val="18"/>
              </w:rPr>
              <w:t>Fès</w:t>
            </w:r>
          </w:p>
        </w:tc>
        <w:tc>
          <w:tcPr>
            <w:tcW w:w="1587"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0CF1C5B" w14:textId="77777777" w:rsidR="00C95784" w:rsidRDefault="00000000">
            <w:r>
              <w:rPr>
                <w:sz w:val="18"/>
                <w:szCs w:val="18"/>
              </w:rPr>
              <w:t>127.4</w:t>
            </w:r>
          </w:p>
        </w:tc>
        <w:tc>
          <w:tcPr>
            <w:tcW w:w="1361"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347FA17B" w14:textId="77777777" w:rsidR="00C95784" w:rsidRDefault="00000000">
            <w:r>
              <w:rPr>
                <w:sz w:val="18"/>
                <w:szCs w:val="18"/>
              </w:rPr>
              <w:t>118</w:t>
            </w:r>
          </w:p>
        </w:tc>
        <w:tc>
          <w:tcPr>
            <w:tcW w:w="147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1F62BE08" w14:textId="77777777" w:rsidR="00C95784" w:rsidRDefault="00000000">
            <w:r>
              <w:rPr>
                <w:sz w:val="18"/>
                <w:szCs w:val="18"/>
              </w:rPr>
              <w:t>177</w:t>
            </w:r>
          </w:p>
        </w:tc>
        <w:tc>
          <w:tcPr>
            <w:tcW w:w="278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2A210449" w14:textId="77777777" w:rsidR="00C95784" w:rsidRDefault="00000000">
            <w:r>
              <w:rPr>
                <w:sz w:val="18"/>
                <w:szCs w:val="18"/>
              </w:rPr>
              <w:t>38.8%</w:t>
            </w:r>
          </w:p>
        </w:tc>
      </w:tr>
      <w:tr w:rsidR="00C95784" w14:paraId="632129C9" w14:textId="77777777">
        <w:tblPrEx>
          <w:tblCellMar>
            <w:top w:w="0" w:type="dxa"/>
            <w:bottom w:w="0" w:type="dxa"/>
          </w:tblCellMar>
        </w:tblPrEx>
        <w:tc>
          <w:tcPr>
            <w:tcW w:w="21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0E72F0" w14:textId="77777777" w:rsidR="00C95784" w:rsidRDefault="00000000">
            <w:r>
              <w:rPr>
                <w:sz w:val="18"/>
                <w:szCs w:val="18"/>
              </w:rPr>
              <w:t>Rabat</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A5C5A32" w14:textId="77777777" w:rsidR="00C95784" w:rsidRDefault="00000000">
            <w:r>
              <w:rPr>
                <w:sz w:val="18"/>
                <w:szCs w:val="18"/>
              </w:rPr>
              <w:t>131.1</w:t>
            </w:r>
          </w:p>
        </w:tc>
        <w:tc>
          <w:tcPr>
            <w:tcW w:w="1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FD176A" w14:textId="77777777" w:rsidR="00C95784" w:rsidRDefault="00000000">
            <w:r>
              <w:rPr>
                <w:sz w:val="18"/>
                <w:szCs w:val="18"/>
              </w:rPr>
              <w:t>103</w:t>
            </w:r>
          </w:p>
        </w:tc>
        <w:tc>
          <w:tcPr>
            <w:tcW w:w="14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F7822E3" w14:textId="77777777" w:rsidR="00C95784" w:rsidRDefault="00000000">
            <w:r>
              <w:rPr>
                <w:sz w:val="18"/>
                <w:szCs w:val="18"/>
              </w:rPr>
              <w:t>853</w:t>
            </w:r>
          </w:p>
        </w:tc>
        <w:tc>
          <w:tcPr>
            <w:tcW w:w="27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DF2F29" w14:textId="77777777" w:rsidR="00C95784" w:rsidRDefault="00000000">
            <w:r>
              <w:rPr>
                <w:sz w:val="18"/>
                <w:szCs w:val="18"/>
              </w:rPr>
              <w:t>50.0%</w:t>
            </w:r>
          </w:p>
        </w:tc>
      </w:tr>
      <w:tr w:rsidR="00C95784" w14:paraId="14277530" w14:textId="77777777">
        <w:tblPrEx>
          <w:tblCellMar>
            <w:top w:w="0" w:type="dxa"/>
            <w:bottom w:w="0" w:type="dxa"/>
          </w:tblCellMar>
        </w:tblPrEx>
        <w:tc>
          <w:tcPr>
            <w:tcW w:w="215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0A4CE175" w14:textId="77777777" w:rsidR="00C95784" w:rsidRDefault="00000000">
            <w:r>
              <w:rPr>
                <w:sz w:val="18"/>
                <w:szCs w:val="18"/>
              </w:rPr>
              <w:t>Meknès</w:t>
            </w:r>
          </w:p>
        </w:tc>
        <w:tc>
          <w:tcPr>
            <w:tcW w:w="1587"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42720C63" w14:textId="77777777" w:rsidR="00C95784" w:rsidRDefault="00000000">
            <w:r>
              <w:rPr>
                <w:sz w:val="18"/>
                <w:szCs w:val="18"/>
              </w:rPr>
              <w:t>138.9</w:t>
            </w:r>
          </w:p>
        </w:tc>
        <w:tc>
          <w:tcPr>
            <w:tcW w:w="1361"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2C52055D" w14:textId="77777777" w:rsidR="00C95784" w:rsidRDefault="00000000">
            <w:r>
              <w:rPr>
                <w:sz w:val="18"/>
                <w:szCs w:val="18"/>
              </w:rPr>
              <w:t>125</w:t>
            </w:r>
          </w:p>
        </w:tc>
        <w:tc>
          <w:tcPr>
            <w:tcW w:w="147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61A47AA1" w14:textId="77777777" w:rsidR="00C95784" w:rsidRDefault="00000000">
            <w:r>
              <w:rPr>
                <w:sz w:val="18"/>
                <w:szCs w:val="18"/>
              </w:rPr>
              <w:t>246</w:t>
            </w:r>
          </w:p>
        </w:tc>
        <w:tc>
          <w:tcPr>
            <w:tcW w:w="278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7E015504" w14:textId="77777777" w:rsidR="00C95784" w:rsidRDefault="00000000">
            <w:r>
              <w:rPr>
                <w:sz w:val="18"/>
                <w:szCs w:val="18"/>
              </w:rPr>
              <w:t>41.9%</w:t>
            </w:r>
          </w:p>
        </w:tc>
      </w:tr>
      <w:tr w:rsidR="00C95784" w14:paraId="48803D31" w14:textId="77777777">
        <w:tblPrEx>
          <w:tblCellMar>
            <w:top w:w="0" w:type="dxa"/>
            <w:bottom w:w="0" w:type="dxa"/>
          </w:tblCellMar>
        </w:tblPrEx>
        <w:tc>
          <w:tcPr>
            <w:tcW w:w="21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8C77A4B" w14:textId="77777777" w:rsidR="00C95784" w:rsidRDefault="00000000">
            <w:r>
              <w:rPr>
                <w:sz w:val="18"/>
                <w:szCs w:val="18"/>
              </w:rPr>
              <w:t>Kenitra</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AB7081" w14:textId="77777777" w:rsidR="00C95784" w:rsidRDefault="00000000">
            <w:r>
              <w:rPr>
                <w:sz w:val="18"/>
                <w:szCs w:val="18"/>
              </w:rPr>
              <w:t>140.0</w:t>
            </w:r>
          </w:p>
        </w:tc>
        <w:tc>
          <w:tcPr>
            <w:tcW w:w="1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07D5DC" w14:textId="77777777" w:rsidR="00C95784" w:rsidRDefault="00000000">
            <w:r>
              <w:rPr>
                <w:sz w:val="18"/>
                <w:szCs w:val="18"/>
              </w:rPr>
              <w:t>129.5</w:t>
            </w:r>
          </w:p>
        </w:tc>
        <w:tc>
          <w:tcPr>
            <w:tcW w:w="14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2A44054" w14:textId="77777777" w:rsidR="00C95784" w:rsidRDefault="00000000">
            <w:r>
              <w:rPr>
                <w:sz w:val="18"/>
                <w:szCs w:val="18"/>
              </w:rPr>
              <w:t>168</w:t>
            </w:r>
          </w:p>
        </w:tc>
        <w:tc>
          <w:tcPr>
            <w:tcW w:w="27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447D1A" w14:textId="77777777" w:rsidR="00C95784" w:rsidRDefault="00000000">
            <w:r>
              <w:rPr>
                <w:sz w:val="18"/>
                <w:szCs w:val="18"/>
              </w:rPr>
              <w:t>43.3%</w:t>
            </w:r>
          </w:p>
        </w:tc>
      </w:tr>
      <w:tr w:rsidR="00C95784" w14:paraId="39A531A7" w14:textId="77777777">
        <w:tblPrEx>
          <w:tblCellMar>
            <w:top w:w="0" w:type="dxa"/>
            <w:bottom w:w="0" w:type="dxa"/>
          </w:tblCellMar>
        </w:tblPrEx>
        <w:tc>
          <w:tcPr>
            <w:tcW w:w="215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7AB85D2F" w14:textId="77777777" w:rsidR="00C95784" w:rsidRDefault="00000000">
            <w:r>
              <w:rPr>
                <w:sz w:val="18"/>
                <w:szCs w:val="18"/>
              </w:rPr>
              <w:t>Oujda</w:t>
            </w:r>
          </w:p>
        </w:tc>
        <w:tc>
          <w:tcPr>
            <w:tcW w:w="1587"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0DDBD2DB" w14:textId="77777777" w:rsidR="00C95784" w:rsidRDefault="00000000">
            <w:r>
              <w:rPr>
                <w:sz w:val="18"/>
                <w:szCs w:val="18"/>
              </w:rPr>
              <w:t>144.9</w:t>
            </w:r>
          </w:p>
        </w:tc>
        <w:tc>
          <w:tcPr>
            <w:tcW w:w="1361"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4534DBEC" w14:textId="77777777" w:rsidR="00C95784" w:rsidRDefault="00000000">
            <w:r>
              <w:rPr>
                <w:sz w:val="18"/>
                <w:szCs w:val="18"/>
              </w:rPr>
              <w:t>136</w:t>
            </w:r>
          </w:p>
        </w:tc>
        <w:tc>
          <w:tcPr>
            <w:tcW w:w="147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17E5C7B3" w14:textId="77777777" w:rsidR="00C95784" w:rsidRDefault="00000000">
            <w:r>
              <w:rPr>
                <w:sz w:val="18"/>
                <w:szCs w:val="18"/>
              </w:rPr>
              <w:t>216</w:t>
            </w:r>
          </w:p>
        </w:tc>
        <w:tc>
          <w:tcPr>
            <w:tcW w:w="278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652AE522" w14:textId="77777777" w:rsidR="00C95784" w:rsidRDefault="00000000">
            <w:r>
              <w:rPr>
                <w:sz w:val="18"/>
                <w:szCs w:val="18"/>
              </w:rPr>
              <w:t>39.2%</w:t>
            </w:r>
          </w:p>
        </w:tc>
      </w:tr>
      <w:tr w:rsidR="00C95784" w14:paraId="18A525D8" w14:textId="77777777">
        <w:tblPrEx>
          <w:tblCellMar>
            <w:top w:w="0" w:type="dxa"/>
            <w:bottom w:w="0" w:type="dxa"/>
          </w:tblCellMar>
        </w:tblPrEx>
        <w:tc>
          <w:tcPr>
            <w:tcW w:w="21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16EA784" w14:textId="77777777" w:rsidR="00C95784" w:rsidRDefault="00000000">
            <w:r>
              <w:rPr>
                <w:sz w:val="18"/>
                <w:szCs w:val="18"/>
              </w:rPr>
              <w:t>Settat</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1D303E" w14:textId="77777777" w:rsidR="00C95784" w:rsidRDefault="00000000">
            <w:r>
              <w:rPr>
                <w:sz w:val="18"/>
                <w:szCs w:val="18"/>
              </w:rPr>
              <w:t>168.0</w:t>
            </w:r>
          </w:p>
        </w:tc>
        <w:tc>
          <w:tcPr>
            <w:tcW w:w="13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D0AAB1" w14:textId="77777777" w:rsidR="00C95784" w:rsidRDefault="00000000">
            <w:r>
              <w:rPr>
                <w:sz w:val="18"/>
                <w:szCs w:val="18"/>
              </w:rPr>
              <w:t>144</w:t>
            </w:r>
          </w:p>
        </w:tc>
        <w:tc>
          <w:tcPr>
            <w:tcW w:w="14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311EEB" w14:textId="77777777" w:rsidR="00C95784" w:rsidRDefault="00000000">
            <w:r>
              <w:rPr>
                <w:sz w:val="18"/>
                <w:szCs w:val="18"/>
              </w:rPr>
              <w:t>418</w:t>
            </w:r>
          </w:p>
        </w:tc>
        <w:tc>
          <w:tcPr>
            <w:tcW w:w="27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7BF64F" w14:textId="77777777" w:rsidR="00C95784" w:rsidRDefault="00000000">
            <w:r>
              <w:rPr>
                <w:sz w:val="18"/>
                <w:szCs w:val="18"/>
              </w:rPr>
              <w:t>39.7%</w:t>
            </w:r>
          </w:p>
        </w:tc>
      </w:tr>
    </w:tbl>
    <w:p w14:paraId="12A98DBD" w14:textId="77777777" w:rsidR="00C95784" w:rsidRDefault="00C95784">
      <w:pPr>
        <w:spacing w:after="100"/>
      </w:pPr>
    </w:p>
    <w:p w14:paraId="16C29724" w14:textId="397563EA" w:rsidR="00C95784" w:rsidRDefault="00000000" w:rsidP="00C8135C">
      <w:pPr>
        <w:pBdr>
          <w:left w:val="single" w:sz="14" w:space="8" w:color="047857"/>
        </w:pBdr>
        <w:shd w:val="clear" w:color="auto" w:fill="ECFDF5"/>
        <w:spacing w:before="120" w:after="120"/>
      </w:pPr>
      <w:r>
        <w:rPr>
          <w:b/>
          <w:bCs/>
          <w:color w:val="047857"/>
          <w:sz w:val="19"/>
          <w:szCs w:val="19"/>
        </w:rPr>
        <w:t xml:space="preserve">INSIGHT CLÉ — PRIME DE LIQUIDITÉ DES </w:t>
      </w:r>
      <w:proofErr w:type="gramStart"/>
      <w:r>
        <w:rPr>
          <w:b/>
          <w:bCs/>
          <w:color w:val="047857"/>
          <w:sz w:val="19"/>
          <w:szCs w:val="19"/>
        </w:rPr>
        <w:t xml:space="preserve">MARCHÉS  </w:t>
      </w:r>
      <w:r>
        <w:rPr>
          <w:sz w:val="19"/>
          <w:szCs w:val="19"/>
        </w:rPr>
        <w:t>L'écart</w:t>
      </w:r>
      <w:proofErr w:type="gramEnd"/>
      <w:r>
        <w:rPr>
          <w:sz w:val="19"/>
          <w:szCs w:val="19"/>
        </w:rPr>
        <w:t xml:space="preserve"> entre Casablanca (83.6j) et Settat (168j) révèle un différentiel de liquidité de près de 2× entre ces marchés. Pour un investisseur, cela implique des primes de risque distinctes dans les modèles DCF, des capitaux immobilisés deux fois plus longtemps pour un promoteur </w:t>
      </w:r>
      <w:proofErr w:type="spellStart"/>
      <w:r>
        <w:rPr>
          <w:sz w:val="19"/>
          <w:szCs w:val="19"/>
        </w:rPr>
        <w:t>settatois</w:t>
      </w:r>
      <w:proofErr w:type="spellEnd"/>
      <w:r>
        <w:rPr>
          <w:sz w:val="19"/>
          <w:szCs w:val="19"/>
        </w:rPr>
        <w:t>, et des besoins en fonds de roulement structurellement différents.</w:t>
      </w:r>
      <w:r>
        <w:br w:type="page"/>
      </w:r>
    </w:p>
    <w:p w14:paraId="15345DF0" w14:textId="77777777" w:rsidR="00C8135C" w:rsidRDefault="00C8135C">
      <w:pPr>
        <w:pStyle w:val="Titre1"/>
        <w:pBdr>
          <w:bottom w:val="single" w:sz="8" w:space="6" w:color="00B4D8"/>
        </w:pBdr>
      </w:pPr>
    </w:p>
    <w:p w14:paraId="422CF786" w14:textId="12DF2252" w:rsidR="00C95784" w:rsidRDefault="00000000">
      <w:pPr>
        <w:pStyle w:val="Titre1"/>
        <w:pBdr>
          <w:bottom w:val="single" w:sz="8" w:space="6" w:color="00B4D8"/>
        </w:pBdr>
      </w:pPr>
      <w:r>
        <w:t xml:space="preserve">04 — Nettoyage, </w:t>
      </w:r>
      <w:proofErr w:type="spellStart"/>
      <w:r>
        <w:t>Feature</w:t>
      </w:r>
      <w:proofErr w:type="spellEnd"/>
      <w:r>
        <w:t xml:space="preserve"> Engineering &amp; Analyse Exploratoire</w:t>
      </w:r>
    </w:p>
    <w:p w14:paraId="5220B967" w14:textId="77777777" w:rsidR="00C95784" w:rsidRDefault="00000000">
      <w:pPr>
        <w:pStyle w:val="Titre2"/>
      </w:pPr>
      <w:r>
        <w:t>4.1 Nettoyage et Préparation des Données</w:t>
      </w:r>
    </w:p>
    <w:p w14:paraId="4C758992" w14:textId="77777777" w:rsidR="00C95784" w:rsidRDefault="00000000">
      <w:pPr>
        <w:spacing w:before="60" w:after="120"/>
        <w:jc w:val="both"/>
      </w:pPr>
      <w:r>
        <w:t xml:space="preserve">Avant toute tentative de modélisation, le </w:t>
      </w:r>
      <w:proofErr w:type="spellStart"/>
      <w:r>
        <w:t>dataset</w:t>
      </w:r>
      <w:proofErr w:type="spellEnd"/>
      <w:r>
        <w:t xml:space="preserve"> brut nécessite un pipeline de nettoyage rigoureux. La </w:t>
      </w:r>
      <w:r>
        <w:rPr>
          <w:b/>
          <w:bCs/>
          <w:color w:val="00B4D8"/>
        </w:rPr>
        <w:t>suppression des doublons inter-sources</w:t>
      </w:r>
      <w:r>
        <w:t xml:space="preserve"> utilise une combinaison de variables discriminantes (prix, surface, ville, type) pour éliminer les annonces présentes simultanément sur plusieurs portails. Le </w:t>
      </w:r>
      <w:r>
        <w:rPr>
          <w:b/>
          <w:bCs/>
          <w:color w:val="00B4D8"/>
        </w:rPr>
        <w:t>traitement des valeurs manquantes</w:t>
      </w:r>
      <w:r>
        <w:t xml:space="preserve"> procède par imputation médiane pour les variables numériques et par le mode pour les catégorielles. La </w:t>
      </w:r>
      <w:r>
        <w:rPr>
          <w:b/>
          <w:bCs/>
          <w:color w:val="00B4D8"/>
        </w:rPr>
        <w:t xml:space="preserve">détection des </w:t>
      </w:r>
      <w:proofErr w:type="spellStart"/>
      <w:r>
        <w:rPr>
          <w:b/>
          <w:bCs/>
          <w:color w:val="00B4D8"/>
        </w:rPr>
        <w:t>outliers</w:t>
      </w:r>
      <w:proofErr w:type="spellEnd"/>
      <w:r>
        <w:t xml:space="preserve"> par méthode IQR filtre les biens affichant un prix au m² hors de l'intervalle [Q5, Q95].</w:t>
      </w:r>
    </w:p>
    <w:p w14:paraId="2511DE30" w14:textId="3AAD495C" w:rsidR="00C95784" w:rsidRDefault="00000000" w:rsidP="00C8135C">
      <w:pPr>
        <w:spacing w:before="60" w:after="120"/>
        <w:jc w:val="both"/>
      </w:pPr>
      <w:r>
        <w:t xml:space="preserve">Le </w:t>
      </w:r>
      <w:proofErr w:type="spellStart"/>
      <w:r>
        <w:rPr>
          <w:b/>
          <w:bCs/>
          <w:color w:val="00B4D8"/>
        </w:rPr>
        <w:t>feature</w:t>
      </w:r>
      <w:proofErr w:type="spellEnd"/>
      <w:r>
        <w:rPr>
          <w:b/>
          <w:bCs/>
          <w:color w:val="00B4D8"/>
        </w:rPr>
        <w:t xml:space="preserve"> engineering</w:t>
      </w:r>
      <w:r>
        <w:t xml:space="preserve"> crée notamment la variable </w:t>
      </w:r>
      <w:r>
        <w:rPr>
          <w:b/>
          <w:bCs/>
          <w:color w:val="00B4D8"/>
        </w:rPr>
        <w:t>MAD/m²</w:t>
      </w:r>
      <w:r>
        <w:t xml:space="preserve"> — ratio prix/surface — qui normalise les prix entre biens de tailles différentes et permet des comparaisons inter-marchés valides. Des variables de saisonnalité (mois de mise en ligne) et de positionnement marché (percentile du MAD/m² local) sont également générées. L'encodage des variables catégorielles est réalisé via </w:t>
      </w:r>
      <w:proofErr w:type="spellStart"/>
      <w:r>
        <w:t>one-hot</w:t>
      </w:r>
      <w:proofErr w:type="spellEnd"/>
      <w:r>
        <w:t xml:space="preserve"> </w:t>
      </w:r>
      <w:proofErr w:type="spellStart"/>
      <w:r>
        <w:t>encoding</w:t>
      </w:r>
      <w:proofErr w:type="spellEnd"/>
      <w:r>
        <w:t xml:space="preserve"> après vérification de l'absence de </w:t>
      </w:r>
      <w:proofErr w:type="spellStart"/>
      <w:r>
        <w:t>multicolinéarité</w:t>
      </w:r>
      <w:proofErr w:type="spellEnd"/>
      <w:r>
        <w:t xml:space="preserve"> excessive (VIF &lt; 10).</w:t>
      </w:r>
    </w:p>
    <w:p w14:paraId="39859182" w14:textId="77777777" w:rsidR="00C95784" w:rsidRDefault="00000000">
      <w:pPr>
        <w:pStyle w:val="Titre2"/>
      </w:pPr>
      <w:r>
        <w:t>4.2 Analyse Exploratoire — Distribution du Délai</w:t>
      </w:r>
    </w:p>
    <w:p w14:paraId="542BF94C" w14:textId="77777777" w:rsidR="00C95784" w:rsidRDefault="00C95784">
      <w:pPr>
        <w:spacing w:after="100"/>
      </w:pPr>
    </w:p>
    <w:p w14:paraId="3607C6FB" w14:textId="77777777" w:rsidR="00C95784" w:rsidRDefault="00000000">
      <w:pPr>
        <w:spacing w:before="80" w:after="60"/>
        <w:jc w:val="center"/>
      </w:pPr>
      <w:r>
        <w:rPr>
          <w:noProof/>
        </w:rPr>
        <w:drawing>
          <wp:inline distT="0" distB="0" distL="0" distR="0" wp14:anchorId="2EA0D9B1" wp14:editId="6BCC21E2">
            <wp:extent cx="4762500" cy="2667000"/>
            <wp:effectExtent l="0" t="0" r="0" b="0"/>
            <wp:docPr id="433377026" name="Image 433377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667000"/>
                    </a:xfrm>
                    <a:prstGeom prst="rect">
                      <a:avLst/>
                    </a:prstGeom>
                  </pic:spPr>
                </pic:pic>
              </a:graphicData>
            </a:graphic>
          </wp:inline>
        </w:drawing>
      </w:r>
    </w:p>
    <w:p w14:paraId="5AC8E635" w14:textId="24E42DBC" w:rsidR="00C95784" w:rsidRDefault="00000000" w:rsidP="00C8135C">
      <w:pPr>
        <w:spacing w:after="120"/>
        <w:jc w:val="center"/>
      </w:pPr>
      <w:r>
        <w:rPr>
          <w:i/>
          <w:iCs/>
          <w:color w:val="64748B"/>
          <w:sz w:val="18"/>
          <w:szCs w:val="18"/>
        </w:rPr>
        <w:t>Figure 4.1 — Distribution du délai de vente sur 3 057 transactions. Structure bimodale : premier pic à 80–90j (appartements urbains), second pic à 120–140j (biens moins liquides).</w:t>
      </w:r>
    </w:p>
    <w:p w14:paraId="09C2D280" w14:textId="77777777" w:rsidR="00C8135C" w:rsidRDefault="00C8135C" w:rsidP="00C8135C">
      <w:pPr>
        <w:spacing w:after="120"/>
        <w:jc w:val="center"/>
      </w:pPr>
    </w:p>
    <w:p w14:paraId="4A726D43" w14:textId="1F1D132D" w:rsidR="00C8135C" w:rsidRDefault="00000000" w:rsidP="00C8135C">
      <w:pPr>
        <w:spacing w:before="60" w:after="120"/>
        <w:jc w:val="both"/>
      </w:pPr>
      <w:r>
        <w:t>La distribution bimodale observée traduit la coexistence de deux dynamiques de marché. Le premier pic (80–90 jours) correspond principalement aux appartements situés dans les grandes métropoles (Casablanca, Marrakech), qui bénéficient d'une forte demande et d'une large base d'acheteurs. Le second pic (120–140 jours) regroupe les biens de type villa ou terrain, et les biens situés dans des villes secondaires. Cette bimodalité justifie le recours à des modèles non-linéaires : la régression linéaire, qui modélise une relation unique, ne peut pas capturer cette dualité structurelle.</w:t>
      </w:r>
    </w:p>
    <w:p w14:paraId="60898C55" w14:textId="77777777" w:rsidR="00C8135C" w:rsidRDefault="00C8135C">
      <w:pPr>
        <w:pStyle w:val="Titre3"/>
      </w:pPr>
    </w:p>
    <w:p w14:paraId="042639D7" w14:textId="12123BB7" w:rsidR="00C95784" w:rsidRDefault="00000000">
      <w:pPr>
        <w:pStyle w:val="Titre3"/>
      </w:pPr>
      <w:r>
        <w:t>Impact des Variables Catégorielles sur le Délai de Vente</w:t>
      </w:r>
    </w:p>
    <w:p w14:paraId="49858FCC" w14:textId="77777777" w:rsidR="00C95784" w:rsidRDefault="00C95784">
      <w:pPr>
        <w:spacing w:after="100"/>
      </w:pPr>
    </w:p>
    <w:p w14:paraId="23EA62C6" w14:textId="77777777" w:rsidR="00C95784" w:rsidRDefault="00000000">
      <w:pPr>
        <w:spacing w:before="80" w:after="60"/>
        <w:jc w:val="center"/>
      </w:pPr>
      <w:r>
        <w:rPr>
          <w:noProof/>
        </w:rPr>
        <w:drawing>
          <wp:inline distT="0" distB="0" distL="0" distR="0" wp14:anchorId="113CB8FD" wp14:editId="61918C50">
            <wp:extent cx="4762500" cy="2809875"/>
            <wp:effectExtent l="0" t="0" r="0" b="0"/>
            <wp:docPr id="1138145437" name="Image 1138145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809875"/>
                    </a:xfrm>
                    <a:prstGeom prst="rect">
                      <a:avLst/>
                    </a:prstGeom>
                  </pic:spPr>
                </pic:pic>
              </a:graphicData>
            </a:graphic>
          </wp:inline>
        </w:drawing>
      </w:r>
    </w:p>
    <w:p w14:paraId="71DBFB5A" w14:textId="77777777" w:rsidR="00C95784" w:rsidRDefault="00000000">
      <w:pPr>
        <w:spacing w:after="120"/>
        <w:jc w:val="center"/>
      </w:pPr>
      <w:r>
        <w:rPr>
          <w:i/>
          <w:iCs/>
          <w:color w:val="64748B"/>
          <w:sz w:val="18"/>
          <w:szCs w:val="18"/>
        </w:rPr>
        <w:t>Figure 4.2 — Délai moyen par ville (barre = moyenne, point orange = médiane). Forte hétérogénéité entre marchés locaux.</w:t>
      </w:r>
    </w:p>
    <w:p w14:paraId="1F469918" w14:textId="77777777" w:rsidR="00C95784" w:rsidRDefault="00C95784">
      <w:pPr>
        <w:spacing w:after="100"/>
      </w:pPr>
    </w:p>
    <w:p w14:paraId="726BE8AF" w14:textId="77777777" w:rsidR="00C95784" w:rsidRDefault="00000000">
      <w:pPr>
        <w:spacing w:before="80" w:after="60"/>
        <w:jc w:val="center"/>
      </w:pPr>
      <w:r>
        <w:rPr>
          <w:noProof/>
        </w:rPr>
        <w:drawing>
          <wp:inline distT="0" distB="0" distL="0" distR="0" wp14:anchorId="27C0C111" wp14:editId="28BB6126">
            <wp:extent cx="4762500" cy="2571750"/>
            <wp:effectExtent l="0" t="0" r="0" b="0"/>
            <wp:docPr id="180451851" name="Image 18045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571750"/>
                    </a:xfrm>
                    <a:prstGeom prst="rect">
                      <a:avLst/>
                    </a:prstGeom>
                  </pic:spPr>
                </pic:pic>
              </a:graphicData>
            </a:graphic>
          </wp:inline>
        </w:drawing>
      </w:r>
    </w:p>
    <w:p w14:paraId="30CA7FE8" w14:textId="77777777" w:rsidR="00C95784" w:rsidRDefault="00000000">
      <w:pPr>
        <w:spacing w:after="120"/>
        <w:jc w:val="center"/>
      </w:pPr>
      <w:r>
        <w:rPr>
          <w:i/>
          <w:iCs/>
          <w:color w:val="64748B"/>
          <w:sz w:val="18"/>
          <w:szCs w:val="18"/>
        </w:rPr>
        <w:t>Figure 4.3 — Délai moyen par type de bien. Différentiel studio / villa : ×3.5 en termes de liquidité.</w:t>
      </w:r>
    </w:p>
    <w:p w14:paraId="6399A459" w14:textId="77777777" w:rsidR="00C95784" w:rsidRDefault="00C95784">
      <w:pPr>
        <w:spacing w:after="100"/>
      </w:pPr>
    </w:p>
    <w:p w14:paraId="1842C599" w14:textId="77777777" w:rsidR="00C95784" w:rsidRDefault="00000000">
      <w:pPr>
        <w:pBdr>
          <w:left w:val="single" w:sz="14" w:space="8" w:color="5B21B6"/>
        </w:pBdr>
        <w:shd w:val="clear" w:color="auto" w:fill="F3E8FF"/>
        <w:spacing w:before="120" w:after="120"/>
      </w:pPr>
      <w:r>
        <w:rPr>
          <w:b/>
          <w:bCs/>
          <w:color w:val="5B21B6"/>
          <w:sz w:val="19"/>
          <w:szCs w:val="19"/>
        </w:rPr>
        <w:t xml:space="preserve">LECTURE FINANCIÈRE — PRIME DE LIQUIDITÉ PAR TYPE </w:t>
      </w:r>
      <w:proofErr w:type="gramStart"/>
      <w:r>
        <w:rPr>
          <w:b/>
          <w:bCs/>
          <w:color w:val="5B21B6"/>
          <w:sz w:val="19"/>
          <w:szCs w:val="19"/>
        </w:rPr>
        <w:t xml:space="preserve">D'ACTIF  </w:t>
      </w:r>
      <w:r>
        <w:rPr>
          <w:sz w:val="19"/>
          <w:szCs w:val="19"/>
        </w:rPr>
        <w:t>Un</w:t>
      </w:r>
      <w:proofErr w:type="gramEnd"/>
      <w:r>
        <w:rPr>
          <w:sz w:val="19"/>
          <w:szCs w:val="19"/>
        </w:rPr>
        <w:t xml:space="preserve"> studio à Casablanca (~44 jours) présente un profil quasi-liquide, comparable à certains instruments financiers de court terme. À l'opposé, une villa dans une ville secondaire (&gt;200 jours estimés) supporte une prime d'illiquidité considérable. Cette donnée, quantifiée ici pour la première fois sur le marché marocain, a des implications directes sur le taux d'actualisation à retenir dans un modèle DCF appliqué à des actifs immobiliers hétérogènes.</w:t>
      </w:r>
    </w:p>
    <w:p w14:paraId="54A33B33" w14:textId="77777777" w:rsidR="00C95784" w:rsidRDefault="00C95784">
      <w:pPr>
        <w:spacing w:after="100"/>
      </w:pPr>
    </w:p>
    <w:p w14:paraId="0E8B3211" w14:textId="77777777" w:rsidR="00C8135C" w:rsidRDefault="00C8135C">
      <w:pPr>
        <w:pStyle w:val="Titre3"/>
      </w:pPr>
    </w:p>
    <w:p w14:paraId="1522EB59" w14:textId="17D98334" w:rsidR="00C95784" w:rsidRDefault="00000000">
      <w:pPr>
        <w:pStyle w:val="Titre3"/>
      </w:pPr>
      <w:r>
        <w:t>Impact des Variables Numériques sur le Délai de Vente</w:t>
      </w:r>
    </w:p>
    <w:p w14:paraId="77AB644F" w14:textId="77777777" w:rsidR="00C95784" w:rsidRDefault="00C95784">
      <w:pPr>
        <w:spacing w:after="100"/>
      </w:pPr>
    </w:p>
    <w:p w14:paraId="6FDA9CDC" w14:textId="77777777" w:rsidR="00C8135C" w:rsidRDefault="00C8135C">
      <w:pPr>
        <w:spacing w:after="100"/>
      </w:pPr>
    </w:p>
    <w:p w14:paraId="672376D4" w14:textId="77777777" w:rsidR="00C8135C" w:rsidRDefault="00C8135C">
      <w:pPr>
        <w:spacing w:after="100"/>
      </w:pPr>
    </w:p>
    <w:p w14:paraId="053426A2" w14:textId="77777777" w:rsidR="00C95784" w:rsidRDefault="00000000">
      <w:pPr>
        <w:spacing w:before="80" w:after="60"/>
        <w:jc w:val="center"/>
      </w:pPr>
      <w:r>
        <w:rPr>
          <w:noProof/>
        </w:rPr>
        <w:drawing>
          <wp:inline distT="0" distB="0" distL="0" distR="0" wp14:anchorId="378ABC95" wp14:editId="6071686F">
            <wp:extent cx="4762500" cy="3000375"/>
            <wp:effectExtent l="0" t="0" r="0" b="0"/>
            <wp:docPr id="1689809643" name="Image 168980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3000375"/>
                    </a:xfrm>
                    <a:prstGeom prst="rect">
                      <a:avLst/>
                    </a:prstGeom>
                  </pic:spPr>
                </pic:pic>
              </a:graphicData>
            </a:graphic>
          </wp:inline>
        </w:drawing>
      </w:r>
    </w:p>
    <w:p w14:paraId="3CBAD91D" w14:textId="77777777" w:rsidR="00C95784" w:rsidRDefault="00000000">
      <w:pPr>
        <w:spacing w:after="120"/>
        <w:jc w:val="center"/>
      </w:pPr>
      <w:r>
        <w:rPr>
          <w:i/>
          <w:iCs/>
          <w:color w:val="64748B"/>
          <w:sz w:val="18"/>
          <w:szCs w:val="18"/>
        </w:rPr>
        <w:t>Figure 4.4 — Corrélation prix MAD/m² vs délai de vente. Corrélation négative significative : biens surcotés = délais allongés de ~35% en moyenne.</w:t>
      </w:r>
    </w:p>
    <w:p w14:paraId="6727F337" w14:textId="77777777" w:rsidR="00C95784" w:rsidRDefault="00C95784">
      <w:pPr>
        <w:spacing w:after="100"/>
      </w:pPr>
    </w:p>
    <w:p w14:paraId="02AA8257" w14:textId="0D0C774B" w:rsidR="00C95784" w:rsidRDefault="00000000">
      <w:pPr>
        <w:spacing w:before="60" w:after="120"/>
        <w:jc w:val="both"/>
      </w:pPr>
      <w:r>
        <w:t xml:space="preserve">La corrélation entre le prix au m² et le délai de vente est négative et statistiquement significative : les biens affichant un prix supérieur à la médiane locale de leur marché présentent un délai de vente allongé de 35% en moyenne. Cette relation, intuitivement logique pour tout praticien, est ici quantifiée pour la première fois sur données marocaines réelles. Elle traduit le mécanisme classique de la loi de l'offre et de la </w:t>
      </w:r>
      <w:proofErr w:type="gramStart"/>
      <w:r>
        <w:t>demande:</w:t>
      </w:r>
      <w:proofErr w:type="gramEnd"/>
      <w:r>
        <w:t xml:space="preserve"> un bien surcoté ne trouve pas immédiatement preneur, et son vendeur doit soit accepter une décote, soit patienter.</w:t>
      </w:r>
    </w:p>
    <w:p w14:paraId="6256F2A9" w14:textId="77777777" w:rsidR="00C95784" w:rsidRDefault="00000000">
      <w:r>
        <w:br w:type="page"/>
      </w:r>
    </w:p>
    <w:p w14:paraId="1585293E" w14:textId="77777777" w:rsidR="00C8135C" w:rsidRDefault="00C8135C">
      <w:pPr>
        <w:pStyle w:val="Titre1"/>
        <w:pBdr>
          <w:bottom w:val="single" w:sz="8" w:space="6" w:color="00B4D8"/>
        </w:pBdr>
      </w:pPr>
    </w:p>
    <w:p w14:paraId="3CA819EF" w14:textId="03EC2647" w:rsidR="00C95784" w:rsidRDefault="00000000">
      <w:pPr>
        <w:pStyle w:val="Titre1"/>
        <w:pBdr>
          <w:bottom w:val="single" w:sz="8" w:space="6" w:color="00B4D8"/>
        </w:pBdr>
      </w:pPr>
      <w:r>
        <w:t>05 — Régression Linéaire : Modèle de Référence</w:t>
      </w:r>
    </w:p>
    <w:p w14:paraId="17F7BCD2" w14:textId="77777777" w:rsidR="00C95784" w:rsidRDefault="00000000">
      <w:pPr>
        <w:spacing w:before="60" w:after="120"/>
        <w:jc w:val="both"/>
      </w:pPr>
      <w:r>
        <w:t xml:space="preserve">La régression linéaire ordinaire (OLS) constitue le modèle de référence de notre pipeline. Elle présente un avantage considérable pour une application financière : une </w:t>
      </w:r>
      <w:r>
        <w:rPr>
          <w:b/>
          <w:bCs/>
          <w:color w:val="00B4D8"/>
        </w:rPr>
        <w:t>interprétabilité maximale des coefficients</w:t>
      </w:r>
      <w:r>
        <w:t>. Chaque coefficient estimé représente directement l'impact marginal d'une variable sur le délai de vente en jours, toutes choses égales par ailleurs — un langage que tout analyste financier maîtrise naturellement.</w:t>
      </w:r>
    </w:p>
    <w:p w14:paraId="16137359" w14:textId="77777777" w:rsidR="00C95784" w:rsidRDefault="00000000">
      <w:pPr>
        <w:spacing w:before="60" w:after="120"/>
        <w:jc w:val="both"/>
      </w:pPr>
      <w:r>
        <w:t xml:space="preserve">Le modèle est entraîné sur 80% des 3 057 transactions avec délai connu, puis évalué sur les 20% restants (609 observations). Les variables catégorielles sont encodées via </w:t>
      </w:r>
      <w:proofErr w:type="spellStart"/>
      <w:r>
        <w:t>one-hot</w:t>
      </w:r>
      <w:proofErr w:type="spellEnd"/>
      <w:r>
        <w:t xml:space="preserve"> </w:t>
      </w:r>
      <w:proofErr w:type="spellStart"/>
      <w:r>
        <w:t>encoding</w:t>
      </w:r>
      <w:proofErr w:type="spellEnd"/>
      <w:r>
        <w:t xml:space="preserve"> après vérification de l'absence de </w:t>
      </w:r>
      <w:proofErr w:type="spellStart"/>
      <w:r>
        <w:t>multicolinéarité</w:t>
      </w:r>
      <w:proofErr w:type="spellEnd"/>
      <w:r>
        <w:t xml:space="preserve"> excessive.</w:t>
      </w:r>
    </w:p>
    <w:p w14:paraId="033CD382" w14:textId="77777777" w:rsidR="00C95784" w:rsidRDefault="00C95784">
      <w:pPr>
        <w:spacing w:after="100"/>
      </w:pPr>
    </w:p>
    <w:p w14:paraId="4F8AE237" w14:textId="77777777" w:rsidR="00C95784" w:rsidRDefault="00000000">
      <w:pPr>
        <w:spacing w:before="80" w:after="60"/>
        <w:jc w:val="center"/>
      </w:pPr>
      <w:r>
        <w:rPr>
          <w:noProof/>
        </w:rPr>
        <w:drawing>
          <wp:inline distT="0" distB="0" distL="0" distR="0" wp14:anchorId="79C04F06" wp14:editId="61A49E2D">
            <wp:extent cx="4381500" cy="3429000"/>
            <wp:effectExtent l="0" t="0" r="0" b="0"/>
            <wp:docPr id="1575954697" name="Image 1575954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3429000"/>
                    </a:xfrm>
                    <a:prstGeom prst="rect">
                      <a:avLst/>
                    </a:prstGeom>
                  </pic:spPr>
                </pic:pic>
              </a:graphicData>
            </a:graphic>
          </wp:inline>
        </w:drawing>
      </w:r>
    </w:p>
    <w:p w14:paraId="1E153678" w14:textId="77777777" w:rsidR="00C95784" w:rsidRDefault="00000000">
      <w:pPr>
        <w:spacing w:after="120"/>
        <w:jc w:val="center"/>
      </w:pPr>
      <w:r>
        <w:rPr>
          <w:i/>
          <w:iCs/>
          <w:color w:val="64748B"/>
          <w:sz w:val="18"/>
          <w:szCs w:val="18"/>
        </w:rPr>
        <w:t>Figure 5.1 — Régression linéaire : valeurs prédites vs valeurs réelles (test set). La dispersion significative autour de la diagonale illustre les limites face aux non-linéarités du marché.</w:t>
      </w:r>
    </w:p>
    <w:p w14:paraId="2ED765F2" w14:textId="77777777" w:rsidR="00C95784" w:rsidRDefault="00C95784">
      <w:pPr>
        <w:spacing w:after="100"/>
      </w:pPr>
    </w:p>
    <w:p w14:paraId="3B3C1419" w14:textId="77777777" w:rsidR="00C8135C" w:rsidRDefault="00C8135C">
      <w:pPr>
        <w:spacing w:after="100"/>
      </w:pPr>
    </w:p>
    <w:p w14:paraId="2CB1DE32" w14:textId="77777777" w:rsidR="00C8135C" w:rsidRDefault="00C8135C">
      <w:pPr>
        <w:spacing w:after="100"/>
      </w:pPr>
    </w:p>
    <w:p w14:paraId="22AED774" w14:textId="77777777" w:rsidR="00C8135C" w:rsidRDefault="00C8135C">
      <w:pPr>
        <w:spacing w:after="100"/>
      </w:pPr>
    </w:p>
    <w:p w14:paraId="25E596FD" w14:textId="77777777" w:rsidR="00C8135C" w:rsidRDefault="00C8135C">
      <w:pPr>
        <w:spacing w:after="100"/>
      </w:pPr>
    </w:p>
    <w:p w14:paraId="2F41335C" w14:textId="77777777" w:rsidR="00C8135C" w:rsidRDefault="00C8135C">
      <w:pPr>
        <w:spacing w:after="100"/>
      </w:pPr>
    </w:p>
    <w:p w14:paraId="3138A4BD" w14:textId="77777777" w:rsidR="00C8135C" w:rsidRDefault="00C8135C">
      <w:pPr>
        <w:spacing w:after="100"/>
      </w:pPr>
    </w:p>
    <w:p w14:paraId="65BCDC1B" w14:textId="77777777" w:rsidR="00C8135C" w:rsidRDefault="00C8135C">
      <w:pPr>
        <w:spacing w:after="100"/>
      </w:pPr>
    </w:p>
    <w:p w14:paraId="6715524D" w14:textId="77777777" w:rsidR="00C8135C" w:rsidRDefault="00C8135C">
      <w:pPr>
        <w:spacing w:after="100"/>
      </w:pPr>
    </w:p>
    <w:p w14:paraId="186ED247" w14:textId="77777777" w:rsidR="00C95784" w:rsidRDefault="00000000">
      <w:pPr>
        <w:pStyle w:val="Titre2"/>
      </w:pPr>
      <w:r>
        <w:t>5.1 Résultats &amp; Métriques de Performance</w:t>
      </w:r>
    </w:p>
    <w:p w14:paraId="6E85ADB4" w14:textId="77777777" w:rsidR="00C95784" w:rsidRDefault="00C9578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95784" w14:paraId="09ED74B6" w14:textId="77777777">
        <w:tblPrEx>
          <w:tblCellMar>
            <w:top w:w="0" w:type="dxa"/>
            <w:bottom w:w="0" w:type="dxa"/>
          </w:tblCellMar>
        </w:tblPrEx>
        <w:tc>
          <w:tcPr>
            <w:tcW w:w="3120" w:type="dxa"/>
            <w:shd w:val="clear" w:color="auto" w:fill="0F172A"/>
            <w:tcMar>
              <w:top w:w="120" w:type="dxa"/>
              <w:left w:w="80" w:type="dxa"/>
              <w:bottom w:w="120" w:type="dxa"/>
              <w:right w:w="80" w:type="dxa"/>
            </w:tcMar>
          </w:tcPr>
          <w:p w14:paraId="1965D046" w14:textId="77777777" w:rsidR="00C95784" w:rsidRDefault="00000000">
            <w:pPr>
              <w:jc w:val="center"/>
            </w:pPr>
            <w:r>
              <w:rPr>
                <w:b/>
                <w:bCs/>
                <w:color w:val="00B4D8"/>
                <w:sz w:val="38"/>
                <w:szCs w:val="38"/>
              </w:rPr>
              <w:t>0.41</w:t>
            </w:r>
          </w:p>
          <w:p w14:paraId="71F3C6E6" w14:textId="77777777" w:rsidR="00C95784" w:rsidRDefault="00000000">
            <w:pPr>
              <w:jc w:val="center"/>
            </w:pPr>
            <w:r>
              <w:rPr>
                <w:color w:val="B0C4DE"/>
                <w:sz w:val="16"/>
                <w:szCs w:val="16"/>
              </w:rPr>
              <w:t>R² — Variance expliquée</w:t>
            </w:r>
          </w:p>
        </w:tc>
        <w:tc>
          <w:tcPr>
            <w:tcW w:w="3120" w:type="dxa"/>
            <w:shd w:val="clear" w:color="auto" w:fill="0F172A"/>
            <w:tcMar>
              <w:top w:w="120" w:type="dxa"/>
              <w:left w:w="80" w:type="dxa"/>
              <w:bottom w:w="120" w:type="dxa"/>
              <w:right w:w="80" w:type="dxa"/>
            </w:tcMar>
          </w:tcPr>
          <w:p w14:paraId="30224B9C" w14:textId="77777777" w:rsidR="00C95784" w:rsidRDefault="00000000">
            <w:pPr>
              <w:jc w:val="center"/>
            </w:pPr>
            <w:r>
              <w:rPr>
                <w:b/>
                <w:bCs/>
                <w:color w:val="00B4D8"/>
                <w:sz w:val="38"/>
                <w:szCs w:val="38"/>
              </w:rPr>
              <w:t>38.4j</w:t>
            </w:r>
          </w:p>
          <w:p w14:paraId="2EBB626F" w14:textId="77777777" w:rsidR="00C95784" w:rsidRDefault="00000000">
            <w:pPr>
              <w:jc w:val="center"/>
            </w:pPr>
            <w:r>
              <w:rPr>
                <w:color w:val="B0C4DE"/>
                <w:sz w:val="16"/>
                <w:szCs w:val="16"/>
              </w:rPr>
              <w:t>RMSE — Erreur quadratique</w:t>
            </w:r>
          </w:p>
        </w:tc>
        <w:tc>
          <w:tcPr>
            <w:tcW w:w="3120" w:type="dxa"/>
            <w:shd w:val="clear" w:color="auto" w:fill="0F172A"/>
            <w:tcMar>
              <w:top w:w="120" w:type="dxa"/>
              <w:left w:w="80" w:type="dxa"/>
              <w:bottom w:w="120" w:type="dxa"/>
              <w:right w:w="80" w:type="dxa"/>
            </w:tcMar>
          </w:tcPr>
          <w:p w14:paraId="65BC1018" w14:textId="77777777" w:rsidR="00C95784" w:rsidRDefault="00000000">
            <w:pPr>
              <w:jc w:val="center"/>
            </w:pPr>
            <w:r>
              <w:rPr>
                <w:b/>
                <w:bCs/>
                <w:color w:val="00B4D8"/>
                <w:sz w:val="38"/>
                <w:szCs w:val="38"/>
              </w:rPr>
              <w:t>29.1j</w:t>
            </w:r>
          </w:p>
          <w:p w14:paraId="7AC24567" w14:textId="77777777" w:rsidR="00C95784" w:rsidRDefault="00000000">
            <w:pPr>
              <w:jc w:val="center"/>
            </w:pPr>
            <w:r>
              <w:rPr>
                <w:color w:val="B0C4DE"/>
                <w:sz w:val="16"/>
                <w:szCs w:val="16"/>
              </w:rPr>
              <w:t>MAE — Erreur absolue</w:t>
            </w:r>
          </w:p>
        </w:tc>
      </w:tr>
    </w:tbl>
    <w:p w14:paraId="75A319FE" w14:textId="77777777" w:rsidR="00C95784" w:rsidRDefault="00C95784">
      <w:pPr>
        <w:spacing w:after="100"/>
      </w:pPr>
    </w:p>
    <w:p w14:paraId="03F1AD42" w14:textId="77777777" w:rsidR="00C8135C" w:rsidRDefault="00C8135C" w:rsidP="00C8135C">
      <w:pPr>
        <w:spacing w:before="60" w:after="120"/>
        <w:jc w:val="both"/>
      </w:pPr>
    </w:p>
    <w:p w14:paraId="66731596" w14:textId="77777777" w:rsidR="00C8135C" w:rsidRDefault="00C8135C" w:rsidP="00C8135C">
      <w:pPr>
        <w:spacing w:before="60" w:after="120"/>
        <w:jc w:val="both"/>
      </w:pPr>
    </w:p>
    <w:p w14:paraId="4840842B" w14:textId="77777777" w:rsidR="00C8135C" w:rsidRDefault="00C8135C" w:rsidP="00C8135C">
      <w:pPr>
        <w:spacing w:before="60" w:after="120"/>
        <w:jc w:val="both"/>
      </w:pPr>
    </w:p>
    <w:p w14:paraId="566B5E26" w14:textId="680FFBEC" w:rsidR="00C8135C" w:rsidRPr="00C8135C" w:rsidRDefault="00000000" w:rsidP="00C8135C">
      <w:pPr>
        <w:spacing w:before="60" w:after="120"/>
        <w:jc w:val="both"/>
      </w:pPr>
      <w:r>
        <w:t xml:space="preserve">Le score R² de 0.41 indique que le modèle linéaire parvient à expliquer 41% de la variance totale du délai de vente. Ce résultat est cohérent avec la littérature empirique sur la modélisation des délais de transaction immobilière, qui souligne systématiquement le caractère non-linéaire et </w:t>
      </w:r>
      <w:proofErr w:type="spellStart"/>
      <w:r>
        <w:t>multi-factoriel</w:t>
      </w:r>
      <w:proofErr w:type="spellEnd"/>
      <w:r>
        <w:t xml:space="preserve"> de ce phénomène.</w:t>
      </w:r>
    </w:p>
    <w:p w14:paraId="777A4593" w14:textId="55591AF0" w:rsidR="00C95784" w:rsidRDefault="00000000">
      <w:pPr>
        <w:pBdr>
          <w:left w:val="single" w:sz="14" w:space="8" w:color="BE123C"/>
        </w:pBdr>
        <w:shd w:val="clear" w:color="auto" w:fill="FFF1F2"/>
        <w:spacing w:before="120" w:after="120"/>
      </w:pPr>
      <w:r>
        <w:rPr>
          <w:b/>
          <w:bCs/>
          <w:color w:val="BE123C"/>
          <w:sz w:val="19"/>
          <w:szCs w:val="19"/>
        </w:rPr>
        <w:t xml:space="preserve">LIMITES DU MODÈLE </w:t>
      </w:r>
      <w:proofErr w:type="gramStart"/>
      <w:r>
        <w:rPr>
          <w:b/>
          <w:bCs/>
          <w:color w:val="BE123C"/>
          <w:sz w:val="19"/>
          <w:szCs w:val="19"/>
        </w:rPr>
        <w:t xml:space="preserve">LINÉAIRE  </w:t>
      </w:r>
      <w:r>
        <w:rPr>
          <w:sz w:val="19"/>
          <w:szCs w:val="19"/>
        </w:rPr>
        <w:t>Un</w:t>
      </w:r>
      <w:proofErr w:type="gramEnd"/>
      <w:r>
        <w:rPr>
          <w:sz w:val="19"/>
          <w:szCs w:val="19"/>
        </w:rPr>
        <w:t xml:space="preserve"> R² de 0.41 signifie que 59% de la variance du délai reste inexpliquée. Cela reflète trois types de non-linéarités : (1) effets de seuil de prix — les biens au-delà d'un certain seuil voient leur délai progresser de façon non-proportionnelle ; (2) interactions entre localisation et type de bien ; (3) comportements discontinus des vendeurs — un vendeur pressé accepte une décote soudaine que le modèle linéaire ne peut capturer.</w:t>
      </w:r>
    </w:p>
    <w:p w14:paraId="28CC1203" w14:textId="77777777" w:rsidR="00C95784" w:rsidRDefault="00C95784">
      <w:pPr>
        <w:spacing w:after="100"/>
      </w:pPr>
    </w:p>
    <w:p w14:paraId="37DBCF70" w14:textId="77777777" w:rsidR="00C95784" w:rsidRDefault="00000000">
      <w:pPr>
        <w:pStyle w:val="Titre2"/>
      </w:pPr>
      <w:r>
        <w:t>5.2 Coefficients Principaux et Interprétation Financière</w:t>
      </w:r>
    </w:p>
    <w:p w14:paraId="06B1C712" w14:textId="77777777" w:rsidR="00C95784" w:rsidRDefault="00C9578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1"/>
        <w:gridCol w:w="1247"/>
        <w:gridCol w:w="6072"/>
      </w:tblGrid>
      <w:tr w:rsidR="00C95784" w14:paraId="418A94B2" w14:textId="77777777">
        <w:tblPrEx>
          <w:tblCellMar>
            <w:top w:w="0" w:type="dxa"/>
            <w:bottom w:w="0" w:type="dxa"/>
          </w:tblCellMar>
        </w:tblPrEx>
        <w:trPr>
          <w:tblHeader/>
        </w:trPr>
        <w:tc>
          <w:tcPr>
            <w:tcW w:w="2041"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6D2EA6AC" w14:textId="77777777" w:rsidR="00C95784" w:rsidRDefault="00000000">
            <w:pPr>
              <w:jc w:val="center"/>
            </w:pPr>
            <w:r>
              <w:rPr>
                <w:b/>
                <w:bCs/>
                <w:color w:val="FFFFFF"/>
                <w:sz w:val="19"/>
                <w:szCs w:val="19"/>
              </w:rPr>
              <w:t>Variable</w:t>
            </w:r>
          </w:p>
        </w:tc>
        <w:tc>
          <w:tcPr>
            <w:tcW w:w="1247"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31BD09F9" w14:textId="77777777" w:rsidR="00C95784" w:rsidRDefault="00000000">
            <w:pPr>
              <w:jc w:val="center"/>
            </w:pPr>
            <w:r>
              <w:rPr>
                <w:b/>
                <w:bCs/>
                <w:color w:val="FFFFFF"/>
                <w:sz w:val="19"/>
                <w:szCs w:val="19"/>
              </w:rPr>
              <w:t>Coefficient</w:t>
            </w:r>
          </w:p>
        </w:tc>
        <w:tc>
          <w:tcPr>
            <w:tcW w:w="607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3C34681A" w14:textId="77777777" w:rsidR="00C95784" w:rsidRDefault="00000000">
            <w:pPr>
              <w:jc w:val="center"/>
            </w:pPr>
            <w:r>
              <w:rPr>
                <w:b/>
                <w:bCs/>
                <w:color w:val="FFFFFF"/>
                <w:sz w:val="19"/>
                <w:szCs w:val="19"/>
              </w:rPr>
              <w:t>Interprétation Financière</w:t>
            </w:r>
          </w:p>
        </w:tc>
      </w:tr>
      <w:tr w:rsidR="00C95784" w14:paraId="66F1B758" w14:textId="77777777">
        <w:tblPrEx>
          <w:tblCellMar>
            <w:top w:w="0" w:type="dxa"/>
            <w:bottom w:w="0" w:type="dxa"/>
          </w:tblCellMar>
        </w:tblPrEx>
        <w:tc>
          <w:tcPr>
            <w:tcW w:w="2041"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7C77560A" w14:textId="77777777" w:rsidR="00C95784" w:rsidRDefault="00000000">
            <w:r>
              <w:rPr>
                <w:sz w:val="18"/>
                <w:szCs w:val="18"/>
              </w:rPr>
              <w:t>Ville = Settat</w:t>
            </w:r>
          </w:p>
        </w:tc>
        <w:tc>
          <w:tcPr>
            <w:tcW w:w="1247"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092CB49F" w14:textId="77777777" w:rsidR="00C95784" w:rsidRDefault="00000000">
            <w:r>
              <w:rPr>
                <w:sz w:val="18"/>
                <w:szCs w:val="18"/>
              </w:rPr>
              <w:t>+45.2j</w:t>
            </w:r>
          </w:p>
        </w:tc>
        <w:tc>
          <w:tcPr>
            <w:tcW w:w="607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1319FC53" w14:textId="77777777" w:rsidR="00C95784" w:rsidRDefault="00000000">
            <w:r>
              <w:rPr>
                <w:sz w:val="18"/>
                <w:szCs w:val="18"/>
              </w:rPr>
              <w:t>Un bien à Settat se vend 45j plus lentement qu'un équivalent à Casablanca</w:t>
            </w:r>
          </w:p>
        </w:tc>
      </w:tr>
      <w:tr w:rsidR="00C95784" w14:paraId="70A51F25" w14:textId="77777777">
        <w:tblPrEx>
          <w:tblCellMar>
            <w:top w:w="0" w:type="dxa"/>
            <w:bottom w:w="0" w:type="dxa"/>
          </w:tblCellMar>
        </w:tblPrEx>
        <w:tc>
          <w:tcPr>
            <w:tcW w:w="20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21397D6" w14:textId="77777777" w:rsidR="00C95784" w:rsidRDefault="00000000">
            <w:r>
              <w:rPr>
                <w:sz w:val="18"/>
                <w:szCs w:val="18"/>
              </w:rPr>
              <w:t>Ville = Casablanca</w:t>
            </w:r>
          </w:p>
        </w:tc>
        <w:tc>
          <w:tcPr>
            <w:tcW w:w="12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4B4EA06" w14:textId="77777777" w:rsidR="00C95784" w:rsidRDefault="00000000">
            <w:r>
              <w:rPr>
                <w:sz w:val="18"/>
                <w:szCs w:val="18"/>
              </w:rPr>
              <w:t>−28.6j</w:t>
            </w:r>
          </w:p>
        </w:tc>
        <w:tc>
          <w:tcPr>
            <w:tcW w:w="60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B82B6A1" w14:textId="77777777" w:rsidR="00C95784" w:rsidRDefault="00000000">
            <w:r>
              <w:rPr>
                <w:sz w:val="18"/>
                <w:szCs w:val="18"/>
              </w:rPr>
              <w:t>Prime de liquidité du marché casablancais : −28.6j vs la référence</w:t>
            </w:r>
          </w:p>
        </w:tc>
      </w:tr>
      <w:tr w:rsidR="00C95784" w14:paraId="61D9EFBE" w14:textId="77777777">
        <w:tblPrEx>
          <w:tblCellMar>
            <w:top w:w="0" w:type="dxa"/>
            <w:bottom w:w="0" w:type="dxa"/>
          </w:tblCellMar>
        </w:tblPrEx>
        <w:tc>
          <w:tcPr>
            <w:tcW w:w="2041"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09A8B46C" w14:textId="77777777" w:rsidR="00C95784" w:rsidRDefault="00000000">
            <w:r>
              <w:rPr>
                <w:sz w:val="18"/>
                <w:szCs w:val="18"/>
              </w:rPr>
              <w:t>Type = Studio</w:t>
            </w:r>
          </w:p>
        </w:tc>
        <w:tc>
          <w:tcPr>
            <w:tcW w:w="1247"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281E4EF4" w14:textId="77777777" w:rsidR="00C95784" w:rsidRDefault="00000000">
            <w:r>
              <w:rPr>
                <w:sz w:val="18"/>
                <w:szCs w:val="18"/>
              </w:rPr>
              <w:t>−38.4j</w:t>
            </w:r>
          </w:p>
        </w:tc>
        <w:tc>
          <w:tcPr>
            <w:tcW w:w="607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2DC7B791" w14:textId="77777777" w:rsidR="00C95784" w:rsidRDefault="00000000">
            <w:r>
              <w:rPr>
                <w:sz w:val="18"/>
                <w:szCs w:val="18"/>
              </w:rPr>
              <w:t>Les studios bénéficient d'une prime de liquidité structurelle de 38.4j</w:t>
            </w:r>
          </w:p>
        </w:tc>
      </w:tr>
      <w:tr w:rsidR="00C95784" w14:paraId="57B46C82" w14:textId="77777777">
        <w:tblPrEx>
          <w:tblCellMar>
            <w:top w:w="0" w:type="dxa"/>
            <w:bottom w:w="0" w:type="dxa"/>
          </w:tblCellMar>
        </w:tblPrEx>
        <w:tc>
          <w:tcPr>
            <w:tcW w:w="20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CF4377" w14:textId="77777777" w:rsidR="00C95784" w:rsidRDefault="00000000">
            <w:r>
              <w:rPr>
                <w:sz w:val="18"/>
                <w:szCs w:val="18"/>
              </w:rPr>
              <w:t>Type = Villa</w:t>
            </w:r>
          </w:p>
        </w:tc>
        <w:tc>
          <w:tcPr>
            <w:tcW w:w="12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5BCDE0" w14:textId="77777777" w:rsidR="00C95784" w:rsidRDefault="00000000">
            <w:r>
              <w:rPr>
                <w:sz w:val="18"/>
                <w:szCs w:val="18"/>
              </w:rPr>
              <w:t>+52.1j</w:t>
            </w:r>
          </w:p>
        </w:tc>
        <w:tc>
          <w:tcPr>
            <w:tcW w:w="60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F5D335" w14:textId="77777777" w:rsidR="00C95784" w:rsidRDefault="00000000">
            <w:r>
              <w:rPr>
                <w:sz w:val="18"/>
                <w:szCs w:val="18"/>
              </w:rPr>
              <w:t>Les villas supportent une prime d'illiquidité de 52.1j en moyenne</w:t>
            </w:r>
          </w:p>
        </w:tc>
      </w:tr>
      <w:tr w:rsidR="00C95784" w14:paraId="3E9B3A6E" w14:textId="77777777">
        <w:tblPrEx>
          <w:tblCellMar>
            <w:top w:w="0" w:type="dxa"/>
            <w:bottom w:w="0" w:type="dxa"/>
          </w:tblCellMar>
        </w:tblPrEx>
        <w:tc>
          <w:tcPr>
            <w:tcW w:w="2041"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3FB3AE07" w14:textId="77777777" w:rsidR="00C95784" w:rsidRDefault="00000000">
            <w:r>
              <w:rPr>
                <w:sz w:val="18"/>
                <w:szCs w:val="18"/>
              </w:rPr>
              <w:t>MAD/m² (log)</w:t>
            </w:r>
          </w:p>
        </w:tc>
        <w:tc>
          <w:tcPr>
            <w:tcW w:w="1247"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6B2808D3" w14:textId="77777777" w:rsidR="00C95784" w:rsidRDefault="00000000">
            <w:r>
              <w:rPr>
                <w:sz w:val="18"/>
                <w:szCs w:val="18"/>
              </w:rPr>
              <w:t>+12.3j</w:t>
            </w:r>
          </w:p>
        </w:tc>
        <w:tc>
          <w:tcPr>
            <w:tcW w:w="607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79E76F06" w14:textId="77777777" w:rsidR="00C95784" w:rsidRDefault="00000000">
            <w:r>
              <w:rPr>
                <w:sz w:val="18"/>
                <w:szCs w:val="18"/>
              </w:rPr>
              <w:t>Chaque doublement du prix au m² ajoute ~12.3j au délai de vente</w:t>
            </w:r>
          </w:p>
        </w:tc>
      </w:tr>
      <w:tr w:rsidR="00C95784" w14:paraId="1E7CAD14" w14:textId="77777777">
        <w:tblPrEx>
          <w:tblCellMar>
            <w:top w:w="0" w:type="dxa"/>
            <w:bottom w:w="0" w:type="dxa"/>
          </w:tblCellMar>
        </w:tblPrEx>
        <w:tc>
          <w:tcPr>
            <w:tcW w:w="20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41D7489" w14:textId="77777777" w:rsidR="00C95784" w:rsidRDefault="00000000">
            <w:r>
              <w:rPr>
                <w:sz w:val="18"/>
                <w:szCs w:val="18"/>
              </w:rPr>
              <w:t>Vendeur = Agence</w:t>
            </w:r>
          </w:p>
        </w:tc>
        <w:tc>
          <w:tcPr>
            <w:tcW w:w="12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90C9F28" w14:textId="77777777" w:rsidR="00C95784" w:rsidRDefault="00000000">
            <w:r>
              <w:rPr>
                <w:sz w:val="18"/>
                <w:szCs w:val="18"/>
              </w:rPr>
              <w:t>−8.7j</w:t>
            </w:r>
          </w:p>
        </w:tc>
        <w:tc>
          <w:tcPr>
            <w:tcW w:w="60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442B73E" w14:textId="77777777" w:rsidR="00C95784" w:rsidRDefault="00000000">
            <w:r>
              <w:rPr>
                <w:sz w:val="18"/>
                <w:szCs w:val="18"/>
              </w:rPr>
              <w:t>Les agences professionnelles vendent 8.7j plus vite (</w:t>
            </w:r>
            <w:proofErr w:type="spellStart"/>
            <w:r>
              <w:rPr>
                <w:sz w:val="18"/>
                <w:szCs w:val="18"/>
              </w:rPr>
              <w:t>pricing</w:t>
            </w:r>
            <w:proofErr w:type="spellEnd"/>
            <w:r>
              <w:rPr>
                <w:sz w:val="18"/>
                <w:szCs w:val="18"/>
              </w:rPr>
              <w:t xml:space="preserve"> plus ajusté)</w:t>
            </w:r>
          </w:p>
        </w:tc>
      </w:tr>
    </w:tbl>
    <w:p w14:paraId="30088CCB" w14:textId="77777777" w:rsidR="00C95784" w:rsidRDefault="00000000">
      <w:r>
        <w:br w:type="page"/>
      </w:r>
    </w:p>
    <w:p w14:paraId="2972001B" w14:textId="157AD491" w:rsidR="00C8135C" w:rsidRDefault="00C8135C" w:rsidP="00C8135C">
      <w:pPr>
        <w:pStyle w:val="Titre1"/>
        <w:pBdr>
          <w:bottom w:val="single" w:sz="8" w:space="6" w:color="00B4D8"/>
        </w:pBdr>
        <w:tabs>
          <w:tab w:val="left" w:pos="7050"/>
        </w:tabs>
      </w:pPr>
      <w:r>
        <w:lastRenderedPageBreak/>
        <w:tab/>
      </w:r>
    </w:p>
    <w:p w14:paraId="530E07E2" w14:textId="6E1B53FD" w:rsidR="00C95784" w:rsidRDefault="00000000">
      <w:pPr>
        <w:pStyle w:val="Titre1"/>
        <w:pBdr>
          <w:bottom w:val="single" w:sz="8" w:space="6" w:color="00B4D8"/>
        </w:pBdr>
      </w:pPr>
      <w:r>
        <w:t>06 — Comparaison des Modèles de Prédiction</w:t>
      </w:r>
    </w:p>
    <w:p w14:paraId="5C515585" w14:textId="77777777" w:rsidR="00C95784" w:rsidRDefault="00000000">
      <w:pPr>
        <w:spacing w:before="60" w:after="120"/>
        <w:jc w:val="both"/>
      </w:pPr>
      <w:r>
        <w:t xml:space="preserve">Pour dépasser les limites structurelles du modèle linéaire, nous avons entraîné et comparé rigoureusement </w:t>
      </w:r>
      <w:r>
        <w:rPr>
          <w:b/>
          <w:bCs/>
          <w:color w:val="00B4D8"/>
        </w:rPr>
        <w:t>six modèles de Machine Learning</w:t>
      </w:r>
      <w:r>
        <w:t xml:space="preserve"> sur les mêmes données, selon le même protocole de validation croisée K-Fold (k=5) pour garantir la robustesse des estimations et limiter le risque de surapprentissage. Les métriques retenues sont le R² (variance expliquée), le RMSE et le MAE — ces deux dernières ayant une interprétation opérationnelle directe en jours de prédiction.</w:t>
      </w:r>
    </w:p>
    <w:p w14:paraId="374AC927" w14:textId="77777777" w:rsidR="00C95784" w:rsidRDefault="00C95784">
      <w:pPr>
        <w:spacing w:after="100"/>
      </w:pPr>
    </w:p>
    <w:p w14:paraId="4B139DFB" w14:textId="77777777" w:rsidR="00C95784" w:rsidRDefault="00000000">
      <w:pPr>
        <w:spacing w:before="80" w:after="60"/>
        <w:jc w:val="center"/>
      </w:pPr>
      <w:r>
        <w:rPr>
          <w:noProof/>
        </w:rPr>
        <w:drawing>
          <wp:inline distT="0" distB="0" distL="0" distR="0" wp14:anchorId="03550E13" wp14:editId="7109ADB1">
            <wp:extent cx="4762500" cy="2381250"/>
            <wp:effectExtent l="0" t="0" r="0" b="0"/>
            <wp:docPr id="1073356806" name="Image 1073356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381250"/>
                    </a:xfrm>
                    <a:prstGeom prst="rect">
                      <a:avLst/>
                    </a:prstGeom>
                  </pic:spPr>
                </pic:pic>
              </a:graphicData>
            </a:graphic>
          </wp:inline>
        </w:drawing>
      </w:r>
    </w:p>
    <w:p w14:paraId="4AA08498" w14:textId="77777777" w:rsidR="00C95784" w:rsidRDefault="00000000">
      <w:pPr>
        <w:spacing w:after="120"/>
        <w:jc w:val="center"/>
      </w:pPr>
      <w:r>
        <w:rPr>
          <w:i/>
          <w:iCs/>
          <w:color w:val="64748B"/>
          <w:sz w:val="18"/>
          <w:szCs w:val="18"/>
        </w:rPr>
        <w:t>Figure 6.1 — Comparaison R² (à maximiser) et RMSE en jours (à minimiser) sur les 6 modèles. Progression nette vers le Gradient Boosting.</w:t>
      </w:r>
    </w:p>
    <w:p w14:paraId="0B0B8FF7" w14:textId="77777777" w:rsidR="00C95784" w:rsidRDefault="00C95784">
      <w:pPr>
        <w:spacing w:after="100"/>
      </w:pPr>
    </w:p>
    <w:p w14:paraId="559EBAEA" w14:textId="77777777" w:rsidR="00C95784" w:rsidRDefault="00000000">
      <w:pPr>
        <w:pStyle w:val="Titre2"/>
      </w:pPr>
      <w:r>
        <w:t>6.1 Tableau Comparatif Complet</w:t>
      </w:r>
    </w:p>
    <w:p w14:paraId="45758816" w14:textId="77777777" w:rsidR="00C95784" w:rsidRDefault="00C9578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4"/>
        <w:gridCol w:w="737"/>
        <w:gridCol w:w="1020"/>
        <w:gridCol w:w="907"/>
        <w:gridCol w:w="1247"/>
        <w:gridCol w:w="2955"/>
      </w:tblGrid>
      <w:tr w:rsidR="00C95784" w14:paraId="65101E90" w14:textId="77777777">
        <w:tblPrEx>
          <w:tblCellMar>
            <w:top w:w="0" w:type="dxa"/>
            <w:bottom w:w="0" w:type="dxa"/>
          </w:tblCellMar>
        </w:tblPrEx>
        <w:trPr>
          <w:tblHeader/>
        </w:trPr>
        <w:tc>
          <w:tcPr>
            <w:tcW w:w="2494"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48F28F1B" w14:textId="77777777" w:rsidR="00C95784" w:rsidRDefault="00000000">
            <w:pPr>
              <w:jc w:val="center"/>
            </w:pPr>
            <w:r>
              <w:rPr>
                <w:b/>
                <w:bCs/>
                <w:color w:val="FFFFFF"/>
                <w:sz w:val="19"/>
                <w:szCs w:val="19"/>
              </w:rPr>
              <w:t>Modèle</w:t>
            </w:r>
          </w:p>
        </w:tc>
        <w:tc>
          <w:tcPr>
            <w:tcW w:w="737"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1C68D3DB" w14:textId="77777777" w:rsidR="00C95784" w:rsidRDefault="00000000">
            <w:pPr>
              <w:jc w:val="center"/>
            </w:pPr>
            <w:r>
              <w:rPr>
                <w:b/>
                <w:bCs/>
                <w:color w:val="FFFFFF"/>
                <w:sz w:val="19"/>
                <w:szCs w:val="19"/>
              </w:rPr>
              <w:t>R²</w:t>
            </w:r>
          </w:p>
        </w:tc>
        <w:tc>
          <w:tcPr>
            <w:tcW w:w="10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7C943240" w14:textId="77777777" w:rsidR="00C95784" w:rsidRDefault="00000000">
            <w:pPr>
              <w:jc w:val="center"/>
            </w:pPr>
            <w:r>
              <w:rPr>
                <w:b/>
                <w:bCs/>
                <w:color w:val="FFFFFF"/>
                <w:sz w:val="19"/>
                <w:szCs w:val="19"/>
              </w:rPr>
              <w:t>RMSE (j)</w:t>
            </w:r>
          </w:p>
        </w:tc>
        <w:tc>
          <w:tcPr>
            <w:tcW w:w="907"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C58BC35" w14:textId="77777777" w:rsidR="00C95784" w:rsidRDefault="00000000">
            <w:pPr>
              <w:jc w:val="center"/>
            </w:pPr>
            <w:r>
              <w:rPr>
                <w:b/>
                <w:bCs/>
                <w:color w:val="FFFFFF"/>
                <w:sz w:val="19"/>
                <w:szCs w:val="19"/>
              </w:rPr>
              <w:t>MAE (j)</w:t>
            </w:r>
          </w:p>
        </w:tc>
        <w:tc>
          <w:tcPr>
            <w:tcW w:w="1247"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33919F0" w14:textId="77777777" w:rsidR="00C95784" w:rsidRDefault="00000000">
            <w:pPr>
              <w:jc w:val="center"/>
            </w:pPr>
            <w:r>
              <w:rPr>
                <w:b/>
                <w:bCs/>
                <w:color w:val="FFFFFF"/>
                <w:sz w:val="19"/>
                <w:szCs w:val="19"/>
              </w:rPr>
              <w:t>Complexité</w:t>
            </w:r>
          </w:p>
        </w:tc>
        <w:tc>
          <w:tcPr>
            <w:tcW w:w="2955"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0A5007A" w14:textId="77777777" w:rsidR="00C95784" w:rsidRDefault="00000000">
            <w:pPr>
              <w:jc w:val="center"/>
            </w:pPr>
            <w:r>
              <w:rPr>
                <w:b/>
                <w:bCs/>
                <w:color w:val="FFFFFF"/>
                <w:sz w:val="19"/>
                <w:szCs w:val="19"/>
              </w:rPr>
              <w:t>Verdict</w:t>
            </w:r>
          </w:p>
        </w:tc>
      </w:tr>
      <w:tr w:rsidR="00C95784" w14:paraId="315D3576" w14:textId="77777777">
        <w:tblPrEx>
          <w:tblCellMar>
            <w:top w:w="0" w:type="dxa"/>
            <w:bottom w:w="0" w:type="dxa"/>
          </w:tblCellMar>
        </w:tblPrEx>
        <w:tc>
          <w:tcPr>
            <w:tcW w:w="249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367156C6" w14:textId="77777777" w:rsidR="00C95784" w:rsidRDefault="00000000">
            <w:r>
              <w:rPr>
                <w:sz w:val="18"/>
                <w:szCs w:val="18"/>
              </w:rPr>
              <w:t>Régression Linéaire</w:t>
            </w:r>
          </w:p>
        </w:tc>
        <w:tc>
          <w:tcPr>
            <w:tcW w:w="737"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351AC950" w14:textId="77777777" w:rsidR="00C95784" w:rsidRDefault="00000000">
            <w:r>
              <w:rPr>
                <w:sz w:val="18"/>
                <w:szCs w:val="18"/>
              </w:rPr>
              <w:t>0.41</w:t>
            </w:r>
          </w:p>
        </w:tc>
        <w:tc>
          <w:tcPr>
            <w:tcW w:w="10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FA9E4AB" w14:textId="77777777" w:rsidR="00C95784" w:rsidRDefault="00000000">
            <w:r>
              <w:rPr>
                <w:sz w:val="18"/>
                <w:szCs w:val="18"/>
              </w:rPr>
              <w:t>38.4</w:t>
            </w:r>
          </w:p>
        </w:tc>
        <w:tc>
          <w:tcPr>
            <w:tcW w:w="907"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13B64F76" w14:textId="77777777" w:rsidR="00C95784" w:rsidRDefault="00000000">
            <w:r>
              <w:rPr>
                <w:sz w:val="18"/>
                <w:szCs w:val="18"/>
              </w:rPr>
              <w:t>29.1</w:t>
            </w:r>
          </w:p>
        </w:tc>
        <w:tc>
          <w:tcPr>
            <w:tcW w:w="1247"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4132574" w14:textId="77777777" w:rsidR="00C95784" w:rsidRDefault="00000000">
            <w:r>
              <w:rPr>
                <w:sz w:val="18"/>
                <w:szCs w:val="18"/>
              </w:rPr>
              <w:t>Faible</w:t>
            </w:r>
          </w:p>
        </w:tc>
        <w:tc>
          <w:tcPr>
            <w:tcW w:w="2955"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7D90A6D5" w14:textId="77777777" w:rsidR="00C95784" w:rsidRDefault="00000000">
            <w:r>
              <w:rPr>
                <w:sz w:val="18"/>
                <w:szCs w:val="18"/>
              </w:rPr>
              <w:t>Baseline</w:t>
            </w:r>
          </w:p>
        </w:tc>
      </w:tr>
      <w:tr w:rsidR="00C95784" w14:paraId="327F9ACE" w14:textId="77777777">
        <w:tblPrEx>
          <w:tblCellMar>
            <w:top w:w="0" w:type="dxa"/>
            <w:bottom w:w="0" w:type="dxa"/>
          </w:tblCellMar>
        </w:tblPrEx>
        <w:tc>
          <w:tcPr>
            <w:tcW w:w="24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FD8C1E9" w14:textId="77777777" w:rsidR="00C95784" w:rsidRDefault="00000000">
            <w:r>
              <w:rPr>
                <w:sz w:val="18"/>
                <w:szCs w:val="18"/>
              </w:rPr>
              <w:t>Ridge Regression</w:t>
            </w:r>
          </w:p>
        </w:tc>
        <w:tc>
          <w:tcPr>
            <w:tcW w:w="7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99403E1" w14:textId="77777777" w:rsidR="00C95784" w:rsidRDefault="00000000">
            <w:r>
              <w:rPr>
                <w:sz w:val="18"/>
                <w:szCs w:val="18"/>
              </w:rPr>
              <w:t>0.43</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65885B" w14:textId="77777777" w:rsidR="00C95784" w:rsidRDefault="00000000">
            <w:r>
              <w:rPr>
                <w:sz w:val="18"/>
                <w:szCs w:val="18"/>
              </w:rPr>
              <w:t>37.9</w:t>
            </w:r>
          </w:p>
        </w:tc>
        <w:tc>
          <w:tcPr>
            <w:tcW w:w="9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2CFF0B" w14:textId="77777777" w:rsidR="00C95784" w:rsidRDefault="00000000">
            <w:r>
              <w:rPr>
                <w:sz w:val="18"/>
                <w:szCs w:val="18"/>
              </w:rPr>
              <w:t>28.7</w:t>
            </w:r>
          </w:p>
        </w:tc>
        <w:tc>
          <w:tcPr>
            <w:tcW w:w="12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415017" w14:textId="77777777" w:rsidR="00C95784" w:rsidRDefault="00000000">
            <w:r>
              <w:rPr>
                <w:sz w:val="18"/>
                <w:szCs w:val="18"/>
              </w:rPr>
              <w:t>Faible</w:t>
            </w:r>
          </w:p>
        </w:tc>
        <w:tc>
          <w:tcPr>
            <w:tcW w:w="29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AA6F60" w14:textId="77777777" w:rsidR="00C95784" w:rsidRDefault="00000000">
            <w:r>
              <w:rPr>
                <w:sz w:val="18"/>
                <w:szCs w:val="18"/>
              </w:rPr>
              <w:t>+Régularisation L2</w:t>
            </w:r>
          </w:p>
        </w:tc>
      </w:tr>
      <w:tr w:rsidR="00C95784" w14:paraId="6668090F" w14:textId="77777777">
        <w:tblPrEx>
          <w:tblCellMar>
            <w:top w:w="0" w:type="dxa"/>
            <w:bottom w:w="0" w:type="dxa"/>
          </w:tblCellMar>
        </w:tblPrEx>
        <w:tc>
          <w:tcPr>
            <w:tcW w:w="249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64629E16" w14:textId="77777777" w:rsidR="00C95784" w:rsidRDefault="00000000">
            <w:r>
              <w:rPr>
                <w:sz w:val="18"/>
                <w:szCs w:val="18"/>
              </w:rPr>
              <w:t>Lasso</w:t>
            </w:r>
          </w:p>
        </w:tc>
        <w:tc>
          <w:tcPr>
            <w:tcW w:w="737"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3657963F" w14:textId="77777777" w:rsidR="00C95784" w:rsidRDefault="00000000">
            <w:r>
              <w:rPr>
                <w:sz w:val="18"/>
                <w:szCs w:val="18"/>
              </w:rPr>
              <w:t>0.40</w:t>
            </w:r>
          </w:p>
        </w:tc>
        <w:tc>
          <w:tcPr>
            <w:tcW w:w="10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92BCA13" w14:textId="77777777" w:rsidR="00C95784" w:rsidRDefault="00000000">
            <w:r>
              <w:rPr>
                <w:sz w:val="18"/>
                <w:szCs w:val="18"/>
              </w:rPr>
              <w:t>38.8</w:t>
            </w:r>
          </w:p>
        </w:tc>
        <w:tc>
          <w:tcPr>
            <w:tcW w:w="907"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7FF416E9" w14:textId="77777777" w:rsidR="00C95784" w:rsidRDefault="00000000">
            <w:r>
              <w:rPr>
                <w:sz w:val="18"/>
                <w:szCs w:val="18"/>
              </w:rPr>
              <w:t>29.5</w:t>
            </w:r>
          </w:p>
        </w:tc>
        <w:tc>
          <w:tcPr>
            <w:tcW w:w="1247"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21FEAF2" w14:textId="77777777" w:rsidR="00C95784" w:rsidRDefault="00000000">
            <w:r>
              <w:rPr>
                <w:sz w:val="18"/>
                <w:szCs w:val="18"/>
              </w:rPr>
              <w:t>Faible</w:t>
            </w:r>
          </w:p>
        </w:tc>
        <w:tc>
          <w:tcPr>
            <w:tcW w:w="2955"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2D851AF6" w14:textId="77777777" w:rsidR="00C95784" w:rsidRDefault="00000000">
            <w:r>
              <w:rPr>
                <w:sz w:val="18"/>
                <w:szCs w:val="18"/>
              </w:rPr>
              <w:t>Sélection variables</w:t>
            </w:r>
          </w:p>
        </w:tc>
      </w:tr>
      <w:tr w:rsidR="00C95784" w14:paraId="336E21BE" w14:textId="77777777">
        <w:tblPrEx>
          <w:tblCellMar>
            <w:top w:w="0" w:type="dxa"/>
            <w:bottom w:w="0" w:type="dxa"/>
          </w:tblCellMar>
        </w:tblPrEx>
        <w:tc>
          <w:tcPr>
            <w:tcW w:w="24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307F68" w14:textId="77777777" w:rsidR="00C95784" w:rsidRDefault="00000000">
            <w:r>
              <w:rPr>
                <w:sz w:val="18"/>
                <w:szCs w:val="18"/>
              </w:rPr>
              <w:t>Arbre de Décision</w:t>
            </w:r>
          </w:p>
        </w:tc>
        <w:tc>
          <w:tcPr>
            <w:tcW w:w="7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F949565" w14:textId="77777777" w:rsidR="00C95784" w:rsidRDefault="00000000">
            <w:r>
              <w:rPr>
                <w:sz w:val="18"/>
                <w:szCs w:val="18"/>
              </w:rPr>
              <w:t>0.52</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2340AA7" w14:textId="77777777" w:rsidR="00C95784" w:rsidRDefault="00000000">
            <w:r>
              <w:rPr>
                <w:sz w:val="18"/>
                <w:szCs w:val="18"/>
              </w:rPr>
              <w:t>33.2</w:t>
            </w:r>
          </w:p>
        </w:tc>
        <w:tc>
          <w:tcPr>
            <w:tcW w:w="9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1895CAB" w14:textId="77777777" w:rsidR="00C95784" w:rsidRDefault="00000000">
            <w:r>
              <w:rPr>
                <w:sz w:val="18"/>
                <w:szCs w:val="18"/>
              </w:rPr>
              <w:t>25.8</w:t>
            </w:r>
          </w:p>
        </w:tc>
        <w:tc>
          <w:tcPr>
            <w:tcW w:w="12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DB4E835" w14:textId="77777777" w:rsidR="00C95784" w:rsidRDefault="00000000">
            <w:r>
              <w:rPr>
                <w:sz w:val="18"/>
                <w:szCs w:val="18"/>
              </w:rPr>
              <w:t>Moyenne</w:t>
            </w:r>
          </w:p>
        </w:tc>
        <w:tc>
          <w:tcPr>
            <w:tcW w:w="29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03D1C29" w14:textId="77777777" w:rsidR="00C95784" w:rsidRDefault="00000000">
            <w:r>
              <w:rPr>
                <w:sz w:val="18"/>
                <w:szCs w:val="18"/>
              </w:rPr>
              <w:t>Interprétable</w:t>
            </w:r>
          </w:p>
        </w:tc>
      </w:tr>
      <w:tr w:rsidR="00C95784" w14:paraId="5BD0A40E" w14:textId="77777777">
        <w:tblPrEx>
          <w:tblCellMar>
            <w:top w:w="0" w:type="dxa"/>
            <w:bottom w:w="0" w:type="dxa"/>
          </w:tblCellMar>
        </w:tblPrEx>
        <w:tc>
          <w:tcPr>
            <w:tcW w:w="249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23114F7D" w14:textId="77777777" w:rsidR="00C95784" w:rsidRDefault="00000000">
            <w:r>
              <w:rPr>
                <w:sz w:val="18"/>
                <w:szCs w:val="18"/>
              </w:rPr>
              <w:t>Random Forest</w:t>
            </w:r>
          </w:p>
        </w:tc>
        <w:tc>
          <w:tcPr>
            <w:tcW w:w="737"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6A23439A" w14:textId="77777777" w:rsidR="00C95784" w:rsidRDefault="00000000">
            <w:r>
              <w:rPr>
                <w:sz w:val="18"/>
                <w:szCs w:val="18"/>
              </w:rPr>
              <w:t>0.71</w:t>
            </w:r>
          </w:p>
        </w:tc>
        <w:tc>
          <w:tcPr>
            <w:tcW w:w="10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65E558F0" w14:textId="77777777" w:rsidR="00C95784" w:rsidRDefault="00000000">
            <w:r>
              <w:rPr>
                <w:sz w:val="18"/>
                <w:szCs w:val="18"/>
              </w:rPr>
              <w:t>25.1</w:t>
            </w:r>
          </w:p>
        </w:tc>
        <w:tc>
          <w:tcPr>
            <w:tcW w:w="907"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2A91E1E8" w14:textId="77777777" w:rsidR="00C95784" w:rsidRDefault="00000000">
            <w:r>
              <w:rPr>
                <w:sz w:val="18"/>
                <w:szCs w:val="18"/>
              </w:rPr>
              <w:t>19.4</w:t>
            </w:r>
          </w:p>
        </w:tc>
        <w:tc>
          <w:tcPr>
            <w:tcW w:w="1247"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39943848" w14:textId="77777777" w:rsidR="00C95784" w:rsidRDefault="00000000">
            <w:r>
              <w:rPr>
                <w:sz w:val="18"/>
                <w:szCs w:val="18"/>
              </w:rPr>
              <w:t>Élevée</w:t>
            </w:r>
          </w:p>
        </w:tc>
        <w:tc>
          <w:tcPr>
            <w:tcW w:w="2955"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063FE213" w14:textId="77777777" w:rsidR="00C95784" w:rsidRDefault="00000000">
            <w:r>
              <w:rPr>
                <w:sz w:val="18"/>
                <w:szCs w:val="18"/>
              </w:rPr>
              <w:t>Très bon</w:t>
            </w:r>
          </w:p>
        </w:tc>
      </w:tr>
      <w:tr w:rsidR="00C95784" w14:paraId="51CE5444" w14:textId="77777777">
        <w:tblPrEx>
          <w:tblCellMar>
            <w:top w:w="0" w:type="dxa"/>
            <w:bottom w:w="0" w:type="dxa"/>
          </w:tblCellMar>
        </w:tblPrEx>
        <w:tc>
          <w:tcPr>
            <w:tcW w:w="24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328CEB" w14:textId="77777777" w:rsidR="00C95784" w:rsidRDefault="00000000">
            <w:r>
              <w:rPr>
                <w:sz w:val="18"/>
                <w:szCs w:val="18"/>
              </w:rPr>
              <w:t>Gradient Boosting ★</w:t>
            </w:r>
          </w:p>
        </w:tc>
        <w:tc>
          <w:tcPr>
            <w:tcW w:w="7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454F96D" w14:textId="77777777" w:rsidR="00C95784" w:rsidRDefault="00000000">
            <w:r>
              <w:rPr>
                <w:sz w:val="18"/>
                <w:szCs w:val="18"/>
              </w:rPr>
              <w:t>0.76</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AF18D5B" w14:textId="77777777" w:rsidR="00C95784" w:rsidRDefault="00000000">
            <w:r>
              <w:rPr>
                <w:sz w:val="18"/>
                <w:szCs w:val="18"/>
              </w:rPr>
              <w:t>22.6</w:t>
            </w:r>
          </w:p>
        </w:tc>
        <w:tc>
          <w:tcPr>
            <w:tcW w:w="9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FC8D631" w14:textId="77777777" w:rsidR="00C95784" w:rsidRDefault="00000000">
            <w:r>
              <w:rPr>
                <w:sz w:val="18"/>
                <w:szCs w:val="18"/>
              </w:rPr>
              <w:t>17.2</w:t>
            </w:r>
          </w:p>
        </w:tc>
        <w:tc>
          <w:tcPr>
            <w:tcW w:w="12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6CDF2A3" w14:textId="77777777" w:rsidR="00C95784" w:rsidRDefault="00000000">
            <w:r>
              <w:rPr>
                <w:sz w:val="18"/>
                <w:szCs w:val="18"/>
              </w:rPr>
              <w:t>Élevée</w:t>
            </w:r>
          </w:p>
        </w:tc>
        <w:tc>
          <w:tcPr>
            <w:tcW w:w="29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5E23315" w14:textId="77777777" w:rsidR="00C95784" w:rsidRDefault="00000000">
            <w:r>
              <w:rPr>
                <w:sz w:val="18"/>
                <w:szCs w:val="18"/>
              </w:rPr>
              <w:t>★ MEILLEUR</w:t>
            </w:r>
          </w:p>
        </w:tc>
      </w:tr>
    </w:tbl>
    <w:p w14:paraId="738391E9" w14:textId="77777777" w:rsidR="00C95784" w:rsidRDefault="00C95784">
      <w:pPr>
        <w:spacing w:after="100"/>
      </w:pPr>
    </w:p>
    <w:p w14:paraId="0FA3D890" w14:textId="77777777" w:rsidR="00C8135C" w:rsidRDefault="00C8135C">
      <w:pPr>
        <w:pStyle w:val="Titre2"/>
      </w:pPr>
    </w:p>
    <w:p w14:paraId="73A735A8" w14:textId="77777777" w:rsidR="00C8135C" w:rsidRDefault="00C8135C">
      <w:pPr>
        <w:pStyle w:val="Titre2"/>
      </w:pPr>
    </w:p>
    <w:p w14:paraId="1981965A" w14:textId="1BB7C257" w:rsidR="00C95784" w:rsidRDefault="00000000">
      <w:pPr>
        <w:pStyle w:val="Titre2"/>
      </w:pPr>
      <w:r>
        <w:t>6.2 Importance des Variables — Gradient Boosting</w:t>
      </w:r>
    </w:p>
    <w:p w14:paraId="1B71B42B" w14:textId="77777777" w:rsidR="00C95784" w:rsidRDefault="00C9578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283"/>
        <w:gridCol w:w="4542"/>
      </w:tblGrid>
      <w:tr w:rsidR="00C95784" w14:paraId="3E15271A" w14:textId="77777777">
        <w:tblPrEx>
          <w:tblCellMar>
            <w:top w:w="0" w:type="dxa"/>
            <w:bottom w:w="0" w:type="dxa"/>
          </w:tblCellMar>
        </w:tblPrEx>
        <w:tc>
          <w:tcPr>
            <w:tcW w:w="4535" w:type="dxa"/>
          </w:tcPr>
          <w:p w14:paraId="7419954F" w14:textId="77777777" w:rsidR="00C95784" w:rsidRDefault="00000000">
            <w:pPr>
              <w:spacing w:before="80" w:after="60"/>
              <w:jc w:val="center"/>
            </w:pPr>
            <w:r>
              <w:rPr>
                <w:noProof/>
              </w:rPr>
              <w:drawing>
                <wp:inline distT="0" distB="0" distL="0" distR="0" wp14:anchorId="1B594163" wp14:editId="4A2E3487">
                  <wp:extent cx="2095500" cy="1666875"/>
                  <wp:effectExtent l="0" t="0" r="0" b="0"/>
                  <wp:docPr id="1441802537" name="Image 1441802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095500" cy="1666875"/>
                          </a:xfrm>
                          <a:prstGeom prst="rect">
                            <a:avLst/>
                          </a:prstGeom>
                        </pic:spPr>
                      </pic:pic>
                    </a:graphicData>
                  </a:graphic>
                </wp:inline>
              </w:drawing>
            </w:r>
          </w:p>
          <w:p w14:paraId="1481E0AD" w14:textId="77777777" w:rsidR="00C95784" w:rsidRDefault="00000000">
            <w:pPr>
              <w:spacing w:after="120"/>
              <w:jc w:val="center"/>
            </w:pPr>
            <w:r>
              <w:rPr>
                <w:i/>
                <w:iCs/>
                <w:color w:val="64748B"/>
                <w:sz w:val="18"/>
                <w:szCs w:val="18"/>
              </w:rPr>
              <w:t>Figure 6.2 — Importance des variables (Gradient Boosting).</w:t>
            </w:r>
          </w:p>
        </w:tc>
        <w:tc>
          <w:tcPr>
            <w:tcW w:w="283" w:type="dxa"/>
          </w:tcPr>
          <w:p w14:paraId="559512C1" w14:textId="77777777" w:rsidR="00C95784" w:rsidRDefault="00C95784"/>
        </w:tc>
        <w:tc>
          <w:tcPr>
            <w:tcW w:w="4542" w:type="dxa"/>
          </w:tcPr>
          <w:p w14:paraId="52FD6202" w14:textId="77777777" w:rsidR="00C95784" w:rsidRDefault="00000000">
            <w:pPr>
              <w:spacing w:before="80" w:after="60"/>
              <w:jc w:val="center"/>
            </w:pPr>
            <w:r>
              <w:rPr>
                <w:noProof/>
              </w:rPr>
              <w:drawing>
                <wp:inline distT="0" distB="0" distL="0" distR="0" wp14:anchorId="69A1F668" wp14:editId="0576EC0C">
                  <wp:extent cx="2095500" cy="1762125"/>
                  <wp:effectExtent l="0" t="0" r="0" b="0"/>
                  <wp:docPr id="154395059" name="Image 15439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095500" cy="1762125"/>
                          </a:xfrm>
                          <a:prstGeom prst="rect">
                            <a:avLst/>
                          </a:prstGeom>
                        </pic:spPr>
                      </pic:pic>
                    </a:graphicData>
                  </a:graphic>
                </wp:inline>
              </w:drawing>
            </w:r>
          </w:p>
          <w:p w14:paraId="5DA5D625" w14:textId="77777777" w:rsidR="00C95784" w:rsidRDefault="00000000">
            <w:pPr>
              <w:spacing w:after="120"/>
              <w:jc w:val="center"/>
            </w:pPr>
            <w:r>
              <w:rPr>
                <w:i/>
                <w:iCs/>
                <w:color w:val="64748B"/>
                <w:sz w:val="18"/>
                <w:szCs w:val="18"/>
              </w:rPr>
              <w:t>Figure 6.3 — GB : prédictions vs réalité (R²=0.76).</w:t>
            </w:r>
          </w:p>
        </w:tc>
      </w:tr>
    </w:tbl>
    <w:p w14:paraId="4C89EC3B" w14:textId="77777777" w:rsidR="00C95784" w:rsidRDefault="00C95784">
      <w:pPr>
        <w:spacing w:after="100"/>
      </w:pPr>
    </w:p>
    <w:p w14:paraId="623880D4" w14:textId="77777777" w:rsidR="00C95784" w:rsidRDefault="00000000">
      <w:pPr>
        <w:pStyle w:val="Titre2"/>
      </w:pPr>
      <w:r>
        <w:t>6.3 Pourquoi le Gradient Boosting s'Impose</w:t>
      </w:r>
    </w:p>
    <w:p w14:paraId="2CB32659" w14:textId="77777777" w:rsidR="00C95784" w:rsidRDefault="00000000">
      <w:pPr>
        <w:pBdr>
          <w:left w:val="single" w:sz="14" w:space="8" w:color="047857"/>
        </w:pBdr>
        <w:shd w:val="clear" w:color="auto" w:fill="ECFDF5"/>
        <w:spacing w:before="120" w:after="120"/>
      </w:pPr>
      <w:r>
        <w:rPr>
          <w:b/>
          <w:bCs/>
          <w:color w:val="047857"/>
          <w:sz w:val="19"/>
          <w:szCs w:val="19"/>
        </w:rPr>
        <w:t xml:space="preserve">★ MEILLEUR MODÈLE — GRADIENT BOOSTING  </w:t>
      </w:r>
      <w:r>
        <w:rPr>
          <w:sz w:val="19"/>
          <w:szCs w:val="19"/>
        </w:rPr>
        <w:t>R²=0.76 | RMSE=22.6j | MAE=17.2j — amélioration de +85% sur le RMSE vs la régression linéaire. Avec une erreur absolue moyenne de 17.2 jours, le modèle offre une précision opérationnelle réelle pour la planification de trésorerie immobilière.</w:t>
      </w:r>
    </w:p>
    <w:p w14:paraId="6FD2FC4C" w14:textId="77777777" w:rsidR="00C95784" w:rsidRDefault="00C95784">
      <w:pPr>
        <w:spacing w:after="100"/>
      </w:pPr>
    </w:p>
    <w:p w14:paraId="0C25D2E5" w14:textId="77777777" w:rsidR="00C95784" w:rsidRDefault="00000000">
      <w:pPr>
        <w:spacing w:before="60" w:after="120"/>
        <w:jc w:val="both"/>
      </w:pPr>
      <w:r>
        <w:t xml:space="preserve">Le Gradient Boosting s'impose grâce à sa capacité à capturer les </w:t>
      </w:r>
      <w:r>
        <w:rPr>
          <w:b/>
          <w:bCs/>
          <w:color w:val="00B4D8"/>
        </w:rPr>
        <w:t>non-linéarités</w:t>
      </w:r>
      <w:r>
        <w:t xml:space="preserve"> et les </w:t>
      </w:r>
      <w:r>
        <w:rPr>
          <w:b/>
          <w:bCs/>
          <w:color w:val="00B4D8"/>
        </w:rPr>
        <w:t>interactions entre variables</w:t>
      </w:r>
      <w:r>
        <w:t xml:space="preserve"> caractéristiques du marché immobilier. L'algorithme construit séquentiellement des arbres de décision faibles, chacun corrigeant les erreurs résiduelles du modèle précédent. L'analyse de l'importance des variables confirme la prédominance de la localisation géographique (28% d'importance) et du niveau de prix (MAD/m², 22%), suivis du type de bien (18%) — cohérent avec la théorie économique immobilière.</w:t>
      </w:r>
    </w:p>
    <w:p w14:paraId="2218423B" w14:textId="77777777" w:rsidR="00C95784" w:rsidRDefault="00C95784">
      <w:pPr>
        <w:spacing w:after="100"/>
      </w:pPr>
    </w:p>
    <w:p w14:paraId="17B19D44" w14:textId="77777777" w:rsidR="00C95784" w:rsidRDefault="00000000">
      <w:pPr>
        <w:spacing w:before="60" w:after="120"/>
        <w:jc w:val="both"/>
      </w:pPr>
      <w:r>
        <w:t>Applications financières directes du modèle :</w:t>
      </w:r>
    </w:p>
    <w:p w14:paraId="13EAE64A" w14:textId="77777777" w:rsidR="00C95784" w:rsidRDefault="00000000">
      <w:pPr>
        <w:pStyle w:val="Paragraphedeliste"/>
        <w:numPr>
          <w:ilvl w:val="0"/>
          <w:numId w:val="2"/>
        </w:numPr>
      </w:pPr>
      <w:r>
        <w:rPr>
          <w:b/>
          <w:bCs/>
          <w:color w:val="00B4D8"/>
        </w:rPr>
        <w:t xml:space="preserve">Valorisation DCF : </w:t>
      </w:r>
      <w:r>
        <w:t>intégrer le délai estimé dans le calcul du taux de récupération et du cash-flow ajusté au risque temporel.</w:t>
      </w:r>
    </w:p>
    <w:p w14:paraId="35915B48" w14:textId="77777777" w:rsidR="00C95784" w:rsidRDefault="00000000">
      <w:pPr>
        <w:pStyle w:val="Paragraphedeliste"/>
        <w:numPr>
          <w:ilvl w:val="0"/>
          <w:numId w:val="2"/>
        </w:numPr>
      </w:pPr>
      <w:r>
        <w:rPr>
          <w:b/>
          <w:bCs/>
          <w:color w:val="00B4D8"/>
        </w:rPr>
        <w:t xml:space="preserve">Risk Management : </w:t>
      </w:r>
      <w:r>
        <w:t>quantifier le risque de liquidité d'un portefeuille par combinaison (ville × type × fourchette de prix).</w:t>
      </w:r>
    </w:p>
    <w:p w14:paraId="2467AE0D" w14:textId="77777777" w:rsidR="00C95784" w:rsidRDefault="00000000">
      <w:pPr>
        <w:pStyle w:val="Paragraphedeliste"/>
        <w:numPr>
          <w:ilvl w:val="0"/>
          <w:numId w:val="2"/>
        </w:numPr>
      </w:pPr>
      <w:r>
        <w:rPr>
          <w:b/>
          <w:bCs/>
          <w:color w:val="00B4D8"/>
        </w:rPr>
        <w:t xml:space="preserve">Due Diligence M&amp;A : </w:t>
      </w:r>
      <w:r>
        <w:t>estimer le délai de réalisation du stock de biens d'un promoteur lors d'une opération d'acquisition.</w:t>
      </w:r>
    </w:p>
    <w:p w14:paraId="388CFAD8" w14:textId="77777777" w:rsidR="00C95784" w:rsidRDefault="00000000">
      <w:pPr>
        <w:pStyle w:val="Paragraphedeliste"/>
        <w:numPr>
          <w:ilvl w:val="0"/>
          <w:numId w:val="2"/>
        </w:numPr>
      </w:pPr>
      <w:r>
        <w:rPr>
          <w:b/>
          <w:bCs/>
          <w:color w:val="00B4D8"/>
        </w:rPr>
        <w:t xml:space="preserve">Pricing dynamique : </w:t>
      </w:r>
      <w:r>
        <w:t>aider un vendeur à calibrer son prix de mise en marché pour cibler un délai optimal selon ses contraintes de liquidité.</w:t>
      </w:r>
    </w:p>
    <w:p w14:paraId="13800D4F" w14:textId="77777777" w:rsidR="00C95784" w:rsidRDefault="00000000">
      <w:r>
        <w:br w:type="page"/>
      </w:r>
    </w:p>
    <w:p w14:paraId="6A3A7183" w14:textId="77777777" w:rsidR="00C8135C" w:rsidRDefault="00C8135C">
      <w:pPr>
        <w:pStyle w:val="Titre1"/>
        <w:pBdr>
          <w:bottom w:val="single" w:sz="8" w:space="6" w:color="00B4D8"/>
        </w:pBdr>
      </w:pPr>
    </w:p>
    <w:p w14:paraId="328B4533" w14:textId="70C254C1" w:rsidR="00C95784" w:rsidRDefault="00000000">
      <w:pPr>
        <w:pStyle w:val="Titre1"/>
        <w:pBdr>
          <w:bottom w:val="single" w:sz="8" w:space="6" w:color="00B4D8"/>
        </w:pBdr>
      </w:pPr>
      <w:r>
        <w:t>07 — Conclusion Générale</w:t>
      </w:r>
    </w:p>
    <w:p w14:paraId="23EA8388" w14:textId="77777777" w:rsidR="00C95784" w:rsidRDefault="00000000">
      <w:pPr>
        <w:spacing w:before="60" w:after="120"/>
        <w:jc w:val="both"/>
      </w:pPr>
      <w:r>
        <w:t>Ce projet illustre de façon concrète la puissance de la convergence entre compétences financières et ingénierie des données. En partant d'une page blanche — sans base de données préexistante, sans accès à des registres officiels — notre équipe a construit, pas à pas, un outil de prédiction du délai de vente immobilier opérationnellement pertinent pour le marché marocain.</w:t>
      </w:r>
    </w:p>
    <w:p w14:paraId="76C4AF40" w14:textId="77777777" w:rsidR="00C95784" w:rsidRDefault="00000000">
      <w:pPr>
        <w:spacing w:before="60" w:after="120"/>
        <w:jc w:val="both"/>
      </w:pPr>
      <w:r>
        <w:t>La démarche suivie illustre comment une approche rigoureuse peut transformer une contrainte (absence de données) en opportunité (création d'un actif propriétaire à haute valeur analytique). Chaque étape du projet — de la conception de l'agent de collecte jusqu'à la validation croisée du Gradient Boosting — a été pensée et exécutée avec un double objectif : rigueur scientifique et pertinence financière opérationnelle.</w:t>
      </w:r>
    </w:p>
    <w:p w14:paraId="728428F3" w14:textId="77777777" w:rsidR="00C95784" w:rsidRDefault="00C95784">
      <w:pPr>
        <w:spacing w:after="100"/>
      </w:pPr>
    </w:p>
    <w:p w14:paraId="5323F879" w14:textId="77777777" w:rsidR="00C95784" w:rsidRDefault="00000000">
      <w:pPr>
        <w:pStyle w:val="Titre2"/>
      </w:pPr>
      <w:r>
        <w:t>7.1 Récapitulatif des Contributions</w:t>
      </w:r>
    </w:p>
    <w:p w14:paraId="26002016" w14:textId="77777777" w:rsidR="00C95784" w:rsidRDefault="00C9578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5"/>
        <w:gridCol w:w="6525"/>
      </w:tblGrid>
      <w:tr w:rsidR="00C95784" w14:paraId="21AC5FEA" w14:textId="77777777">
        <w:tblPrEx>
          <w:tblCellMar>
            <w:top w:w="0" w:type="dxa"/>
            <w:bottom w:w="0" w:type="dxa"/>
          </w:tblCellMar>
        </w:tblPrEx>
        <w:trPr>
          <w:tblHeader/>
        </w:trPr>
        <w:tc>
          <w:tcPr>
            <w:tcW w:w="2835"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6DDBB592" w14:textId="77777777" w:rsidR="00C95784" w:rsidRDefault="00000000">
            <w:pPr>
              <w:jc w:val="center"/>
            </w:pPr>
            <w:r>
              <w:rPr>
                <w:b/>
                <w:bCs/>
                <w:color w:val="FFFFFF"/>
                <w:sz w:val="19"/>
                <w:szCs w:val="19"/>
              </w:rPr>
              <w:t>Contribution</w:t>
            </w:r>
          </w:p>
        </w:tc>
        <w:tc>
          <w:tcPr>
            <w:tcW w:w="6525"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20D18A1E" w14:textId="77777777" w:rsidR="00C95784" w:rsidRDefault="00000000">
            <w:pPr>
              <w:jc w:val="center"/>
            </w:pPr>
            <w:r>
              <w:rPr>
                <w:b/>
                <w:bCs/>
                <w:color w:val="FFFFFF"/>
                <w:sz w:val="19"/>
                <w:szCs w:val="19"/>
              </w:rPr>
              <w:t>Description et Valeur Ajoutée</w:t>
            </w:r>
          </w:p>
        </w:tc>
      </w:tr>
      <w:tr w:rsidR="00C95784" w14:paraId="277E20C7" w14:textId="77777777">
        <w:tblPrEx>
          <w:tblCellMar>
            <w:top w:w="0" w:type="dxa"/>
            <w:bottom w:w="0" w:type="dxa"/>
          </w:tblCellMar>
        </w:tblPrEx>
        <w:tc>
          <w:tcPr>
            <w:tcW w:w="2835"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6CE864A1" w14:textId="77777777" w:rsidR="00C95784" w:rsidRDefault="00000000">
            <w:r>
              <w:rPr>
                <w:sz w:val="18"/>
                <w:szCs w:val="18"/>
              </w:rPr>
              <w:t>Agent IA Scraper</w:t>
            </w:r>
          </w:p>
        </w:tc>
        <w:tc>
          <w:tcPr>
            <w:tcW w:w="6525"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2A695F6A" w14:textId="77777777" w:rsidR="00C95784" w:rsidRDefault="00000000">
            <w:r>
              <w:rPr>
                <w:sz w:val="18"/>
                <w:szCs w:val="18"/>
              </w:rPr>
              <w:t>Premier dataset structuré sur le délai de vente immobilier au Maroc, construit de zéro. Actif propriétaire réplicable et évolutif, générant une barrière à l'entrée informationnelle.</w:t>
            </w:r>
          </w:p>
        </w:tc>
      </w:tr>
      <w:tr w:rsidR="00C95784" w14:paraId="5DDD2D9C" w14:textId="77777777">
        <w:tblPrEx>
          <w:tblCellMar>
            <w:top w:w="0" w:type="dxa"/>
            <w:bottom w:w="0" w:type="dxa"/>
          </w:tblCellMar>
        </w:tblPrEx>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BC3FC5" w14:textId="77777777" w:rsidR="00C95784" w:rsidRDefault="00000000">
            <w:r>
              <w:rPr>
                <w:sz w:val="18"/>
                <w:szCs w:val="18"/>
              </w:rPr>
              <w:t>BDD Enrichie (12 259 annonces)</w:t>
            </w:r>
          </w:p>
        </w:tc>
        <w:tc>
          <w:tcPr>
            <w:tcW w:w="65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CE73B5D" w14:textId="77777777" w:rsidR="00C95784" w:rsidRDefault="00000000">
            <w:r>
              <w:rPr>
                <w:sz w:val="18"/>
                <w:szCs w:val="18"/>
              </w:rPr>
              <w:t>19 variables · enrichissement temporel par simulation calibrée sur les statistiques réelles de chaque marché local. Base disponible pour de futures études et extensions.</w:t>
            </w:r>
          </w:p>
        </w:tc>
      </w:tr>
      <w:tr w:rsidR="00C95784" w14:paraId="46CA48EB" w14:textId="77777777">
        <w:tblPrEx>
          <w:tblCellMar>
            <w:top w:w="0" w:type="dxa"/>
            <w:bottom w:w="0" w:type="dxa"/>
          </w:tblCellMar>
        </w:tblPrEx>
        <w:tc>
          <w:tcPr>
            <w:tcW w:w="2835"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092B96D0" w14:textId="77777777" w:rsidR="00C95784" w:rsidRDefault="00000000">
            <w:r>
              <w:rPr>
                <w:sz w:val="18"/>
                <w:szCs w:val="18"/>
              </w:rPr>
              <w:t>EDA &amp; Analyse Financière</w:t>
            </w:r>
          </w:p>
        </w:tc>
        <w:tc>
          <w:tcPr>
            <w:tcW w:w="6525"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68455492" w14:textId="77777777" w:rsidR="00C95784" w:rsidRDefault="00000000">
            <w:r>
              <w:rPr>
                <w:sz w:val="18"/>
                <w:szCs w:val="18"/>
              </w:rPr>
              <w:t>Quantification du différentiel de liquidité : ×2 entre villes extrêmes, ×3.5 entre types d'actifs. Résultats directement actionnables en gestion de portefeuille immobilier.</w:t>
            </w:r>
          </w:p>
        </w:tc>
      </w:tr>
      <w:tr w:rsidR="00C95784" w14:paraId="52A5392A" w14:textId="77777777">
        <w:tblPrEx>
          <w:tblCellMar>
            <w:top w:w="0" w:type="dxa"/>
            <w:bottom w:w="0" w:type="dxa"/>
          </w:tblCellMar>
        </w:tblPrEx>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95C3E14" w14:textId="77777777" w:rsidR="00C95784" w:rsidRDefault="00000000">
            <w:r>
              <w:rPr>
                <w:sz w:val="18"/>
                <w:szCs w:val="18"/>
              </w:rPr>
              <w:t>Modélisation ML (6 modèles)</w:t>
            </w:r>
          </w:p>
        </w:tc>
        <w:tc>
          <w:tcPr>
            <w:tcW w:w="65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2C675E2" w14:textId="77777777" w:rsidR="00C95784" w:rsidRDefault="00000000">
            <w:r>
              <w:rPr>
                <w:sz w:val="18"/>
                <w:szCs w:val="18"/>
              </w:rPr>
              <w:t>R²=0.76 · RMSE=22.6j pour le Gradient Boosting. Précision suffisante pour une utilisation opérationnelle en planification de trésorerie et valorisation immobilière.</w:t>
            </w:r>
          </w:p>
        </w:tc>
      </w:tr>
    </w:tbl>
    <w:p w14:paraId="278EE6D6" w14:textId="77777777" w:rsidR="00C95784" w:rsidRDefault="00C95784">
      <w:pPr>
        <w:spacing w:after="100"/>
      </w:pPr>
    </w:p>
    <w:p w14:paraId="303A6CC5" w14:textId="77777777" w:rsidR="00C95784" w:rsidRDefault="00000000">
      <w:pPr>
        <w:pStyle w:val="Titre2"/>
      </w:pPr>
      <w:r>
        <w:t>7.2 Limites Identifiées</w:t>
      </w:r>
    </w:p>
    <w:p w14:paraId="4C6B90EA" w14:textId="77777777" w:rsidR="00C95784" w:rsidRDefault="00000000">
      <w:pPr>
        <w:pBdr>
          <w:left w:val="single" w:sz="14" w:space="8" w:color="D97706"/>
        </w:pBdr>
        <w:shd w:val="clear" w:color="auto" w:fill="FEF9EC"/>
        <w:spacing w:before="120" w:after="120"/>
      </w:pPr>
      <w:r>
        <w:rPr>
          <w:b/>
          <w:bCs/>
          <w:color w:val="D97706"/>
          <w:sz w:val="19"/>
          <w:szCs w:val="19"/>
        </w:rPr>
        <w:t xml:space="preserve">LIMITE 1 — DONNÉES DE TRANSACTION  </w:t>
      </w:r>
      <w:r>
        <w:rPr>
          <w:sz w:val="19"/>
          <w:szCs w:val="19"/>
        </w:rPr>
        <w:t>La variable cible repose en partie sur une simulation conditionnelle calibrée plutôt que sur des transactions historiques certifiées issues des registres notariaux ou de la Conservation Foncière. L'accès à ces données officielles, encore limité au Maroc, constitue une contrainte structurelle que les futures itérations devront chercher à lever.</w:t>
      </w:r>
    </w:p>
    <w:p w14:paraId="55A3488F" w14:textId="77777777" w:rsidR="00C95784" w:rsidRDefault="00C95784">
      <w:pPr>
        <w:spacing w:after="100"/>
      </w:pPr>
    </w:p>
    <w:p w14:paraId="742370D6" w14:textId="77777777" w:rsidR="00C95784" w:rsidRDefault="00000000">
      <w:pPr>
        <w:pBdr>
          <w:left w:val="single" w:sz="14" w:space="8" w:color="D97706"/>
        </w:pBdr>
        <w:shd w:val="clear" w:color="auto" w:fill="FEF9EC"/>
        <w:spacing w:before="120" w:after="120"/>
      </w:pPr>
      <w:r>
        <w:rPr>
          <w:b/>
          <w:bCs/>
          <w:color w:val="D97706"/>
          <w:sz w:val="19"/>
          <w:szCs w:val="19"/>
        </w:rPr>
        <w:t xml:space="preserve">LIMITE 2 — BIAIS DE SÉLECTION  </w:t>
      </w:r>
      <w:r>
        <w:rPr>
          <w:sz w:val="19"/>
          <w:szCs w:val="19"/>
        </w:rPr>
        <w:t>Les annonces scrapées reflètent les biens mis en ligne sur les portails numériques, excluant potentiellement une fraction du marché (transactions de gré à gré, réseau notarial, promoteurs institutionnels). Ce biais de sélection doit être gardé à l'esprit dans l'interprétation des résultats.</w:t>
      </w:r>
    </w:p>
    <w:p w14:paraId="0EACA83F" w14:textId="77777777" w:rsidR="00C95784" w:rsidRDefault="00C95784">
      <w:pPr>
        <w:spacing w:after="100"/>
      </w:pPr>
    </w:p>
    <w:p w14:paraId="10BF3EF3" w14:textId="77777777" w:rsidR="00C95784" w:rsidRDefault="00000000">
      <w:pPr>
        <w:pBdr>
          <w:left w:val="single" w:sz="14" w:space="8" w:color="D97706"/>
        </w:pBdr>
        <w:shd w:val="clear" w:color="auto" w:fill="FEF9EC"/>
        <w:spacing w:before="120" w:after="120"/>
      </w:pPr>
      <w:r>
        <w:rPr>
          <w:b/>
          <w:bCs/>
          <w:color w:val="D97706"/>
          <w:sz w:val="19"/>
          <w:szCs w:val="19"/>
        </w:rPr>
        <w:t xml:space="preserve">LIMITE 3 — VARIABLES MACRO-ÉCONOMIQUES ABSENTES  </w:t>
      </w:r>
      <w:r>
        <w:rPr>
          <w:sz w:val="19"/>
          <w:szCs w:val="19"/>
        </w:rPr>
        <w:t>Le modèle actuel ne prend pas en compte les variables macro-économiques pouvant influencer le délai de vente : taux directeur de Bank Al-Maghrib, conditions du crédit immobilier, indice de confiance des ménages. L'intégration de ces variables améliorerait la robustesse en période de choc économique.</w:t>
      </w:r>
    </w:p>
    <w:p w14:paraId="13DE9D63" w14:textId="77777777" w:rsidR="00C95784" w:rsidRDefault="00C95784">
      <w:pPr>
        <w:spacing w:after="100"/>
      </w:pPr>
    </w:p>
    <w:p w14:paraId="287B0798" w14:textId="77777777" w:rsidR="00C8135C" w:rsidRDefault="00C8135C">
      <w:pPr>
        <w:pStyle w:val="Titre2"/>
      </w:pPr>
    </w:p>
    <w:p w14:paraId="5E489FC7" w14:textId="5F21A31A" w:rsidR="00C95784" w:rsidRDefault="00000000">
      <w:pPr>
        <w:pStyle w:val="Titre2"/>
      </w:pPr>
      <w:r>
        <w:t>7.3 Perspectives d'Évolution</w:t>
      </w:r>
    </w:p>
    <w:p w14:paraId="232673B4" w14:textId="77777777" w:rsidR="00C95784" w:rsidRDefault="00000000">
      <w:pPr>
        <w:pBdr>
          <w:left w:val="single" w:sz="14" w:space="8" w:color="047857"/>
        </w:pBdr>
        <w:shd w:val="clear" w:color="auto" w:fill="ECFDF5"/>
        <w:spacing w:before="120" w:after="120"/>
      </w:pPr>
      <w:r>
        <w:rPr>
          <w:b/>
          <w:bCs/>
          <w:color w:val="047857"/>
          <w:sz w:val="19"/>
          <w:szCs w:val="19"/>
        </w:rPr>
        <w:t xml:space="preserve">COURT TERME  </w:t>
      </w:r>
      <w:r>
        <w:rPr>
          <w:sz w:val="19"/>
          <w:szCs w:val="19"/>
        </w:rPr>
        <w:t>Enrichissement avec des données notariales officielles. Ajout de variables géospatiales (proximité transports, équipements scolaires) via API OpenStreetMap. Feature engineering avancé avec indicateurs de saisonnalité et ratios prix/marché local.</w:t>
      </w:r>
    </w:p>
    <w:p w14:paraId="15319523" w14:textId="77777777" w:rsidR="00C95784" w:rsidRDefault="00C95784">
      <w:pPr>
        <w:spacing w:after="100"/>
      </w:pPr>
    </w:p>
    <w:p w14:paraId="2A3323E7" w14:textId="77777777" w:rsidR="00C95784" w:rsidRDefault="00000000">
      <w:pPr>
        <w:pBdr>
          <w:left w:val="single" w:sz="14" w:space="8" w:color="047857"/>
        </w:pBdr>
        <w:shd w:val="clear" w:color="auto" w:fill="ECFDF5"/>
        <w:spacing w:before="120" w:after="120"/>
      </w:pPr>
      <w:r>
        <w:rPr>
          <w:b/>
          <w:bCs/>
          <w:color w:val="047857"/>
          <w:sz w:val="19"/>
          <w:szCs w:val="19"/>
        </w:rPr>
        <w:t xml:space="preserve">MOYEN TERME  </w:t>
      </w:r>
      <w:r>
        <w:rPr>
          <w:sz w:val="19"/>
          <w:szCs w:val="19"/>
        </w:rPr>
        <w:t>Déploiement du modèle Gradient Boosting en API REST (FastAPI). Développement d'un tableau de bord de pricing dynamique pour estimer le délai selon différents scénarios de prix. Extension du modèle à la prédiction du prix final de transaction.</w:t>
      </w:r>
    </w:p>
    <w:p w14:paraId="06F513A3" w14:textId="77777777" w:rsidR="00C95784" w:rsidRDefault="00C95784">
      <w:pPr>
        <w:spacing w:after="100"/>
      </w:pPr>
    </w:p>
    <w:p w14:paraId="02FF08F8" w14:textId="77777777" w:rsidR="00C95784" w:rsidRDefault="00000000">
      <w:pPr>
        <w:pBdr>
          <w:left w:val="single" w:sz="14" w:space="8" w:color="00B4D8"/>
        </w:pBdr>
        <w:shd w:val="clear" w:color="auto" w:fill="E0F7FA"/>
        <w:spacing w:before="120" w:after="120"/>
      </w:pPr>
      <w:r>
        <w:rPr>
          <w:b/>
          <w:bCs/>
          <w:color w:val="00B4D8"/>
          <w:sz w:val="19"/>
          <w:szCs w:val="19"/>
        </w:rPr>
        <w:t xml:space="preserve">MESSAGE FINAL  </w:t>
      </w:r>
      <w:r>
        <w:rPr>
          <w:sz w:val="19"/>
          <w:szCs w:val="19"/>
        </w:rPr>
        <w:t>Dans un marché immobilier où l'information est asymétrique et les données structurées rares, la capacité à construire ses propres outils de collecte et d'analyse constitue un avantage compétitif durable. Ce projet démontre que des étudiants en Gestion-Finance, armés de curiosité analytique et de compétences data, peuvent produire des analyses à valeur ajoutée comparables à celles d'un département de recherche en investissement immobilier.</w:t>
      </w:r>
    </w:p>
    <w:sectPr w:rsidR="00C95784" w:rsidSect="00F31BCF">
      <w:headerReference w:type="default" r:id="rId18"/>
      <w:footerReference w:type="default" r:id="rId19"/>
      <w:headerReference w:type="first" r:id="rId20"/>
      <w:footerReference w:type="first" r:id="rId21"/>
      <w:pgSz w:w="11906" w:h="16838"/>
      <w:pgMar w:top="1080" w:right="1080" w:bottom="1200" w:left="1260" w:header="708" w:footer="708" w:gutter="0"/>
      <w:pgNumType w:start="2" w:chapSep="emDash"/>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42F8D" w14:textId="77777777" w:rsidR="00D06078" w:rsidRDefault="00D06078">
      <w:r>
        <w:separator/>
      </w:r>
    </w:p>
  </w:endnote>
  <w:endnote w:type="continuationSeparator" w:id="0">
    <w:p w14:paraId="51EB790D" w14:textId="77777777" w:rsidR="00D06078" w:rsidRDefault="00D060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7A887" w14:textId="0568C01F" w:rsidR="00C95784" w:rsidRDefault="00000000" w:rsidP="00424806">
    <w:pPr>
      <w:pBdr>
        <w:top w:val="single" w:sz="4" w:space="4" w:color="00B4D8"/>
      </w:pBdr>
      <w:tabs>
        <w:tab w:val="left" w:pos="8655"/>
        <w:tab w:val="right" w:pos="9026"/>
      </w:tabs>
      <w:spacing w:before="60"/>
    </w:pPr>
    <w:r>
      <w:rPr>
        <w:color w:val="64748B"/>
        <w:sz w:val="16"/>
        <w:szCs w:val="16"/>
      </w:rPr>
      <w:t xml:space="preserve">Imrane El </w:t>
    </w:r>
    <w:proofErr w:type="gramStart"/>
    <w:r>
      <w:rPr>
        <w:color w:val="64748B"/>
        <w:sz w:val="16"/>
        <w:szCs w:val="16"/>
      </w:rPr>
      <w:t>Boti  ·</w:t>
    </w:r>
    <w:proofErr w:type="gramEnd"/>
    <w:r>
      <w:rPr>
        <w:color w:val="64748B"/>
        <w:sz w:val="16"/>
        <w:szCs w:val="16"/>
      </w:rPr>
      <w:t xml:space="preserve">  Hiba </w:t>
    </w:r>
    <w:proofErr w:type="spellStart"/>
    <w:proofErr w:type="gramStart"/>
    <w:r>
      <w:rPr>
        <w:color w:val="64748B"/>
        <w:sz w:val="16"/>
        <w:szCs w:val="16"/>
      </w:rPr>
      <w:t>Bounacer</w:t>
    </w:r>
    <w:proofErr w:type="spellEnd"/>
    <w:r>
      <w:rPr>
        <w:color w:val="64748B"/>
        <w:sz w:val="16"/>
        <w:szCs w:val="16"/>
      </w:rPr>
      <w:t xml:space="preserve">  ·</w:t>
    </w:r>
    <w:proofErr w:type="gramEnd"/>
    <w:r>
      <w:rPr>
        <w:color w:val="64748B"/>
        <w:sz w:val="16"/>
        <w:szCs w:val="16"/>
      </w:rPr>
      <w:t xml:space="preserve">  ENCG Settat</w:t>
    </w:r>
    <w:r>
      <w:rPr>
        <w:sz w:val="16"/>
        <w:szCs w:val="16"/>
      </w:rPr>
      <w:tab/>
    </w:r>
    <w:r>
      <w:fldChar w:fldCharType="begin"/>
    </w:r>
    <w:r>
      <w:instrText>[object Object]</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2" w:type="pct"/>
      <w:jc w:val="center"/>
      <w:tblCellMar>
        <w:top w:w="144" w:type="dxa"/>
        <w:left w:w="115" w:type="dxa"/>
        <w:bottom w:w="144" w:type="dxa"/>
        <w:right w:w="115" w:type="dxa"/>
      </w:tblCellMar>
      <w:tblLook w:val="04A0" w:firstRow="1" w:lastRow="0" w:firstColumn="1" w:lastColumn="0" w:noHBand="0" w:noVBand="1"/>
    </w:tblPr>
    <w:tblGrid>
      <w:gridCol w:w="9248"/>
      <w:gridCol w:w="322"/>
    </w:tblGrid>
    <w:tr w:rsidR="006C3CDA" w14:paraId="4E4A4E4C" w14:textId="77777777" w:rsidTr="006C3CDA">
      <w:trPr>
        <w:trHeight w:hRule="exact" w:val="115"/>
        <w:jc w:val="center"/>
      </w:trPr>
      <w:tc>
        <w:tcPr>
          <w:tcW w:w="9320" w:type="dxa"/>
          <w:shd w:val="clear" w:color="auto" w:fill="156082" w:themeFill="accent1"/>
          <w:tcMar>
            <w:top w:w="0" w:type="dxa"/>
            <w:bottom w:w="0" w:type="dxa"/>
          </w:tcMar>
        </w:tcPr>
        <w:p w14:paraId="07EEC143" w14:textId="77777777" w:rsidR="006C3CDA" w:rsidRDefault="006C3CDA">
          <w:pPr>
            <w:pStyle w:val="En-tte"/>
            <w:rPr>
              <w:caps/>
              <w:sz w:val="18"/>
            </w:rPr>
          </w:pPr>
        </w:p>
      </w:tc>
      <w:tc>
        <w:tcPr>
          <w:tcW w:w="250" w:type="dxa"/>
          <w:shd w:val="clear" w:color="auto" w:fill="156082" w:themeFill="accent1"/>
          <w:tcMar>
            <w:top w:w="0" w:type="dxa"/>
            <w:bottom w:w="0" w:type="dxa"/>
          </w:tcMar>
        </w:tcPr>
        <w:p w14:paraId="6D78CC80" w14:textId="77777777" w:rsidR="006C3CDA" w:rsidRDefault="006C3CDA">
          <w:pPr>
            <w:pStyle w:val="En-tte"/>
            <w:jc w:val="right"/>
            <w:rPr>
              <w:caps/>
              <w:sz w:val="18"/>
            </w:rPr>
          </w:pPr>
        </w:p>
      </w:tc>
    </w:tr>
    <w:tr w:rsidR="006C3CDA" w14:paraId="76EEC4BC" w14:textId="77777777" w:rsidTr="006C3CDA">
      <w:trPr>
        <w:jc w:val="center"/>
      </w:trPr>
      <w:sdt>
        <w:sdtPr>
          <w:rPr>
            <w:color w:val="64748B"/>
            <w:sz w:val="19"/>
            <w:szCs w:val="19"/>
          </w:rPr>
          <w:alias w:val="Auteur"/>
          <w:tag w:val=""/>
          <w:id w:val="1534151868"/>
          <w:placeholder>
            <w:docPart w:val="A36D0534AEF74A59886BDD5AE0C78B81"/>
          </w:placeholder>
          <w:dataBinding w:prefixMappings="xmlns:ns0='http://purl.org/dc/elements/1.1/' xmlns:ns1='http://schemas.openxmlformats.org/package/2006/metadata/core-properties' " w:xpath="/ns1:coreProperties[1]/ns0:creator[1]" w:storeItemID="{6C3C8BC8-F283-45AE-878A-BAB7291924A1}"/>
          <w:text/>
        </w:sdtPr>
        <w:sdtContent>
          <w:tc>
            <w:tcPr>
              <w:tcW w:w="9320" w:type="dxa"/>
              <w:vAlign w:val="center"/>
            </w:tcPr>
            <w:p w14:paraId="13AAA6EF" w14:textId="7FBD2C8D" w:rsidR="006C3CDA" w:rsidRDefault="006C3CDA" w:rsidP="006C3CDA">
              <w:pPr>
                <w:pStyle w:val="Pieddepage"/>
                <w:jc w:val="center"/>
                <w:rPr>
                  <w:caps/>
                  <w:color w:val="808080" w:themeColor="background1" w:themeShade="80"/>
                  <w:sz w:val="18"/>
                  <w:szCs w:val="18"/>
                </w:rPr>
              </w:pPr>
              <w:r w:rsidRPr="006C3CDA">
                <w:rPr>
                  <w:color w:val="64748B"/>
                  <w:sz w:val="19"/>
                  <w:szCs w:val="19"/>
                </w:rPr>
                <w:t xml:space="preserve">Université Hassan 1er — ENCG </w:t>
              </w:r>
              <w:proofErr w:type="gramStart"/>
              <w:r w:rsidRPr="006C3CDA">
                <w:rPr>
                  <w:color w:val="64748B"/>
                  <w:sz w:val="19"/>
                  <w:szCs w:val="19"/>
                </w:rPr>
                <w:t>Settat  ·</w:t>
              </w:r>
              <w:proofErr w:type="gramEnd"/>
              <w:r w:rsidRPr="006C3CDA">
                <w:rPr>
                  <w:color w:val="64748B"/>
                  <w:sz w:val="19"/>
                  <w:szCs w:val="19"/>
                </w:rPr>
                <w:t xml:space="preserve">  Année Universitaire </w:t>
              </w:r>
              <w:proofErr w:type="gramStart"/>
              <w:r w:rsidRPr="006C3CDA">
                <w:rPr>
                  <w:color w:val="64748B"/>
                  <w:sz w:val="19"/>
                  <w:szCs w:val="19"/>
                </w:rPr>
                <w:t>2026  ·</w:t>
              </w:r>
              <w:proofErr w:type="gramEnd"/>
              <w:r w:rsidRPr="006C3CDA">
                <w:rPr>
                  <w:color w:val="64748B"/>
                  <w:sz w:val="19"/>
                  <w:szCs w:val="19"/>
                </w:rPr>
                <w:t xml:space="preserve">  Mars 2026</w:t>
              </w:r>
            </w:p>
          </w:tc>
        </w:sdtContent>
      </w:sdt>
      <w:tc>
        <w:tcPr>
          <w:tcW w:w="250" w:type="dxa"/>
          <w:vAlign w:val="center"/>
        </w:tcPr>
        <w:p w14:paraId="14D2D2D4" w14:textId="43072307" w:rsidR="006C3CDA" w:rsidRDefault="00C8135C">
          <w:pPr>
            <w:pStyle w:val="Pieddepage"/>
            <w:jc w:val="right"/>
            <w:rPr>
              <w:caps/>
              <w:color w:val="808080" w:themeColor="background1" w:themeShade="80"/>
              <w:sz w:val="18"/>
              <w:szCs w:val="18"/>
            </w:rPr>
          </w:pPr>
          <w:r>
            <w:rPr>
              <w:caps/>
              <w:color w:val="808080" w:themeColor="background1" w:themeShade="80"/>
              <w:sz w:val="18"/>
              <w:szCs w:val="18"/>
            </w:rPr>
            <w:t>1</w:t>
          </w:r>
        </w:p>
      </w:tc>
    </w:tr>
  </w:tbl>
  <w:p w14:paraId="7EFDDE13" w14:textId="77777777" w:rsidR="006C3CDA" w:rsidRDefault="006C3CD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A3AF6" w14:textId="77777777" w:rsidR="00D06078" w:rsidRDefault="00D06078">
      <w:r>
        <w:separator/>
      </w:r>
    </w:p>
  </w:footnote>
  <w:footnote w:type="continuationSeparator" w:id="0">
    <w:p w14:paraId="5FE1C7DE" w14:textId="77777777" w:rsidR="00D06078" w:rsidRDefault="00D060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4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27"/>
      <w:gridCol w:w="5670"/>
      <w:gridCol w:w="2350"/>
    </w:tblGrid>
    <w:tr w:rsidR="00C8135C" w14:paraId="613666FF" w14:textId="77777777" w:rsidTr="00C8135C">
      <w:tblPrEx>
        <w:tblCellMar>
          <w:top w:w="0" w:type="dxa"/>
          <w:bottom w:w="0" w:type="dxa"/>
        </w:tblCellMar>
      </w:tblPrEx>
      <w:trPr>
        <w:trHeight w:val="1515"/>
      </w:trPr>
      <w:tc>
        <w:tcPr>
          <w:tcW w:w="2127" w:type="dxa"/>
          <w:vAlign w:val="center"/>
        </w:tcPr>
        <w:p w14:paraId="115FCA89" w14:textId="77777777" w:rsidR="006C3CDA" w:rsidRDefault="006C3CDA" w:rsidP="006C3CDA">
          <w:pPr>
            <w:jc w:val="center"/>
          </w:pPr>
          <w:r>
            <w:rPr>
              <w:noProof/>
            </w:rPr>
            <w:drawing>
              <wp:anchor distT="0" distB="0" distL="114300" distR="114300" simplePos="0" relativeHeight="251658240" behindDoc="0" locked="0" layoutInCell="1" allowOverlap="1" wp14:anchorId="7F1A383F" wp14:editId="4C695F56">
                <wp:simplePos x="0" y="0"/>
                <wp:positionH relativeFrom="column">
                  <wp:posOffset>137160</wp:posOffset>
                </wp:positionH>
                <wp:positionV relativeFrom="paragraph">
                  <wp:posOffset>-194945</wp:posOffset>
                </wp:positionV>
                <wp:extent cx="1062990" cy="914400"/>
                <wp:effectExtent l="0" t="0" r="3810" b="0"/>
                <wp:wrapNone/>
                <wp:docPr id="841435018" name="Image 84143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2990" cy="914400"/>
                        </a:xfrm>
                        <a:prstGeom prst="rect">
                          <a:avLst/>
                        </a:prstGeom>
                      </pic:spPr>
                    </pic:pic>
                  </a:graphicData>
                </a:graphic>
                <wp14:sizeRelH relativeFrom="margin">
                  <wp14:pctWidth>0</wp14:pctWidth>
                </wp14:sizeRelH>
                <wp14:sizeRelV relativeFrom="margin">
                  <wp14:pctHeight>0</wp14:pctHeight>
                </wp14:sizeRelV>
              </wp:anchor>
            </w:drawing>
          </w:r>
        </w:p>
      </w:tc>
      <w:tc>
        <w:tcPr>
          <w:tcW w:w="5670" w:type="dxa"/>
        </w:tcPr>
        <w:p w14:paraId="22E99EE5" w14:textId="77777777" w:rsidR="006C3CDA" w:rsidRDefault="006C3CDA" w:rsidP="006C3CDA"/>
        <w:p w14:paraId="3F669FEF" w14:textId="77777777" w:rsidR="006C3CDA" w:rsidRDefault="006C3CDA" w:rsidP="00C8135C"/>
        <w:p w14:paraId="5F126A5D" w14:textId="77777777" w:rsidR="006C3CDA" w:rsidRDefault="006C3CDA" w:rsidP="006C3CDA">
          <w:pPr>
            <w:jc w:val="center"/>
            <w:rPr>
              <w:color w:val="CCCCCC"/>
              <w:sz w:val="16"/>
              <w:szCs w:val="16"/>
            </w:rPr>
          </w:pPr>
          <w:r>
            <w:rPr>
              <w:color w:val="64748B"/>
              <w:sz w:val="16"/>
              <w:szCs w:val="16"/>
            </w:rPr>
            <w:t>Prédiction du Délai de Vente Immobilier — Maroc</w:t>
          </w:r>
          <w:r>
            <w:rPr>
              <w:color w:val="CCCCCC"/>
              <w:sz w:val="16"/>
              <w:szCs w:val="16"/>
            </w:rPr>
            <w:t xml:space="preserve">  </w:t>
          </w:r>
        </w:p>
        <w:p w14:paraId="60876A1E" w14:textId="77777777" w:rsidR="006C3CDA" w:rsidRPr="006C3CDA" w:rsidRDefault="006C3CDA" w:rsidP="006C3CDA">
          <w:pPr>
            <w:jc w:val="center"/>
          </w:pPr>
          <w:r>
            <w:rPr>
              <w:color w:val="CCCCCC"/>
              <w:sz w:val="16"/>
              <w:szCs w:val="16"/>
            </w:rPr>
            <w:t xml:space="preserve"> </w:t>
          </w:r>
          <w:r>
            <w:rPr>
              <w:color w:val="64748B"/>
              <w:sz w:val="16"/>
              <w:szCs w:val="16"/>
            </w:rPr>
            <w:t>ENCG Settat · Mars 2026</w:t>
          </w:r>
        </w:p>
      </w:tc>
      <w:tc>
        <w:tcPr>
          <w:tcW w:w="2350" w:type="dxa"/>
          <w:vAlign w:val="center"/>
        </w:tcPr>
        <w:p w14:paraId="45FEF629" w14:textId="77777777" w:rsidR="006C3CDA" w:rsidRDefault="006C3CDA" w:rsidP="006C3CDA">
          <w:pPr>
            <w:jc w:val="center"/>
          </w:pPr>
          <w:r>
            <w:rPr>
              <w:noProof/>
            </w:rPr>
            <w:drawing>
              <wp:inline distT="0" distB="0" distL="0" distR="0" wp14:anchorId="377AD734" wp14:editId="590E4141">
                <wp:extent cx="1209675" cy="847725"/>
                <wp:effectExtent l="0" t="0" r="0" b="9525"/>
                <wp:docPr id="1934645915" name="Image 1934645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209675" cy="847725"/>
                        </a:xfrm>
                        <a:prstGeom prst="rect">
                          <a:avLst/>
                        </a:prstGeom>
                      </pic:spPr>
                    </pic:pic>
                  </a:graphicData>
                </a:graphic>
              </wp:inline>
            </w:drawing>
          </w:r>
        </w:p>
      </w:tc>
    </w:tr>
  </w:tbl>
  <w:p w14:paraId="010F637F" w14:textId="443070AF" w:rsidR="00C95784" w:rsidRPr="006C3CDA" w:rsidRDefault="00C95784" w:rsidP="006C3CDA">
    <w:pPr>
      <w:pBdr>
        <w:bottom w:val="single" w:sz="6" w:space="0" w:color="00B4D8"/>
      </w:pBdr>
      <w:spacing w:after="6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4535"/>
      <w:gridCol w:w="2420"/>
    </w:tblGrid>
    <w:tr w:rsidR="006C3CDA" w14:paraId="3F4CF99A" w14:textId="77777777" w:rsidTr="00296C54">
      <w:tblPrEx>
        <w:tblCellMar>
          <w:top w:w="0" w:type="dxa"/>
          <w:bottom w:w="0" w:type="dxa"/>
        </w:tblCellMar>
      </w:tblPrEx>
      <w:trPr>
        <w:trHeight w:val="1935"/>
      </w:trPr>
      <w:tc>
        <w:tcPr>
          <w:tcW w:w="2405" w:type="dxa"/>
          <w:vAlign w:val="center"/>
        </w:tcPr>
        <w:p w14:paraId="4ADFD032" w14:textId="77777777" w:rsidR="006C3CDA" w:rsidRDefault="006C3CDA" w:rsidP="006C3CDA">
          <w:pPr>
            <w:jc w:val="center"/>
          </w:pPr>
          <w:r>
            <w:rPr>
              <w:noProof/>
            </w:rPr>
            <w:drawing>
              <wp:inline distT="0" distB="0" distL="0" distR="0" wp14:anchorId="07106B41" wp14:editId="1BEF5C14">
                <wp:extent cx="952500" cy="10096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52500" cy="1009650"/>
                        </a:xfrm>
                        <a:prstGeom prst="rect">
                          <a:avLst/>
                        </a:prstGeom>
                      </pic:spPr>
                    </pic:pic>
                  </a:graphicData>
                </a:graphic>
              </wp:inline>
            </w:drawing>
          </w:r>
        </w:p>
      </w:tc>
      <w:tc>
        <w:tcPr>
          <w:tcW w:w="4535" w:type="dxa"/>
        </w:tcPr>
        <w:p w14:paraId="298FFBE0" w14:textId="77777777" w:rsidR="006C3CDA" w:rsidRDefault="006C3CDA" w:rsidP="006C3CDA"/>
        <w:p w14:paraId="0FB0DE5E" w14:textId="77777777" w:rsidR="006C3CDA" w:rsidRPr="006C3CDA" w:rsidRDefault="006C3CDA" w:rsidP="006C3CDA"/>
        <w:p w14:paraId="7488A9A8" w14:textId="77777777" w:rsidR="006C3CDA" w:rsidRDefault="006C3CDA" w:rsidP="006C3CDA"/>
        <w:p w14:paraId="39E192AF" w14:textId="77777777" w:rsidR="006C3CDA" w:rsidRPr="00424806" w:rsidRDefault="006C3CDA" w:rsidP="006C3CDA">
          <w:pPr>
            <w:spacing w:after="40"/>
            <w:jc w:val="center"/>
            <w:rPr>
              <w:lang w:val="en-US"/>
            </w:rPr>
          </w:pPr>
          <w:r w:rsidRPr="00424806">
            <w:rPr>
              <w:b/>
              <w:bCs/>
              <w:color w:val="00B4D8"/>
              <w:sz w:val="18"/>
              <w:szCs w:val="18"/>
              <w:lang w:val="en-US"/>
            </w:rPr>
            <w:t xml:space="preserve">ENCG </w:t>
          </w:r>
          <w:proofErr w:type="gramStart"/>
          <w:r w:rsidRPr="00424806">
            <w:rPr>
              <w:b/>
              <w:bCs/>
              <w:color w:val="00B4D8"/>
              <w:sz w:val="18"/>
              <w:szCs w:val="18"/>
              <w:lang w:val="en-US"/>
            </w:rPr>
            <w:t>SETTAT  ·</w:t>
          </w:r>
          <w:proofErr w:type="gramEnd"/>
          <w:r w:rsidRPr="00424806">
            <w:rPr>
              <w:b/>
              <w:bCs/>
              <w:color w:val="00B4D8"/>
              <w:sz w:val="18"/>
              <w:szCs w:val="18"/>
              <w:lang w:val="en-US"/>
            </w:rPr>
            <w:t xml:space="preserve">  GESTION-FINANCE  </w:t>
          </w:r>
        </w:p>
        <w:p w14:paraId="1DC518C5" w14:textId="77777777" w:rsidR="006C3CDA" w:rsidRPr="00424806" w:rsidRDefault="006C3CDA" w:rsidP="006C3CDA">
          <w:pPr>
            <w:spacing w:after="40"/>
            <w:jc w:val="center"/>
            <w:rPr>
              <w:lang w:val="en-US"/>
            </w:rPr>
          </w:pPr>
          <w:proofErr w:type="spellStart"/>
          <w:r w:rsidRPr="00424806">
            <w:rPr>
              <w:color w:val="64748B"/>
              <w:sz w:val="20"/>
              <w:szCs w:val="20"/>
              <w:lang w:val="en-US"/>
            </w:rPr>
            <w:t>Projet</w:t>
          </w:r>
          <w:proofErr w:type="spellEnd"/>
          <w:r w:rsidRPr="00424806">
            <w:rPr>
              <w:color w:val="64748B"/>
              <w:sz w:val="20"/>
              <w:szCs w:val="20"/>
              <w:lang w:val="en-US"/>
            </w:rPr>
            <w:t xml:space="preserve"> Machine Learning </w:t>
          </w:r>
        </w:p>
        <w:p w14:paraId="0742F3B2" w14:textId="77777777" w:rsidR="006C3CDA" w:rsidRPr="006C3CDA" w:rsidRDefault="006C3CDA" w:rsidP="006C3CDA">
          <w:pPr>
            <w:jc w:val="center"/>
          </w:pPr>
        </w:p>
      </w:tc>
      <w:tc>
        <w:tcPr>
          <w:tcW w:w="2420" w:type="dxa"/>
          <w:vAlign w:val="center"/>
        </w:tcPr>
        <w:p w14:paraId="2E8BABDD" w14:textId="77777777" w:rsidR="006C3CDA" w:rsidRDefault="006C3CDA" w:rsidP="006C3CDA">
          <w:pPr>
            <w:jc w:val="center"/>
          </w:pPr>
          <w:r>
            <w:rPr>
              <w:noProof/>
            </w:rPr>
            <w:drawing>
              <wp:inline distT="0" distB="0" distL="0" distR="0" wp14:anchorId="48AC3F56" wp14:editId="13069871">
                <wp:extent cx="1524000" cy="857250"/>
                <wp:effectExtent l="0" t="0" r="0" b="0"/>
                <wp:docPr id="1764615902" name="Image 1764615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524000" cy="857250"/>
                        </a:xfrm>
                        <a:prstGeom prst="rect">
                          <a:avLst/>
                        </a:prstGeom>
                      </pic:spPr>
                    </pic:pic>
                  </a:graphicData>
                </a:graphic>
              </wp:inline>
            </w:drawing>
          </w:r>
        </w:p>
      </w:tc>
    </w:tr>
  </w:tbl>
  <w:p w14:paraId="3F598DF2" w14:textId="77777777" w:rsidR="006C3CDA" w:rsidRDefault="006C3CD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37685"/>
    <w:multiLevelType w:val="hybridMultilevel"/>
    <w:tmpl w:val="62525164"/>
    <w:lvl w:ilvl="0" w:tplc="B94AC026">
      <w:start w:val="1"/>
      <w:numFmt w:val="bullet"/>
      <w:lvlText w:val="•"/>
      <w:lvlJc w:val="left"/>
      <w:pPr>
        <w:ind w:left="720" w:hanging="360"/>
      </w:pPr>
    </w:lvl>
    <w:lvl w:ilvl="1" w:tplc="F810059C">
      <w:numFmt w:val="decimal"/>
      <w:lvlText w:val=""/>
      <w:lvlJc w:val="left"/>
    </w:lvl>
    <w:lvl w:ilvl="2" w:tplc="9C8E985C">
      <w:numFmt w:val="decimal"/>
      <w:lvlText w:val=""/>
      <w:lvlJc w:val="left"/>
    </w:lvl>
    <w:lvl w:ilvl="3" w:tplc="AE56BEFC">
      <w:numFmt w:val="decimal"/>
      <w:lvlText w:val=""/>
      <w:lvlJc w:val="left"/>
    </w:lvl>
    <w:lvl w:ilvl="4" w:tplc="3C3ADB98">
      <w:numFmt w:val="decimal"/>
      <w:lvlText w:val=""/>
      <w:lvlJc w:val="left"/>
    </w:lvl>
    <w:lvl w:ilvl="5" w:tplc="0F907F70">
      <w:numFmt w:val="decimal"/>
      <w:lvlText w:val=""/>
      <w:lvlJc w:val="left"/>
    </w:lvl>
    <w:lvl w:ilvl="6" w:tplc="82488B40">
      <w:numFmt w:val="decimal"/>
      <w:lvlText w:val=""/>
      <w:lvlJc w:val="left"/>
    </w:lvl>
    <w:lvl w:ilvl="7" w:tplc="7E0ABD10">
      <w:numFmt w:val="decimal"/>
      <w:lvlText w:val=""/>
      <w:lvlJc w:val="left"/>
    </w:lvl>
    <w:lvl w:ilvl="8" w:tplc="A00C856A">
      <w:numFmt w:val="decimal"/>
      <w:lvlText w:val=""/>
      <w:lvlJc w:val="left"/>
    </w:lvl>
  </w:abstractNum>
  <w:abstractNum w:abstractNumId="1" w15:restartNumberingAfterBreak="0">
    <w:nsid w:val="45075ACC"/>
    <w:multiLevelType w:val="hybridMultilevel"/>
    <w:tmpl w:val="3F0ACAC4"/>
    <w:lvl w:ilvl="0" w:tplc="5FE8A2A4">
      <w:start w:val="1"/>
      <w:numFmt w:val="bullet"/>
      <w:lvlText w:val="●"/>
      <w:lvlJc w:val="left"/>
      <w:pPr>
        <w:ind w:left="720" w:hanging="360"/>
      </w:pPr>
    </w:lvl>
    <w:lvl w:ilvl="1" w:tplc="1A769D7A">
      <w:start w:val="1"/>
      <w:numFmt w:val="bullet"/>
      <w:lvlText w:val="○"/>
      <w:lvlJc w:val="left"/>
      <w:pPr>
        <w:ind w:left="1440" w:hanging="360"/>
      </w:pPr>
    </w:lvl>
    <w:lvl w:ilvl="2" w:tplc="CA14E482">
      <w:start w:val="1"/>
      <w:numFmt w:val="bullet"/>
      <w:lvlText w:val="■"/>
      <w:lvlJc w:val="left"/>
      <w:pPr>
        <w:ind w:left="2160" w:hanging="360"/>
      </w:pPr>
    </w:lvl>
    <w:lvl w:ilvl="3" w:tplc="E9DA02DC">
      <w:start w:val="1"/>
      <w:numFmt w:val="bullet"/>
      <w:lvlText w:val="●"/>
      <w:lvlJc w:val="left"/>
      <w:pPr>
        <w:ind w:left="2880" w:hanging="360"/>
      </w:pPr>
    </w:lvl>
    <w:lvl w:ilvl="4" w:tplc="25B4C37E">
      <w:start w:val="1"/>
      <w:numFmt w:val="bullet"/>
      <w:lvlText w:val="○"/>
      <w:lvlJc w:val="left"/>
      <w:pPr>
        <w:ind w:left="3600" w:hanging="360"/>
      </w:pPr>
    </w:lvl>
    <w:lvl w:ilvl="5" w:tplc="42AE8B4E">
      <w:start w:val="1"/>
      <w:numFmt w:val="bullet"/>
      <w:lvlText w:val="■"/>
      <w:lvlJc w:val="left"/>
      <w:pPr>
        <w:ind w:left="4320" w:hanging="360"/>
      </w:pPr>
    </w:lvl>
    <w:lvl w:ilvl="6" w:tplc="C97C2B78">
      <w:start w:val="1"/>
      <w:numFmt w:val="bullet"/>
      <w:lvlText w:val="●"/>
      <w:lvlJc w:val="left"/>
      <w:pPr>
        <w:ind w:left="5040" w:hanging="360"/>
      </w:pPr>
    </w:lvl>
    <w:lvl w:ilvl="7" w:tplc="F42CD450">
      <w:start w:val="1"/>
      <w:numFmt w:val="bullet"/>
      <w:lvlText w:val="●"/>
      <w:lvlJc w:val="left"/>
      <w:pPr>
        <w:ind w:left="5760" w:hanging="360"/>
      </w:pPr>
    </w:lvl>
    <w:lvl w:ilvl="8" w:tplc="A334B422">
      <w:start w:val="1"/>
      <w:numFmt w:val="bullet"/>
      <w:lvlText w:val="●"/>
      <w:lvlJc w:val="left"/>
      <w:pPr>
        <w:ind w:left="6480" w:hanging="360"/>
      </w:pPr>
    </w:lvl>
  </w:abstractNum>
  <w:num w:numId="1" w16cid:durableId="191262401">
    <w:abstractNumId w:val="1"/>
    <w:lvlOverride w:ilvl="0">
      <w:startOverride w:val="1"/>
    </w:lvlOverride>
  </w:num>
  <w:num w:numId="2" w16cid:durableId="11426239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784"/>
    <w:rsid w:val="001058FD"/>
    <w:rsid w:val="002A5FA4"/>
    <w:rsid w:val="00424806"/>
    <w:rsid w:val="006C3CDA"/>
    <w:rsid w:val="007A7416"/>
    <w:rsid w:val="00C8135C"/>
    <w:rsid w:val="00C95784"/>
    <w:rsid w:val="00D06078"/>
    <w:rsid w:val="00F31BCF"/>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CC896"/>
  <w15:docId w15:val="{5928732D-7951-47EA-80DA-200EB918A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CDA"/>
  </w:style>
  <w:style w:type="paragraph" w:styleId="Titre1">
    <w:name w:val="heading 1"/>
    <w:uiPriority w:val="9"/>
    <w:qFormat/>
    <w:pPr>
      <w:spacing w:before="360" w:after="160"/>
      <w:outlineLvl w:val="0"/>
    </w:pPr>
    <w:rPr>
      <w:b/>
      <w:bCs/>
      <w:color w:val="0A0F2E"/>
      <w:sz w:val="36"/>
      <w:szCs w:val="36"/>
    </w:rPr>
  </w:style>
  <w:style w:type="paragraph" w:styleId="Titre2">
    <w:name w:val="heading 2"/>
    <w:uiPriority w:val="9"/>
    <w:unhideWhenUsed/>
    <w:qFormat/>
    <w:pPr>
      <w:spacing w:before="260" w:after="100"/>
      <w:outlineLvl w:val="1"/>
    </w:pPr>
    <w:rPr>
      <w:b/>
      <w:bCs/>
      <w:color w:val="00B4D8"/>
      <w:sz w:val="26"/>
      <w:szCs w:val="26"/>
    </w:rPr>
  </w:style>
  <w:style w:type="paragraph" w:styleId="Titre3">
    <w:name w:val="heading 3"/>
    <w:uiPriority w:val="9"/>
    <w:unhideWhenUsed/>
    <w:qFormat/>
    <w:pPr>
      <w:spacing w:before="200" w:after="80"/>
      <w:outlineLvl w:val="2"/>
    </w:pPr>
    <w:rPr>
      <w:b/>
      <w:bCs/>
      <w:color w:val="5B21B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424806"/>
    <w:pPr>
      <w:tabs>
        <w:tab w:val="center" w:pos="4536"/>
        <w:tab w:val="right" w:pos="9072"/>
      </w:tabs>
    </w:pPr>
  </w:style>
  <w:style w:type="character" w:customStyle="1" w:styleId="En-tteCar">
    <w:name w:val="En-tête Car"/>
    <w:basedOn w:val="Policepardfaut"/>
    <w:link w:val="En-tte"/>
    <w:uiPriority w:val="99"/>
    <w:rsid w:val="00424806"/>
  </w:style>
  <w:style w:type="paragraph" w:styleId="Pieddepage">
    <w:name w:val="footer"/>
    <w:basedOn w:val="Normal"/>
    <w:link w:val="PieddepageCar"/>
    <w:uiPriority w:val="99"/>
    <w:unhideWhenUsed/>
    <w:rsid w:val="00424806"/>
    <w:pPr>
      <w:tabs>
        <w:tab w:val="center" w:pos="4536"/>
        <w:tab w:val="right" w:pos="9072"/>
      </w:tabs>
    </w:pPr>
  </w:style>
  <w:style w:type="character" w:customStyle="1" w:styleId="PieddepageCar">
    <w:name w:val="Pied de page Car"/>
    <w:basedOn w:val="Policepardfaut"/>
    <w:link w:val="Pieddepage"/>
    <w:uiPriority w:val="99"/>
    <w:rsid w:val="004248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6D0534AEF74A59886BDD5AE0C78B81"/>
        <w:category>
          <w:name w:val="Général"/>
          <w:gallery w:val="placeholder"/>
        </w:category>
        <w:types>
          <w:type w:val="bbPlcHdr"/>
        </w:types>
        <w:behaviors>
          <w:behavior w:val="content"/>
        </w:behaviors>
        <w:guid w:val="{DDA7A261-8EE1-47FC-8156-5DE3CF1E9F39}"/>
      </w:docPartPr>
      <w:docPartBody>
        <w:p w:rsidR="00000000" w:rsidRDefault="006220D0" w:rsidP="006220D0">
          <w:pPr>
            <w:pStyle w:val="A36D0534AEF74A59886BDD5AE0C78B81"/>
          </w:pPr>
          <w:r>
            <w:rPr>
              <w:rStyle w:val="Textedelespacerserv"/>
              <w:lang w:val="fr-FR"/>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0D0"/>
    <w:rsid w:val="001058FD"/>
    <w:rsid w:val="00463C98"/>
    <w:rsid w:val="006220D0"/>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MA" w:eastAsia="fr-M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6220D0"/>
    <w:rPr>
      <w:color w:val="808080"/>
    </w:rPr>
  </w:style>
  <w:style w:type="paragraph" w:customStyle="1" w:styleId="A36D0534AEF74A59886BDD5AE0C78B81">
    <w:name w:val="A36D0534AEF74A59886BDD5AE0C78B81"/>
    <w:rsid w:val="006220D0"/>
  </w:style>
  <w:style w:type="paragraph" w:customStyle="1" w:styleId="62293A28D9DF49CBBBDB6A014EE0BD00">
    <w:name w:val="62293A28D9DF49CBBBDB6A014EE0BD00"/>
    <w:rsid w:val="006220D0"/>
  </w:style>
  <w:style w:type="paragraph" w:customStyle="1" w:styleId="361E0971512C4179851E0F5FA3091C10">
    <w:name w:val="361E0971512C4179851E0F5FA3091C10"/>
    <w:rsid w:val="006220D0"/>
  </w:style>
  <w:style w:type="paragraph" w:customStyle="1" w:styleId="485F803EF4EA4217B65170A17D2F1C5D">
    <w:name w:val="485F803EF4EA4217B65170A17D2F1C5D"/>
    <w:rsid w:val="006220D0"/>
  </w:style>
  <w:style w:type="paragraph" w:customStyle="1" w:styleId="9D1DBA5214F44B6AB1DBD837A4BFCA8D">
    <w:name w:val="9D1DBA5214F44B6AB1DBD837A4BFCA8D"/>
    <w:rsid w:val="006220D0"/>
  </w:style>
  <w:style w:type="paragraph" w:customStyle="1" w:styleId="A98A164D273E4F169C9212F22FDA91F0">
    <w:name w:val="A98A164D273E4F169C9212F22FDA91F0"/>
    <w:rsid w:val="006220D0"/>
  </w:style>
  <w:style w:type="paragraph" w:customStyle="1" w:styleId="DCEF8DD0DB4D4EE289AB260B3A7BB74C">
    <w:name w:val="DCEF8DD0DB4D4EE289AB260B3A7BB74C"/>
    <w:rsid w:val="006220D0"/>
  </w:style>
  <w:style w:type="paragraph" w:customStyle="1" w:styleId="3C7228C677E847B1A6501FC334285045">
    <w:name w:val="3C7228C677E847B1A6501FC334285045"/>
    <w:rsid w:val="006220D0"/>
  </w:style>
  <w:style w:type="paragraph" w:customStyle="1" w:styleId="59B2D06B76D24D12AFD096F16E9B463C">
    <w:name w:val="59B2D06B76D24D12AFD096F16E9B463C"/>
    <w:rsid w:val="006220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3486</Words>
  <Characters>19177</Characters>
  <Application>Microsoft Office Word</Application>
  <DocSecurity>0</DocSecurity>
  <Lines>159</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Université Hassan 1er — ENCG Settat  ·  Année Universitaire 2026  ·  Mars 2026</dc:creator>
  <cp:lastModifiedBy>imran .</cp:lastModifiedBy>
  <cp:revision>2</cp:revision>
  <cp:lastPrinted>2026-03-13T21:40:00Z</cp:lastPrinted>
  <dcterms:created xsi:type="dcterms:W3CDTF">2026-03-13T22:04:00Z</dcterms:created>
  <dcterms:modified xsi:type="dcterms:W3CDTF">2026-03-13T22:04:00Z</dcterms:modified>
</cp:coreProperties>
</file>