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37AFD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E9D681C" w14:textId="77777777" w:rsidR="00A97C61" w:rsidRPr="0034296B" w:rsidRDefault="00F804EF">
            <w:pPr>
              <w:jc w:val="center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FFFFFF"/>
                <w:sz w:val="32"/>
                <w:szCs w:val="32"/>
              </w:rPr>
              <w:t>INTOLÉRANCES ALIMENTAIRES</w:t>
            </w:r>
          </w:p>
        </w:tc>
      </w:tr>
    </w:tbl>
    <w:p w14:paraId="6EE9AE52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1EE63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D170EF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DÉFINITION GÉNÉRALE</w:t>
            </w:r>
          </w:p>
        </w:tc>
      </w:tr>
      <w:tr w:rsidR="00A97C61" w:rsidRPr="0034296B" w14:paraId="0EA78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096D49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Réactions d'hypersensibilité à un aliment normalement inoffensif</w:t>
            </w:r>
          </w:p>
          <w:p w14:paraId="3EB232CE" w14:textId="77777777" w:rsidR="00A97C61" w:rsidRPr="0034296B" w:rsidRDefault="00A97C61">
            <w:pPr>
              <w:spacing w:after="100"/>
              <w:rPr>
                <w:rFonts w:ascii="Book Antiqua" w:hAnsi="Book Antiqua"/>
              </w:rPr>
            </w:pPr>
          </w:p>
          <w:p w14:paraId="5553E5E6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2 GRANDES CATÉGORIES :</w:t>
            </w:r>
          </w:p>
        </w:tc>
      </w:tr>
      <w:tr w:rsidR="00A97C61" w:rsidRPr="0034296B" w14:paraId="7FAC54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64814D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INTOLÉRANCES IMMUNOLOGIQUES (Type III - Hypersensibilité retardée)</w:t>
            </w:r>
          </w:p>
          <w:p w14:paraId="46C14622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INTOLÉRANCES NON-IMMUNOLOGIQUES (Pas de réaction du système immunitaire)</w:t>
            </w:r>
          </w:p>
        </w:tc>
      </w:tr>
    </w:tbl>
    <w:p w14:paraId="11215E6D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7DC9A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303E0F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🔴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TYPE III : INTOLÉRANCES IMMUNOLOGIQUES</w:t>
            </w:r>
          </w:p>
        </w:tc>
      </w:tr>
    </w:tbl>
    <w:p w14:paraId="3B9A43ED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54268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2CA79A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DÉFINITION - Type III (Retardée)</w:t>
            </w:r>
          </w:p>
        </w:tc>
      </w:tr>
      <w:tr w:rsidR="00A97C61" w:rsidRPr="0034296B" w14:paraId="77A53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9E2CC5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Production d'IgG (Immunoglobulines G) par le système immunitaire en 'seconde ligne' de défense</w:t>
            </w:r>
          </w:p>
          <w:p w14:paraId="23288033" w14:textId="77777777" w:rsidR="00A97C61" w:rsidRPr="0034296B" w:rsidRDefault="00A97C61">
            <w:pPr>
              <w:spacing w:after="100"/>
              <w:rPr>
                <w:rFonts w:ascii="Book Antiqua" w:hAnsi="Book Antiqua"/>
              </w:rPr>
            </w:pPr>
          </w:p>
          <w:p w14:paraId="63CAD6F4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CARACTÉRISTIQUES :</w:t>
            </w:r>
          </w:p>
        </w:tc>
      </w:tr>
      <w:tr w:rsidR="00A97C61" w:rsidRPr="0034296B" w14:paraId="06D1BE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76183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Symptômes produits À DISTANCE de l'absorption</w:t>
            </w:r>
          </w:p>
          <w:p w14:paraId="288AD8D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Délai de 2h à 72h après ingestion</w:t>
            </w:r>
          </w:p>
          <w:p w14:paraId="71AE2737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Réaction progressive et cumulative</w:t>
            </w:r>
          </w:p>
          <w:p w14:paraId="41236B22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Difficile à identifier sans test</w:t>
            </w:r>
          </w:p>
        </w:tc>
      </w:tr>
    </w:tbl>
    <w:p w14:paraId="378476CE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62914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CE90AE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⚙</w:t>
            </w: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MÉCANISME TYPE III</w:t>
            </w:r>
          </w:p>
        </w:tc>
      </w:tr>
      <w:tr w:rsidR="00A97C61" w:rsidRPr="0034296B" w14:paraId="4636A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587C73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Fragments d'aliments mal digérés (antigènes) passent la membrane intestinale</w:t>
            </w:r>
          </w:p>
          <w:p w14:paraId="2FAB44C2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Antigènes 'interpellés' par les anticorps IgG</w:t>
            </w:r>
          </w:p>
          <w:p w14:paraId="58799F6A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Formation de COMPLEXES IMMUNS circulants (antigène-anticorps)</w:t>
            </w:r>
          </w:p>
          <w:p w14:paraId="4CE596A6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Complexes immuns éliminés OU stockés dans divers tissus/organes</w:t>
            </w:r>
          </w:p>
          <w:p w14:paraId="1ED142C9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Consommation fréquente → INFLAMMATION CHRONIQUE des tissus '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stockeurs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'</w:t>
            </w:r>
          </w:p>
          <w:p w14:paraId="5CFBE2BF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SIÈGE de maladies AUTO-IMMUNES</w:t>
            </w:r>
          </w:p>
        </w:tc>
      </w:tr>
    </w:tbl>
    <w:p w14:paraId="3AF3B91E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41273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117E4E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🔍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PERTE DE TOLÉRANCE IMMUNITAIRE</w:t>
            </w:r>
          </w:p>
        </w:tc>
      </w:tr>
      <w:tr w:rsidR="00A97C61" w:rsidRPr="0034296B" w14:paraId="19DF2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9B29CB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Education du SI et apprentissage de la tolérance immunitaire tout au long de la vie</w:t>
            </w:r>
          </w:p>
          <w:p w14:paraId="139F1E86" w14:textId="77777777" w:rsidR="00A97C61" w:rsidRPr="0034296B" w:rsidRDefault="00A97C61">
            <w:pPr>
              <w:spacing w:after="100"/>
              <w:rPr>
                <w:rFonts w:ascii="Book Antiqua" w:hAnsi="Book Antiqua"/>
              </w:rPr>
            </w:pPr>
          </w:p>
          <w:p w14:paraId="5A62C2FC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RAISONS DE LA PERTE DE TOLÉRANCE :</w:t>
            </w:r>
          </w:p>
        </w:tc>
      </w:tr>
      <w:tr w:rsidR="00A97C61" w:rsidRPr="0034296B" w14:paraId="5A1D2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31CFE3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Monotonie alimentaire</w:t>
            </w:r>
          </w:p>
          <w:p w14:paraId="3200FAC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Contact répété avec une catégorie alimentaire</w:t>
            </w:r>
          </w:p>
          <w:p w14:paraId="6AA075EF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DYSBIOSE</w:t>
            </w:r>
            <w:proofErr w:type="spellEnd"/>
          </w:p>
          <w:p w14:paraId="28D93807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Hyperperméabilité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intestinale (HPI)</w:t>
            </w:r>
          </w:p>
          <w:p w14:paraId="3047351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Prise médicamenteuse (origine de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dysbiose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36CC975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Pathologie inflammatoire digestive</w:t>
            </w:r>
          </w:p>
          <w:p w14:paraId="61D5976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Maldigestion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et/ou malabsorption intestinale</w:t>
            </w:r>
          </w:p>
        </w:tc>
      </w:tr>
      <w:tr w:rsidR="00A97C61" w:rsidRPr="0034296B" w14:paraId="5370C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EF58F4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 xml:space="preserve">→ Réaction excessive du SI : hypersensibilité IgG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médiée</w:t>
            </w:r>
            <w:proofErr w:type="spellEnd"/>
          </w:p>
          <w:p w14:paraId="18344556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Phénomènes auto-entretenus si les causes persistent</w:t>
            </w:r>
          </w:p>
          <w:p w14:paraId="2854ACAA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Tolérance perdue MOMENTANÉMENT (temps de récupération)</w:t>
            </w:r>
          </w:p>
        </w:tc>
      </w:tr>
    </w:tbl>
    <w:p w14:paraId="288E6121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6563C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CE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30EF93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🔬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ÉVALUATION - Test d'intolérances</w:t>
            </w:r>
          </w:p>
        </w:tc>
      </w:tr>
      <w:tr w:rsidR="00A97C61" w:rsidRPr="0034296B" w14:paraId="62515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539A40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Bilan permettant de mettre en évidence :</w:t>
            </w:r>
          </w:p>
        </w:tc>
      </w:tr>
      <w:tr w:rsidR="00A97C61" w:rsidRPr="0034296B" w14:paraId="4372F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F4B65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Trouble de perméabilité intestinale</w:t>
            </w:r>
          </w:p>
          <w:p w14:paraId="1B030E0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Perte de tolérance immunitaire digestive</w:t>
            </w:r>
          </w:p>
          <w:p w14:paraId="5F3D0844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Hypersensibilité alimentaire retardée de type III</w:t>
            </w:r>
          </w:p>
        </w:tc>
      </w:tr>
      <w:tr w:rsidR="00A97C61" w:rsidRPr="0034296B" w14:paraId="26C4D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D2700A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Présentation catégories alimentaires touchées</w:t>
            </w:r>
          </w:p>
          <w:p w14:paraId="432104E7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Intensités des intolérances immunitaires</w:t>
            </w:r>
          </w:p>
          <w:p w14:paraId="64C5E084" w14:textId="77777777" w:rsidR="00A97C61" w:rsidRPr="0034296B" w:rsidRDefault="00A97C61">
            <w:pPr>
              <w:spacing w:after="100"/>
              <w:rPr>
                <w:rFonts w:ascii="Book Antiqua" w:hAnsi="Book Antiqua"/>
              </w:rPr>
            </w:pPr>
          </w:p>
          <w:p w14:paraId="1643168D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34296B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NE PERMET PAS LE DIAGNOSTIC (outil d'aide à l'orientation)</w:t>
            </w:r>
          </w:p>
        </w:tc>
      </w:tr>
    </w:tbl>
    <w:p w14:paraId="686967F9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15AA7B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2BE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C6A4BC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🟢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INTOLÉRANCES NON-IMMUNOLOGIQUES</w:t>
            </w:r>
          </w:p>
        </w:tc>
      </w:tr>
    </w:tbl>
    <w:p w14:paraId="48561706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7B731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BE0FDB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DÉFINITION - Non-immunologique</w:t>
            </w:r>
          </w:p>
        </w:tc>
      </w:tr>
      <w:tr w:rsidR="00A97C61" w:rsidRPr="0034296B" w14:paraId="1D13B3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C9D318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N'implique JAMAIS dans un premier temps de réactions du système immunitaire</w:t>
            </w:r>
          </w:p>
          <w:p w14:paraId="41B3FC7C" w14:textId="77777777" w:rsidR="00A97C61" w:rsidRPr="0034296B" w:rsidRDefault="00A97C61">
            <w:pPr>
              <w:spacing w:after="100"/>
              <w:rPr>
                <w:rFonts w:ascii="Book Antiqua" w:hAnsi="Book Antiqua"/>
              </w:rPr>
            </w:pPr>
          </w:p>
          <w:p w14:paraId="30EA06CD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Difficulté à 'traiter' l'aliment en cause :</w:t>
            </w:r>
          </w:p>
        </w:tc>
      </w:tr>
      <w:tr w:rsidR="00A97C61" w:rsidRPr="0034296B" w14:paraId="67113A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DCE4B9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Absence totale individuelle de l'enzyme nécessaire (ex: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lactase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pour lactose)</w:t>
            </w:r>
          </w:p>
          <w:p w14:paraId="103F4A47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Insuffisance de production de l'enzyme</w:t>
            </w:r>
          </w:p>
        </w:tc>
      </w:tr>
      <w:tr w:rsidR="00A97C61" w:rsidRPr="0034296B" w14:paraId="1A6CF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57B49" w14:textId="72C29388" w:rsidR="00A97C61" w:rsidRPr="00541BDC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Aliment toléré en petites quantités (</w:t>
            </w:r>
            <w:r w:rsidRPr="00205F8E">
              <w:rPr>
                <w:rFonts w:ascii="Book Antiqua" w:eastAsia="Arial" w:hAnsi="Book Antiqua" w:cs="Arial"/>
                <w:b/>
                <w:bCs/>
                <w:sz w:val="22"/>
                <w:szCs w:val="22"/>
              </w:rPr>
              <w:t>intérêt de l'éviction complète puis réintroduction progressive)</w:t>
            </w:r>
            <w:r w:rsidR="00541BDC">
              <w:rPr>
                <w:rFonts w:ascii="Book Antiqua" w:eastAsia="Arial" w:hAnsi="Book Antiqua" w:cs="Arial"/>
                <w:b/>
                <w:bCs/>
                <w:sz w:val="22"/>
                <w:szCs w:val="22"/>
              </w:rPr>
              <w:t xml:space="preserve">. </w:t>
            </w:r>
          </w:p>
          <w:p w14:paraId="3C5750F9" w14:textId="77777777" w:rsidR="00A97C61" w:rsidRPr="0034296B" w:rsidRDefault="00A97C61">
            <w:pPr>
              <w:spacing w:after="100"/>
              <w:rPr>
                <w:rFonts w:ascii="Book Antiqua" w:hAnsi="Book Antiqua"/>
              </w:rPr>
            </w:pPr>
          </w:p>
          <w:p w14:paraId="7CCA35CC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34296B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Les intolérances peuvent VARIER chez une même personne au cours du temps (fonction de l'équilibre du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et perméabilité intestinale)</w:t>
            </w:r>
          </w:p>
          <w:p w14:paraId="747ECF0A" w14:textId="77777777" w:rsidR="00A97C61" w:rsidRPr="0034296B" w:rsidRDefault="00A97C61">
            <w:pPr>
              <w:spacing w:after="100"/>
              <w:rPr>
                <w:rFonts w:ascii="Book Antiqua" w:hAnsi="Book Antiqua"/>
              </w:rPr>
            </w:pPr>
          </w:p>
          <w:p w14:paraId="3FD99D1B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Le problème est plus LA RÉPONSE À L'ALIMENT que l'aliment lui-même</w:t>
            </w:r>
          </w:p>
        </w:tc>
      </w:tr>
    </w:tbl>
    <w:p w14:paraId="60B2E079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2EDBC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5A78DE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🔶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2 GRANDES CATÉGORIES</w:t>
            </w:r>
          </w:p>
        </w:tc>
      </w:tr>
    </w:tbl>
    <w:p w14:paraId="3F78B9A0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694EBF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75F543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1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FODMAP (Sucres fermentescibles)</w:t>
            </w:r>
          </w:p>
        </w:tc>
      </w:tr>
      <w:tr w:rsidR="00A97C61" w:rsidRPr="0034296B" w14:paraId="580AE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AAFB1A" w14:textId="59A89CBF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Fermentable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Oligosaccharides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Disaccharides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, Monosaccharides And Polyols</w:t>
            </w:r>
          </w:p>
          <w:p w14:paraId="166FBF4F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SOURCES FRÉQUENTES D'INTOLÉRANCE :</w:t>
            </w:r>
          </w:p>
        </w:tc>
      </w:tr>
      <w:tr w:rsidR="00A97C61" w:rsidRPr="0034296B" w14:paraId="39C2B9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A42FBF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LACTOSE (produits laitiers)</w:t>
            </w:r>
          </w:p>
          <w:p w14:paraId="76C87BE3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FRUCTOSE (fruits, miel, sirop de maïs)</w:t>
            </w:r>
          </w:p>
          <w:p w14:paraId="0445BAF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FRUCTANES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(blé, oignon, ail)</w:t>
            </w:r>
          </w:p>
          <w:p w14:paraId="02214C4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GALACTANES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(légumineuses)</w:t>
            </w:r>
          </w:p>
          <w:p w14:paraId="5276FC87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POLYOLS (édulcorants, fruits à noyau)</w:t>
            </w:r>
          </w:p>
        </w:tc>
      </w:tr>
      <w:tr w:rsidR="00A97C61" w:rsidRPr="0034296B" w14:paraId="7D40B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577C18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MÉCANISME :</w:t>
            </w:r>
          </w:p>
        </w:tc>
      </w:tr>
      <w:tr w:rsidR="00A97C61" w:rsidRPr="0034296B" w14:paraId="37F01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C14F5D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Mal absorbés dans l'intestin grêle</w:t>
            </w:r>
          </w:p>
          <w:p w14:paraId="540E634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Fermentés par bactéries du côlon</w:t>
            </w:r>
          </w:p>
          <w:p w14:paraId="47044382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Production de gaz (H2, CO2, méthane)</w:t>
            </w:r>
          </w:p>
          <w:p w14:paraId="099EB775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Appel d'eau dans l'intestin (effet osmotique)</w:t>
            </w:r>
          </w:p>
          <w:p w14:paraId="28F0C63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Ballonnements, douleurs, diarrhée/constipation</w:t>
            </w:r>
          </w:p>
        </w:tc>
      </w:tr>
    </w:tbl>
    <w:p w14:paraId="10067EC2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0CE37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C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397FAA" w14:textId="1177413D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2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HISTAMINE / </w:t>
            </w:r>
            <w:r w:rsidR="003F5528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THIAMINE La B1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(Amines </w:t>
            </w:r>
            <w:proofErr w:type="spellStart"/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biogènes</w:t>
            </w:r>
            <w:proofErr w:type="spellEnd"/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  <w:tr w:rsidR="00A97C61" w:rsidRPr="0034296B" w14:paraId="3414C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46BD63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Substances naturellement produites par le corps lors d'états inflammatoires</w:t>
            </w:r>
          </w:p>
          <w:p w14:paraId="6DDC361C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Aussi présentes dans de nombreux aliments</w:t>
            </w:r>
          </w:p>
        </w:tc>
      </w:tr>
      <w:tr w:rsidR="00A97C61" w:rsidRPr="0034296B" w14:paraId="77BC0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BED95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VIN ROUGE</w:t>
            </w:r>
          </w:p>
          <w:p w14:paraId="03A3B99E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FROMAGES (gruyère, emmental, roquefort)</w:t>
            </w:r>
          </w:p>
          <w:p w14:paraId="3B1496E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THON, poissons fumés</w:t>
            </w:r>
          </w:p>
          <w:p w14:paraId="1FEEC23D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FRAISES</w:t>
            </w:r>
          </w:p>
          <w:p w14:paraId="259E643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TOMATES</w:t>
            </w:r>
          </w:p>
          <w:p w14:paraId="48778BD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CHOUCROUTE</w:t>
            </w:r>
          </w:p>
          <w:p w14:paraId="2D3B91BD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CHARCUTERIE</w:t>
            </w:r>
          </w:p>
          <w:p w14:paraId="6152DE1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CHOCOLAT</w:t>
            </w:r>
          </w:p>
          <w:p w14:paraId="431E2D4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ALIMENTS FERMENTÉS</w:t>
            </w:r>
          </w:p>
        </w:tc>
      </w:tr>
    </w:tbl>
    <w:p w14:paraId="04669779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642A2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DB1C7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⚙</w:t>
            </w: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INTOLÉRANCE À L'HISTAMINE</w:t>
            </w:r>
          </w:p>
        </w:tc>
      </w:tr>
      <w:tr w:rsidR="00A97C61" w:rsidRPr="0034296B" w14:paraId="30FC8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5A790F" w14:textId="525F3FE2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= FAUSSE-ALLERGIE ALIMENTAIRE</w:t>
            </w:r>
            <w:r w:rsidR="00F3193E">
              <w:rPr>
                <w:rFonts w:ascii="Book Antiqua" w:eastAsia="Arial" w:hAnsi="Book Antiqua" w:cs="Arial"/>
                <w:sz w:val="22"/>
                <w:szCs w:val="22"/>
              </w:rPr>
              <w:t>. C’est uniquement métabolique.</w:t>
            </w:r>
          </w:p>
          <w:p w14:paraId="0CE3096C" w14:textId="77777777" w:rsidR="00A97C61" w:rsidRPr="0034296B" w:rsidRDefault="00A97C61">
            <w:pPr>
              <w:spacing w:after="100"/>
              <w:rPr>
                <w:rFonts w:ascii="Book Antiqua" w:hAnsi="Book Antiqua"/>
              </w:rPr>
            </w:pPr>
          </w:p>
          <w:p w14:paraId="7CED26F5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Cause fréquente d'intolérance alimentaire</w:t>
            </w:r>
          </w:p>
        </w:tc>
      </w:tr>
      <w:tr w:rsidR="00A97C61" w:rsidRPr="0034296B" w14:paraId="0DC8C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63F5DD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Consommation d'aliments riches en histamine/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tyramine</w:t>
            </w:r>
            <w:proofErr w:type="spellEnd"/>
          </w:p>
          <w:p w14:paraId="2FDC102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Effets mimant ceux des allergies</w:t>
            </w:r>
          </w:p>
          <w:p w14:paraId="28638A9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Tolérance STRICTEMENT INDIVIDUELLE</w:t>
            </w:r>
          </w:p>
        </w:tc>
      </w:tr>
      <w:tr w:rsidR="00A97C61" w:rsidRPr="0034296B" w14:paraId="5B08D8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FE4779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ENZYME DAO (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Diamine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mono-oxydase) :</w:t>
            </w:r>
          </w:p>
        </w:tc>
      </w:tr>
      <w:tr w:rsidR="00A97C61" w:rsidRPr="0034296B" w14:paraId="551D0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5753E7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Enzyme intestinale dégradant l'histamine</w:t>
            </w:r>
          </w:p>
          <w:p w14:paraId="1A3ACBCB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Si produite en quantité INSUFFISANTE</w:t>
            </w:r>
          </w:p>
          <w:p w14:paraId="5CA8DC6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Niveaux de tolérance variables d'une personne à l'autre</w:t>
            </w:r>
          </w:p>
        </w:tc>
      </w:tr>
      <w:tr w:rsidR="00A97C61" w:rsidRPr="0034296B" w14:paraId="54267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82F40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Faible consommation = pas de réaction</w:t>
            </w:r>
          </w:p>
          <w:p w14:paraId="18E995DA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Quantité plus importante (selon composition du repas) = symptômes</w:t>
            </w:r>
          </w:p>
        </w:tc>
      </w:tr>
    </w:tbl>
    <w:p w14:paraId="630B4605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4465C8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8A081B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🩺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SYMPTÔMES COMMUNS</w:t>
            </w:r>
          </w:p>
        </w:tc>
      </w:tr>
      <w:tr w:rsidR="00A97C61" w:rsidRPr="0034296B" w14:paraId="3B78F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DA132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Douleurs digestives (abdominales, crampes)</w:t>
            </w:r>
          </w:p>
          <w:p w14:paraId="3C1C8319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Ballonnements, flatulences</w:t>
            </w:r>
          </w:p>
          <w:p w14:paraId="2CDE3312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Diarrhée ou constipation</w:t>
            </w:r>
          </w:p>
          <w:p w14:paraId="6359FCF9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Rougeurs de la peau</w:t>
            </w:r>
          </w:p>
          <w:p w14:paraId="0E4AC895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Démangeaisons</w:t>
            </w:r>
          </w:p>
          <w:p w14:paraId="65FDB3B9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Gêne respiratoire</w:t>
            </w:r>
          </w:p>
          <w:p w14:paraId="50E4B7DE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Céphalées, migraines</w:t>
            </w:r>
          </w:p>
          <w:p w14:paraId="716E9C8F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Fatigue chronique</w:t>
            </w:r>
          </w:p>
        </w:tc>
      </w:tr>
    </w:tbl>
    <w:p w14:paraId="2B864E9D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5F89D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829B39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🔍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ÉTIOLOGIES - Troubles fonctionnels</w:t>
            </w:r>
          </w:p>
        </w:tc>
      </w:tr>
      <w:tr w:rsidR="00A97C61" w:rsidRPr="0034296B" w14:paraId="3A858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1AE11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Origine infectieuse : Pullulation bactérienne,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Giardiase</w:t>
            </w:r>
            <w:proofErr w:type="spellEnd"/>
          </w:p>
          <w:p w14:paraId="333A332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Dysmotilité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intestinale : Diabète, Médicaments, Sclérodermie, Pseudo-obstruction, adhérences</w:t>
            </w:r>
          </w:p>
          <w:p w14:paraId="5AC94C69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Malabsorption/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Maldigestion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: Intolérance lactose/fructose, Insuffisance pancréatique</w:t>
            </w:r>
          </w:p>
          <w:p w14:paraId="778551E6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Origine alimentaire : Aliments riches en amidon (physiologique), Cœliaque, Sensibilité gluten sans cœliaque</w:t>
            </w:r>
          </w:p>
          <w:p w14:paraId="50A3EB2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Trouble fonctionnel : Côlon irritable</w:t>
            </w:r>
          </w:p>
          <w:p w14:paraId="3B800D2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Trouble psychologique : Aérophagie</w:t>
            </w:r>
          </w:p>
        </w:tc>
      </w:tr>
    </w:tbl>
    <w:p w14:paraId="3054E4A0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28E56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D3A172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💊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TRAITEMENT ALLOPATHIQUE</w:t>
            </w:r>
          </w:p>
        </w:tc>
      </w:tr>
      <w:tr w:rsidR="00A97C61" w:rsidRPr="0034296B" w14:paraId="322CB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5FCC53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Aucun traitement spécifique</w:t>
            </w:r>
          </w:p>
          <w:p w14:paraId="6A2E39C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Éviction de l'aliment en cause</w:t>
            </w:r>
          </w:p>
          <w:p w14:paraId="0A6B9F4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Régime pauvre en FODMAP (si nécessaire)</w:t>
            </w:r>
          </w:p>
          <w:p w14:paraId="5DC91BD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Supplémentation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en enzymes (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lactase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, DAO)</w:t>
            </w:r>
          </w:p>
          <w:p w14:paraId="073CD1EF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Traitement symptomatique (anti-spasmodiques)</w:t>
            </w:r>
          </w:p>
          <w:p w14:paraId="434E695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Réintroduction progressive après amélioration</w:t>
            </w:r>
          </w:p>
        </w:tc>
      </w:tr>
    </w:tbl>
    <w:p w14:paraId="785C82EB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6C7B9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D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17649D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🌿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ACCOMPAGNEMENT </w:t>
            </w:r>
            <w:proofErr w:type="spellStart"/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NATUROPATHIQUE</w:t>
            </w:r>
            <w:proofErr w:type="spellEnd"/>
          </w:p>
        </w:tc>
      </w:tr>
      <w:tr w:rsidR="00A97C61" w:rsidRPr="0034296B" w14:paraId="3CF41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A948C0" w14:textId="77777777" w:rsidR="00A97C61" w:rsidRDefault="00F804EF">
            <w:pPr>
              <w:spacing w:after="100"/>
              <w:rPr>
                <w:rFonts w:ascii="Book Antiqua" w:eastAsia="Arial" w:hAnsi="Book Antiqua" w:cs="Arial"/>
                <w:sz w:val="22"/>
                <w:szCs w:val="22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PROTOCOLE D'ACCOMPAGNEMENT</w:t>
            </w:r>
            <w:r w:rsidR="00800801">
              <w:rPr>
                <w:rFonts w:ascii="Book Antiqua" w:eastAsia="Arial" w:hAnsi="Book Antiqua" w:cs="Arial"/>
                <w:sz w:val="22"/>
                <w:szCs w:val="22"/>
              </w:rPr>
              <w:t xml:space="preserve"> Personnalisé</w:t>
            </w: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- Objectifs multiples</w:t>
            </w:r>
          </w:p>
          <w:p w14:paraId="1CDD6B20" w14:textId="77777777" w:rsidR="00AF3ECA" w:rsidRDefault="00AF3ECA">
            <w:pPr>
              <w:spacing w:after="100"/>
              <w:rPr>
                <w:rFonts w:ascii="Book Antiqua" w:eastAsia="Arial" w:hAnsi="Book Antiqua" w:cs="Arial"/>
                <w:sz w:val="22"/>
                <w:szCs w:val="22"/>
              </w:rPr>
            </w:pPr>
          </w:p>
          <w:p w14:paraId="75ABD70F" w14:textId="7B315F4C" w:rsidR="00AF3ECA" w:rsidRDefault="00AF3ECA">
            <w:pPr>
              <w:spacing w:after="100"/>
              <w:rPr>
                <w:rFonts w:ascii="Book Antiqua" w:eastAsia="Arial" w:hAnsi="Book Antiqua" w:cs="Arial"/>
                <w:sz w:val="22"/>
                <w:szCs w:val="22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 xml:space="preserve">Barrière intestinale= </w:t>
            </w:r>
          </w:p>
          <w:p w14:paraId="5F06CE1C" w14:textId="1291718D" w:rsidR="00AE78D2" w:rsidRDefault="009E3EEA" w:rsidP="009E3EEA">
            <w:pPr>
              <w:pStyle w:val="Paragraphedeliste"/>
              <w:numPr>
                <w:ilvl w:val="0"/>
                <w:numId w:val="3"/>
              </w:numPr>
              <w:spacing w:after="100"/>
              <w:rPr>
                <w:rFonts w:ascii="Book Antiqua" w:eastAsia="Arial" w:hAnsi="Book Antiqua" w:cs="Arial"/>
                <w:sz w:val="22"/>
                <w:szCs w:val="22"/>
              </w:rPr>
            </w:pPr>
            <w:r w:rsidRPr="009E3EEA">
              <w:rPr>
                <w:rFonts w:ascii="Book Antiqua" w:eastAsia="Arial" w:hAnsi="Book Antiqua" w:cs="Arial"/>
                <w:sz w:val="22"/>
                <w:szCs w:val="22"/>
              </w:rPr>
              <w:t>Réparer et retirer en priorité (parasites, toxines)</w:t>
            </w:r>
          </w:p>
          <w:p w14:paraId="1FB0CCFE" w14:textId="2DCD8769" w:rsidR="009E3EEA" w:rsidRDefault="004B28F6" w:rsidP="009E3EEA">
            <w:pPr>
              <w:pStyle w:val="Paragraphedeliste"/>
              <w:numPr>
                <w:ilvl w:val="0"/>
                <w:numId w:val="3"/>
              </w:numPr>
              <w:spacing w:after="100"/>
              <w:rPr>
                <w:rFonts w:ascii="Book Antiqua" w:eastAsia="Arial" w:hAnsi="Book Antiqua" w:cs="Arial"/>
                <w:sz w:val="22"/>
                <w:szCs w:val="22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>Soutenir le système immunitaire (inflammation)</w:t>
            </w:r>
          </w:p>
          <w:p w14:paraId="1F664D97" w14:textId="6B7ADE63" w:rsidR="004B28F6" w:rsidRDefault="004B28F6" w:rsidP="009E3EEA">
            <w:pPr>
              <w:pStyle w:val="Paragraphedeliste"/>
              <w:numPr>
                <w:ilvl w:val="0"/>
                <w:numId w:val="3"/>
              </w:numPr>
              <w:spacing w:after="100"/>
              <w:rPr>
                <w:rFonts w:ascii="Book Antiqua" w:eastAsia="Arial" w:hAnsi="Book Antiqua" w:cs="Arial"/>
                <w:sz w:val="22"/>
                <w:szCs w:val="22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>Soutenir la détoxication</w:t>
            </w:r>
          </w:p>
          <w:p w14:paraId="5D2DB135" w14:textId="692329DF" w:rsidR="009E3EEA" w:rsidRPr="00AF3ECA" w:rsidRDefault="00AF3ECA" w:rsidP="00AF3ECA">
            <w:pPr>
              <w:pStyle w:val="Paragraphedeliste"/>
              <w:numPr>
                <w:ilvl w:val="0"/>
                <w:numId w:val="3"/>
              </w:numPr>
              <w:spacing w:after="100"/>
              <w:rPr>
                <w:rFonts w:ascii="Book Antiqua" w:eastAsia="Arial" w:hAnsi="Book Antiqua" w:cs="Arial"/>
                <w:sz w:val="22"/>
                <w:szCs w:val="22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 xml:space="preserve">Complémenter  </w:t>
            </w:r>
          </w:p>
        </w:tc>
      </w:tr>
    </w:tbl>
    <w:p w14:paraId="7B58A1DF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42BDB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D7A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46D749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1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OPTIMISER LA BARRIÈRE INTESTINALE</w:t>
            </w:r>
          </w:p>
        </w:tc>
      </w:tr>
      <w:tr w:rsidR="00A97C61" w:rsidRPr="0034296B" w14:paraId="15375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3DFA4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→ Programme des 4R (voir cours précédent)</w:t>
            </w:r>
          </w:p>
        </w:tc>
      </w:tr>
      <w:tr w:rsidR="00A97C61" w:rsidRPr="0034296B" w14:paraId="62413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54336B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RETIRER : Aliments problématiques, toxines</w:t>
            </w:r>
          </w:p>
          <w:p w14:paraId="4445317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REMPLACER : Enzymes digestives,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HCl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si nécessaire</w:t>
            </w:r>
          </w:p>
          <w:p w14:paraId="2D867DEA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RÉENSEMENCER :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Probiotiques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ciblés</w:t>
            </w:r>
          </w:p>
          <w:p w14:paraId="1B9946E3" w14:textId="5B0A12D9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RÉPARER : L-glutamine, Zinc,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Quercétine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, Vit A</w:t>
            </w:r>
            <w:r w:rsidR="00226F65">
              <w:rPr>
                <w:rFonts w:ascii="Book Antiqua" w:eastAsia="Arial" w:hAnsi="Book Antiqua" w:cs="Arial"/>
                <w:sz w:val="22"/>
                <w:szCs w:val="22"/>
              </w:rPr>
              <w:t xml:space="preserve"> (complémenter uniquement si intestin réparer)  </w:t>
            </w:r>
          </w:p>
        </w:tc>
      </w:tr>
    </w:tbl>
    <w:p w14:paraId="7A70082A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1E2C8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F633C3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2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MODULER LA RÉACTION IMMUNITAIRE</w:t>
            </w:r>
          </w:p>
        </w:tc>
      </w:tr>
      <w:tr w:rsidR="00A97C61" w:rsidRPr="0034296B" w14:paraId="14D5F5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799F5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Diminuer/Résoudre l'INFLAMMATION</w:t>
            </w:r>
          </w:p>
          <w:p w14:paraId="2EEA179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Oméga-3 (EPA/DHA)</w:t>
            </w:r>
          </w:p>
          <w:p w14:paraId="659879B6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, Gingembre</w:t>
            </w:r>
          </w:p>
          <w:p w14:paraId="2582243E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Quercétine</w:t>
            </w:r>
            <w:proofErr w:type="spellEnd"/>
          </w:p>
          <w:p w14:paraId="0CB5324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Boswellia</w:t>
            </w:r>
            <w:proofErr w:type="spellEnd"/>
          </w:p>
          <w:p w14:paraId="1E5743EF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Alimentation anti-inflammatoire et alcalinisante</w:t>
            </w:r>
          </w:p>
        </w:tc>
      </w:tr>
    </w:tbl>
    <w:p w14:paraId="6F419CFD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3A604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3098BC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3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SOUTENIR LA DÉTOXICATION HÉPATIQUE</w:t>
            </w:r>
          </w:p>
        </w:tc>
      </w:tr>
      <w:tr w:rsidR="00A97C61" w:rsidRPr="0034296B" w14:paraId="3E511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14CD2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Optimiser la lutte contre le stress oxydant</w:t>
            </w:r>
          </w:p>
          <w:p w14:paraId="24BCC944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Équilibre en acides gras AA/EPA</w:t>
            </w:r>
          </w:p>
          <w:p w14:paraId="7981F949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NAC et acides aminés soufrés</w:t>
            </w:r>
          </w:p>
          <w:p w14:paraId="0A455F95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Vitamines B (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méthylation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2270869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Chardon-Marie (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Silymarine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51E6F4F7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</w:p>
          <w:p w14:paraId="2450797B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Desmodium</w:t>
            </w:r>
            <w:proofErr w:type="spellEnd"/>
          </w:p>
        </w:tc>
      </w:tr>
    </w:tbl>
    <w:p w14:paraId="48EC6651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0994F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C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1DFD8E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4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MESURES </w:t>
            </w:r>
            <w:proofErr w:type="spellStart"/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HYGIÉNO-DIÉTÉTIQUES</w:t>
            </w:r>
            <w:proofErr w:type="spellEnd"/>
          </w:p>
        </w:tc>
      </w:tr>
      <w:tr w:rsidR="00A97C61" w:rsidRPr="0034296B" w14:paraId="74470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22E746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Rééquilibrage alimentaire</w:t>
            </w:r>
          </w:p>
          <w:p w14:paraId="5D0F3ED2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Limitation ou ÉVICTION des aliments identifiés</w:t>
            </w:r>
          </w:p>
          <w:p w14:paraId="2CE9E8B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Régime pauvre ou sans FODMAP (si nécessaire)</w:t>
            </w:r>
          </w:p>
          <w:p w14:paraId="24907F15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Éviction stricte (3-6 semaines minimum)</w:t>
            </w:r>
          </w:p>
          <w:p w14:paraId="5668059F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Réintroduction PROGRESSIVE</w:t>
            </w:r>
          </w:p>
          <w:p w14:paraId="6FAC790E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Déterminer le seuil individuel de tolérance</w:t>
            </w:r>
          </w:p>
          <w:p w14:paraId="46ACF530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Carnet alimentaire</w:t>
            </w:r>
          </w:p>
        </w:tc>
      </w:tr>
    </w:tbl>
    <w:p w14:paraId="6452D59A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2622E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2C4C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D95F1E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lastRenderedPageBreak/>
              <w:t>5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PROBIOTIQUES</w:t>
            </w:r>
            <w:proofErr w:type="spellEnd"/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SPÉCIALISÉS</w:t>
            </w:r>
          </w:p>
        </w:tc>
      </w:tr>
      <w:tr w:rsidR="00A97C61" w:rsidRPr="0034296B" w14:paraId="375F6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8AF9DB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Rééquilibrage du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microbiote</w:t>
            </w:r>
            <w:proofErr w:type="spellEnd"/>
          </w:p>
          <w:p w14:paraId="02A019B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Souches spécifiques selon les besoins</w:t>
            </w:r>
          </w:p>
          <w:p w14:paraId="5307E63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Réduction de l'inflammation</w:t>
            </w:r>
          </w:p>
          <w:p w14:paraId="71187AB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Renforcement barrière intestinale</w:t>
            </w:r>
          </w:p>
          <w:p w14:paraId="5327C28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Amélioration de la digestion</w:t>
            </w:r>
          </w:p>
        </w:tc>
      </w:tr>
    </w:tbl>
    <w:p w14:paraId="619C9531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5E817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6D7A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1472B5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6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️</w:t>
            </w:r>
            <w:r w:rsidRPr="0034296B">
              <w:rPr>
                <w:rFonts w:ascii="Segoe UI Symbol" w:eastAsia="Arial" w:hAnsi="Segoe UI Symbol" w:cs="Segoe UI Symbol"/>
                <w:b/>
                <w:bCs/>
                <w:color w:val="000000"/>
                <w:sz w:val="26"/>
                <w:szCs w:val="26"/>
              </w:rPr>
              <w:t>⃣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PHYTOLOGIE</w:t>
            </w:r>
            <w:proofErr w:type="spellEnd"/>
          </w:p>
        </w:tc>
      </w:tr>
      <w:tr w:rsidR="00A97C61" w:rsidRPr="0034296B" w14:paraId="12E50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E18CD8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Plantes selon leurs actions :</w:t>
            </w:r>
          </w:p>
        </w:tc>
      </w:tr>
      <w:tr w:rsidR="00A97C61" w:rsidRPr="0034296B" w14:paraId="5BA1E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3D484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MODULATION DU SI : Cassis,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Desmodium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, Plantain, Réglisse, Sureau</w:t>
            </w:r>
          </w:p>
          <w:p w14:paraId="5A4CC2CA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ANTI-HISTAMINIQUES : Cassis, Plantain, Réglisse</w:t>
            </w:r>
          </w:p>
          <w:p w14:paraId="4DD99C5E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ACTION SUR LE TRANSIT :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, Réglisse, Artichaut, Noyer, Pissenlit</w:t>
            </w:r>
          </w:p>
          <w:p w14:paraId="3050ABF3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ANTI-BIOFILM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: Ail, Canneberge,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, Ginkgo, Olivier, Ortie, Prêle, Réglisse,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Bromélaïne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Papaïne</w:t>
            </w:r>
            <w:proofErr w:type="spellEnd"/>
          </w:p>
          <w:p w14:paraId="21E14F0A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ADAPTOGÈNES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ANTI-STRESS :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Eleuthérocoque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, Astragale,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Rhodiola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, Safran</w:t>
            </w:r>
          </w:p>
        </w:tc>
      </w:tr>
    </w:tbl>
    <w:p w14:paraId="6DA3AABA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4A95D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999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A4D8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📝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POINTS CLÉS À RETENIR</w:t>
            </w:r>
          </w:p>
        </w:tc>
      </w:tr>
      <w:tr w:rsidR="00A97C61" w:rsidRPr="0034296B" w14:paraId="7A138E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24B4D9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Intolérance ≠ Allergie (mécanismes différents)</w:t>
            </w:r>
          </w:p>
          <w:p w14:paraId="283AECC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Type III (IgG) : Réaction RETARDÉE (2-72h)</w:t>
            </w:r>
          </w:p>
          <w:p w14:paraId="779A898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Type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non-immuno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: Déficit enzymatique</w:t>
            </w:r>
          </w:p>
          <w:p w14:paraId="7E9BB857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FODMAP et Histamine : causes fréquentes</w:t>
            </w:r>
          </w:p>
          <w:p w14:paraId="36FBE4CE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Dysbiose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et HPI : facteurs clés</w:t>
            </w:r>
          </w:p>
          <w:p w14:paraId="78858EC5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Tolérance peut être RÉCUPÉRÉE</w:t>
            </w:r>
          </w:p>
          <w:p w14:paraId="36C316E6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Éviction puis réintroduction progressive</w:t>
            </w:r>
          </w:p>
          <w:p w14:paraId="75524EA4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Approche globale : Intestin + SI + Foie</w:t>
            </w:r>
          </w:p>
          <w:p w14:paraId="719FE8A7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Carnet alimentaire = outil précieux</w:t>
            </w:r>
          </w:p>
          <w:p w14:paraId="1EAD5145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Tests d'intolérance = aide à l'orientation (pas diagnostic)</w:t>
            </w:r>
          </w:p>
        </w:tc>
      </w:tr>
    </w:tbl>
    <w:p w14:paraId="5B533956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7154A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47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CB6E56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💡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NUTRITION </w:t>
            </w:r>
            <w:proofErr w:type="spellStart"/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IMMUNOMODULATRICE</w:t>
            </w:r>
            <w:proofErr w:type="spellEnd"/>
          </w:p>
        </w:tc>
      </w:tr>
      <w:tr w:rsidR="00A97C61" w:rsidRPr="0034296B" w14:paraId="53AE33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B4F1D4" w14:textId="77777777" w:rsidR="00A97C61" w:rsidRPr="0034296B" w:rsidRDefault="00F804EF">
            <w:pPr>
              <w:spacing w:after="100"/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Apport suffisant ou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supplémentation</w:t>
            </w:r>
            <w:proofErr w:type="spellEnd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 en :</w:t>
            </w:r>
          </w:p>
        </w:tc>
      </w:tr>
      <w:tr w:rsidR="00A97C61" w:rsidRPr="0034296B" w14:paraId="21DF4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0BB443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VITAMINES &amp; MINÉRAUX : Cofacteurs des processus métaboliques</w:t>
            </w:r>
          </w:p>
          <w:p w14:paraId="250F5704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ANTIOXYDANTS : Lutte contre stress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oxydatif</w:t>
            </w:r>
            <w:proofErr w:type="spellEnd"/>
          </w:p>
          <w:p w14:paraId="588A04C6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OMÉGA-3 (EPA/DHA) : Poissons gras, anti-inflammatoire</w:t>
            </w:r>
          </w:p>
          <w:p w14:paraId="41E61558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ACIDES AMINÉS : Précurseurs neurotransmetteurs + cofacteurs</w:t>
            </w:r>
          </w:p>
          <w:p w14:paraId="32CD9CA6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ALIMENTATION ANTI-INFLAMMATOIRE ET ALCALINISANTE</w:t>
            </w:r>
          </w:p>
          <w:p w14:paraId="14FF515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 xml:space="preserve">PRÉ ET </w:t>
            </w:r>
            <w:proofErr w:type="spellStart"/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PROBIOTIQUES</w:t>
            </w:r>
            <w:proofErr w:type="spellEnd"/>
          </w:p>
        </w:tc>
      </w:tr>
    </w:tbl>
    <w:p w14:paraId="0EE91353" w14:textId="77777777" w:rsidR="00A97C61" w:rsidRPr="0034296B" w:rsidRDefault="00A97C61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7C61" w:rsidRPr="0034296B" w14:paraId="2365B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709F5" w14:textId="77777777" w:rsidR="00A97C61" w:rsidRPr="0034296B" w:rsidRDefault="00F804EF">
            <w:pPr>
              <w:rPr>
                <w:rFonts w:ascii="Book Antiqua" w:hAnsi="Book Antiqua"/>
              </w:rPr>
            </w:pPr>
            <w:r w:rsidRPr="0034296B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🔄</w:t>
            </w:r>
            <w:r w:rsidRPr="0034296B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INDUCTION DE LA TOLÉRANCE</w:t>
            </w:r>
          </w:p>
        </w:tc>
      </w:tr>
      <w:tr w:rsidR="00A97C61" w:rsidRPr="0034296B" w14:paraId="6E8EA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EA0945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Diversification alimentaire : entre 4 et 6 mois</w:t>
            </w:r>
          </w:p>
          <w:p w14:paraId="207266EC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Même avec aliments à haut potentiel allergique</w:t>
            </w:r>
          </w:p>
          <w:p w14:paraId="5FE330D1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Guérison = état définitif de non-réactivité</w:t>
            </w:r>
          </w:p>
          <w:p w14:paraId="29D4ADE6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Indépendant de la consommation régulière</w:t>
            </w:r>
          </w:p>
          <w:p w14:paraId="5F202094" w14:textId="77777777" w:rsidR="00A97C61" w:rsidRPr="0034296B" w:rsidRDefault="00F804EF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34296B">
              <w:rPr>
                <w:rFonts w:ascii="Book Antiqua" w:eastAsia="Arial" w:hAnsi="Book Antiqua" w:cs="Arial"/>
                <w:sz w:val="22"/>
                <w:szCs w:val="22"/>
              </w:rPr>
              <w:t>Met définitivement à l'abri de l'accident allergique</w:t>
            </w:r>
          </w:p>
        </w:tc>
      </w:tr>
    </w:tbl>
    <w:p w14:paraId="71B5377F" w14:textId="77777777" w:rsidR="00F804EF" w:rsidRPr="0034296B" w:rsidRDefault="00F804EF">
      <w:pPr>
        <w:rPr>
          <w:rFonts w:ascii="Book Antiqua" w:hAnsi="Book Antiqua"/>
        </w:rPr>
      </w:pPr>
    </w:p>
    <w:sectPr w:rsidR="00000000" w:rsidRPr="0034296B" w:rsidSect="00A55EFF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1DA43" w14:textId="77777777" w:rsidR="002B39F3" w:rsidRDefault="002B39F3" w:rsidP="002B39F3">
      <w:r>
        <w:separator/>
      </w:r>
    </w:p>
  </w:endnote>
  <w:endnote w:type="continuationSeparator" w:id="0">
    <w:p w14:paraId="2BAA4F1A" w14:textId="77777777" w:rsidR="002B39F3" w:rsidRDefault="002B39F3" w:rsidP="002B3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929638645"/>
      <w:docPartObj>
        <w:docPartGallery w:val="Page Numbers (Bottom of Page)"/>
        <w:docPartUnique/>
      </w:docPartObj>
    </w:sdtPr>
    <w:sdtContent>
      <w:p w14:paraId="2B65546C" w14:textId="50A1CDCA" w:rsidR="002B39F3" w:rsidRDefault="002B39F3" w:rsidP="00854F3C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CD2AB6F" w14:textId="77777777" w:rsidR="002B39F3" w:rsidRDefault="002B39F3" w:rsidP="002B39F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238355936"/>
      <w:docPartObj>
        <w:docPartGallery w:val="Page Numbers (Bottom of Page)"/>
        <w:docPartUnique/>
      </w:docPartObj>
    </w:sdtPr>
    <w:sdtContent>
      <w:p w14:paraId="5C1EC70E" w14:textId="375D0BA6" w:rsidR="002B39F3" w:rsidRDefault="002B39F3" w:rsidP="00854F3C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88FB5B0" w14:textId="77777777" w:rsidR="002B39F3" w:rsidRDefault="002B39F3" w:rsidP="002B39F3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631B" w14:textId="77777777" w:rsidR="002B39F3" w:rsidRDefault="002B39F3" w:rsidP="002B39F3">
      <w:r>
        <w:separator/>
      </w:r>
    </w:p>
  </w:footnote>
  <w:footnote w:type="continuationSeparator" w:id="0">
    <w:p w14:paraId="3DAB29DE" w14:textId="77777777" w:rsidR="002B39F3" w:rsidRDefault="002B39F3" w:rsidP="002B3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421F"/>
    <w:multiLevelType w:val="hybridMultilevel"/>
    <w:tmpl w:val="23D4BEC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32BF3"/>
    <w:multiLevelType w:val="hybridMultilevel"/>
    <w:tmpl w:val="FFFFFFFF"/>
    <w:lvl w:ilvl="0" w:tplc="6F743812">
      <w:start w:val="1"/>
      <w:numFmt w:val="bullet"/>
      <w:lvlText w:val="•"/>
      <w:lvlJc w:val="left"/>
      <w:pPr>
        <w:ind w:left="720" w:hanging="360"/>
      </w:pPr>
    </w:lvl>
    <w:lvl w:ilvl="1" w:tplc="6E0AE776">
      <w:numFmt w:val="decimal"/>
      <w:lvlText w:val=""/>
      <w:lvlJc w:val="left"/>
    </w:lvl>
    <w:lvl w:ilvl="2" w:tplc="30AA4C3C">
      <w:numFmt w:val="decimal"/>
      <w:lvlText w:val=""/>
      <w:lvlJc w:val="left"/>
    </w:lvl>
    <w:lvl w:ilvl="3" w:tplc="F404CB8A">
      <w:numFmt w:val="decimal"/>
      <w:lvlText w:val=""/>
      <w:lvlJc w:val="left"/>
    </w:lvl>
    <w:lvl w:ilvl="4" w:tplc="EE944DA0">
      <w:numFmt w:val="decimal"/>
      <w:lvlText w:val=""/>
      <w:lvlJc w:val="left"/>
    </w:lvl>
    <w:lvl w:ilvl="5" w:tplc="63869674">
      <w:numFmt w:val="decimal"/>
      <w:lvlText w:val=""/>
      <w:lvlJc w:val="left"/>
    </w:lvl>
    <w:lvl w:ilvl="6" w:tplc="7C5AED18">
      <w:numFmt w:val="decimal"/>
      <w:lvlText w:val=""/>
      <w:lvlJc w:val="left"/>
    </w:lvl>
    <w:lvl w:ilvl="7" w:tplc="5FB0690E">
      <w:numFmt w:val="decimal"/>
      <w:lvlText w:val=""/>
      <w:lvlJc w:val="left"/>
    </w:lvl>
    <w:lvl w:ilvl="8" w:tplc="DD0CC6F6">
      <w:numFmt w:val="decimal"/>
      <w:lvlText w:val=""/>
      <w:lvlJc w:val="left"/>
    </w:lvl>
  </w:abstractNum>
  <w:abstractNum w:abstractNumId="2" w15:restartNumberingAfterBreak="0">
    <w:nsid w:val="5CC36CB1"/>
    <w:multiLevelType w:val="hybridMultilevel"/>
    <w:tmpl w:val="FFFFFFFF"/>
    <w:lvl w:ilvl="0" w:tplc="2B884A68">
      <w:start w:val="1"/>
      <w:numFmt w:val="bullet"/>
      <w:lvlText w:val="●"/>
      <w:lvlJc w:val="left"/>
      <w:pPr>
        <w:ind w:left="720" w:hanging="360"/>
      </w:pPr>
    </w:lvl>
    <w:lvl w:ilvl="1" w:tplc="01965052">
      <w:start w:val="1"/>
      <w:numFmt w:val="bullet"/>
      <w:lvlText w:val="○"/>
      <w:lvlJc w:val="left"/>
      <w:pPr>
        <w:ind w:left="1440" w:hanging="360"/>
      </w:pPr>
    </w:lvl>
    <w:lvl w:ilvl="2" w:tplc="C3820CB6">
      <w:start w:val="1"/>
      <w:numFmt w:val="bullet"/>
      <w:lvlText w:val="■"/>
      <w:lvlJc w:val="left"/>
      <w:pPr>
        <w:ind w:left="2160" w:hanging="360"/>
      </w:pPr>
    </w:lvl>
    <w:lvl w:ilvl="3" w:tplc="0A5E18F6">
      <w:start w:val="1"/>
      <w:numFmt w:val="bullet"/>
      <w:lvlText w:val="●"/>
      <w:lvlJc w:val="left"/>
      <w:pPr>
        <w:ind w:left="2880" w:hanging="360"/>
      </w:pPr>
    </w:lvl>
    <w:lvl w:ilvl="4" w:tplc="E752B54A">
      <w:start w:val="1"/>
      <w:numFmt w:val="bullet"/>
      <w:lvlText w:val="○"/>
      <w:lvlJc w:val="left"/>
      <w:pPr>
        <w:ind w:left="3600" w:hanging="360"/>
      </w:pPr>
    </w:lvl>
    <w:lvl w:ilvl="5" w:tplc="78AE45C6">
      <w:start w:val="1"/>
      <w:numFmt w:val="bullet"/>
      <w:lvlText w:val="■"/>
      <w:lvlJc w:val="left"/>
      <w:pPr>
        <w:ind w:left="4320" w:hanging="360"/>
      </w:pPr>
    </w:lvl>
    <w:lvl w:ilvl="6" w:tplc="27927A4E">
      <w:start w:val="1"/>
      <w:numFmt w:val="bullet"/>
      <w:lvlText w:val="●"/>
      <w:lvlJc w:val="left"/>
      <w:pPr>
        <w:ind w:left="5040" w:hanging="360"/>
      </w:pPr>
    </w:lvl>
    <w:lvl w:ilvl="7" w:tplc="87846B24">
      <w:start w:val="1"/>
      <w:numFmt w:val="bullet"/>
      <w:lvlText w:val="●"/>
      <w:lvlJc w:val="left"/>
      <w:pPr>
        <w:ind w:left="5760" w:hanging="360"/>
      </w:pPr>
    </w:lvl>
    <w:lvl w:ilvl="8" w:tplc="AAA4DA6C">
      <w:start w:val="1"/>
      <w:numFmt w:val="bullet"/>
      <w:lvlText w:val="●"/>
      <w:lvlJc w:val="left"/>
      <w:pPr>
        <w:ind w:left="6480" w:hanging="360"/>
      </w:pPr>
    </w:lvl>
  </w:abstractNum>
  <w:num w:numId="1" w16cid:durableId="1865747514">
    <w:abstractNumId w:val="2"/>
    <w:lvlOverride w:ilvl="0">
      <w:startOverride w:val="1"/>
    </w:lvlOverride>
  </w:num>
  <w:num w:numId="2" w16cid:durableId="245304096">
    <w:abstractNumId w:val="1"/>
    <w:lvlOverride w:ilvl="0">
      <w:startOverride w:val="1"/>
    </w:lvlOverride>
  </w:num>
  <w:num w:numId="3" w16cid:durableId="178993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C61"/>
    <w:rsid w:val="001558EA"/>
    <w:rsid w:val="00205F8E"/>
    <w:rsid w:val="00226F65"/>
    <w:rsid w:val="002B39F3"/>
    <w:rsid w:val="0034296B"/>
    <w:rsid w:val="003E7D6F"/>
    <w:rsid w:val="003F5528"/>
    <w:rsid w:val="00414204"/>
    <w:rsid w:val="004B28F6"/>
    <w:rsid w:val="004B7442"/>
    <w:rsid w:val="00541BDC"/>
    <w:rsid w:val="00612E99"/>
    <w:rsid w:val="00655DEA"/>
    <w:rsid w:val="00800801"/>
    <w:rsid w:val="009C1CA4"/>
    <w:rsid w:val="009E3EEA"/>
    <w:rsid w:val="00A55EFF"/>
    <w:rsid w:val="00A97C61"/>
    <w:rsid w:val="00AE78D2"/>
    <w:rsid w:val="00AF3ECA"/>
    <w:rsid w:val="00BD574E"/>
    <w:rsid w:val="00D12CEE"/>
    <w:rsid w:val="00D94327"/>
    <w:rsid w:val="00E80E12"/>
    <w:rsid w:val="00F3193E"/>
    <w:rsid w:val="00F8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8A51C5"/>
  <w15:docId w15:val="{6C338191-E461-524C-A219-47086E03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B39F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B39F3"/>
  </w:style>
  <w:style w:type="paragraph" w:styleId="Pieddepage">
    <w:name w:val="footer"/>
    <w:basedOn w:val="Normal"/>
    <w:link w:val="PieddepageCar"/>
    <w:uiPriority w:val="99"/>
    <w:unhideWhenUsed/>
    <w:rsid w:val="002B39F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B39F3"/>
  </w:style>
  <w:style w:type="character" w:styleId="Numrodepage">
    <w:name w:val="page number"/>
    <w:basedOn w:val="Policepardfaut"/>
    <w:uiPriority w:val="99"/>
    <w:semiHidden/>
    <w:unhideWhenUsed/>
    <w:rsid w:val="002B3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1201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2026-02-23T13:06:00Z</dcterms:created>
  <dcterms:modified xsi:type="dcterms:W3CDTF">2026-02-23T13:06:00Z</dcterms:modified>
</cp:coreProperties>
</file>