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34ECB7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72814475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52"/>
                <w:szCs w:val="52"/>
              </w:rPr>
              <w:t>CAS PRATIQUE — CLARA</w:t>
            </w:r>
          </w:p>
          <w:p w14:paraId="642C2C38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i/>
                <w:iCs/>
                <w:color w:val="F5E6DE"/>
                <w:sz w:val="28"/>
                <w:szCs w:val="28"/>
              </w:rPr>
              <w:t>Syndrome des Intestins Irritables (SII)</w:t>
            </w:r>
          </w:p>
          <w:p w14:paraId="0DA959F5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D6EDEA"/>
              </w:rPr>
              <w:t>Accompagnement naturopathique des pathologies digestives</w:t>
            </w:r>
          </w:p>
        </w:tc>
      </w:tr>
    </w:tbl>
    <w:p w14:paraId="7858506A" w14:textId="77777777" w:rsidR="00CF3119" w:rsidRPr="008111CB" w:rsidRDefault="00CF3119">
      <w:pPr>
        <w:rPr>
          <w:rFonts w:ascii="Book Antiqua" w:hAnsi="Book Antiqua"/>
        </w:rPr>
      </w:pPr>
    </w:p>
    <w:p w14:paraId="6F11EC7D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2E1226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DAA6C8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30"/>
                <w:szCs w:val="30"/>
              </w:rPr>
              <w:t>I. QUESTIONNAIRE COMPLET</w:t>
            </w:r>
          </w:p>
        </w:tc>
      </w:tr>
    </w:tbl>
    <w:p w14:paraId="096C0833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5"/>
        <w:gridCol w:w="6555"/>
      </w:tblGrid>
      <w:tr w:rsidR="00CF3119" w:rsidRPr="008111CB" w14:paraId="170FEE78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083458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📋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INFORMATIONS GÉNÉRALES</w:t>
            </w:r>
          </w:p>
        </w:tc>
      </w:tr>
      <w:tr w:rsidR="00CF3119" w:rsidRPr="008111CB" w14:paraId="6D5A37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3C269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Âge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A0729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36 ans</w:t>
            </w:r>
          </w:p>
        </w:tc>
      </w:tr>
      <w:tr w:rsidR="00CF3119" w:rsidRPr="008111CB" w14:paraId="7FC602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1C491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Taille / Poids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2C83B9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1m60 — 53 kg</w:t>
            </w:r>
          </w:p>
        </w:tc>
      </w:tr>
      <w:tr w:rsidR="00CF3119" w:rsidRPr="008111CB" w14:paraId="13B332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5D042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Situation familiale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766FF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Pacsée — 2 enfants</w:t>
            </w:r>
          </w:p>
        </w:tc>
      </w:tr>
      <w:tr w:rsidR="00CF3119" w:rsidRPr="008111CB" w14:paraId="377C29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B284E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Profession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A2469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Juriste à temps plein (9h-18h) — 2 jours de télétravail</w:t>
            </w:r>
          </w:p>
        </w:tc>
      </w:tr>
      <w:tr w:rsidR="00CF3119" w:rsidRPr="008111CB" w14:paraId="37F1BAE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4C9CD3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Lieu d'habitation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2906A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Maison en ville</w:t>
            </w:r>
          </w:p>
        </w:tc>
      </w:tr>
      <w:tr w:rsidR="00CF3119" w:rsidRPr="008111CB" w14:paraId="734AF6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9C995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Comportement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B2B15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À l'écoute, très réceptive</w:t>
            </w:r>
          </w:p>
        </w:tc>
      </w:tr>
    </w:tbl>
    <w:p w14:paraId="1DE740E4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7378"/>
      </w:tblGrid>
      <w:tr w:rsidR="00CF3119" w:rsidRPr="008111CB" w14:paraId="69343658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BB13B13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🎯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MOTIF DE CONSULTATION</w:t>
            </w:r>
          </w:p>
        </w:tc>
      </w:tr>
      <w:tr w:rsidR="00CF3119" w:rsidRPr="008111CB" w14:paraId="74551E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15C42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Motifs principaux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1210F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Syndrome des intestins irritables (diagnostiqué par gastroentérologue, depuis 20 ans)</w:t>
            </w:r>
          </w:p>
          <w:p w14:paraId="61227C1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Ballonnements, gaz, douleurs côlon ascendant</w:t>
            </w:r>
          </w:p>
          <w:p w14:paraId="02FEA74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Selles non moulées (plusieurs fois par jour)</w:t>
            </w:r>
          </w:p>
          <w:p w14:paraId="7E64992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Objectif : retrouver un confort digestif général</w:t>
            </w:r>
          </w:p>
        </w:tc>
      </w:tr>
    </w:tbl>
    <w:p w14:paraId="00776CC7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5"/>
        <w:gridCol w:w="6535"/>
      </w:tblGrid>
      <w:tr w:rsidR="00CF3119" w:rsidRPr="008111CB" w14:paraId="658FB79A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094BFD3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🏥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SUIVI MÉDICAL &amp; ANTÉCÉDENTS</w:t>
            </w:r>
          </w:p>
        </w:tc>
      </w:tr>
      <w:tr w:rsidR="00CF3119" w:rsidRPr="008111CB" w14:paraId="764E59C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36BE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Suivi médical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CEEC5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Pas de suivi médical spécifique — Ferritine basse depuis toujours</w:t>
            </w:r>
          </w:p>
        </w:tc>
      </w:tr>
      <w:tr w:rsidR="00CF3119" w:rsidRPr="008111CB" w14:paraId="3665D1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D7887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Antécédents personnels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9A9D8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Scoliose</w:t>
            </w:r>
          </w:p>
          <w:p w14:paraId="179A70F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Allergie à la pénicilline</w:t>
            </w:r>
          </w:p>
          <w:p w14:paraId="1AED095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Allergie aux fruits trop mûrs</w:t>
            </w:r>
          </w:p>
          <w:p w14:paraId="128C961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2 césariennes</w:t>
            </w:r>
          </w:p>
        </w:tc>
      </w:tr>
      <w:tr w:rsidR="00CF3119" w:rsidRPr="008111CB" w14:paraId="097627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319E6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Antécédents familiaux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976E7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Maman : asthme + SII</w:t>
            </w:r>
          </w:p>
          <w:p w14:paraId="0175FEB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Papa : troubles cardio-vasculaires</w:t>
            </w:r>
          </w:p>
          <w:p w14:paraId="26B85A8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Grand-père : cancer des voies digestives</w:t>
            </w:r>
          </w:p>
        </w:tc>
      </w:tr>
    </w:tbl>
    <w:p w14:paraId="14CC42F7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8"/>
        <w:gridCol w:w="7312"/>
      </w:tblGrid>
      <w:tr w:rsidR="00CF3119" w:rsidRPr="008111CB" w14:paraId="3DB410F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B31B9D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🍽️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ALIMENTATION</w:t>
            </w:r>
          </w:p>
        </w:tc>
      </w:tr>
      <w:tr w:rsidR="00CF3119" w:rsidRPr="008111CB" w14:paraId="3B4F46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FC96E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Petit-déjeuner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35B8F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2 tranches de pain de mie complet + beurre demi-sel</w:t>
            </w:r>
          </w:p>
          <w:p w14:paraId="2006AE09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Jus de fruit</w:t>
            </w:r>
          </w:p>
        </w:tc>
      </w:tr>
      <w:tr w:rsidR="00CF3119" w:rsidRPr="008111CB" w14:paraId="17B0FC7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5E83F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F8B7D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Mange chez elle ou au restaurant (le plus souvent chez elle)</w:t>
            </w:r>
          </w:p>
        </w:tc>
      </w:tr>
      <w:tr w:rsidR="00CF3119" w:rsidRPr="008111CB" w14:paraId="2F7C057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D2EAE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Produits laitiers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8B63AE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Fromage uniquement (a arrêté les yaourts au lait de vache l'année dernière → amélioration ballonnements)</w:t>
            </w:r>
          </w:p>
        </w:tc>
      </w:tr>
      <w:tr w:rsidR="00CF3119" w:rsidRPr="008111CB" w14:paraId="0991EE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EA9EB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Légumes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D7AF5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Oui, crus et cuits — mais le cru peut faire gonfler le ventre</w:t>
            </w:r>
          </w:p>
          <w:p w14:paraId="5F6D9249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Beaucoup de salade de riz et tomates</w:t>
            </w:r>
          </w:p>
        </w:tc>
      </w:tr>
      <w:tr w:rsidR="00CF3119" w:rsidRPr="008111CB" w14:paraId="5B4929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86315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Boissons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1EA26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Ne boit plus de thé (peur de perdre son fer) — ne boit pas beaucoup d'eau</w:t>
            </w:r>
          </w:p>
        </w:tc>
      </w:tr>
      <w:tr w:rsidR="00CF3119" w:rsidRPr="008111CB" w14:paraId="6E193B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BD826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lastRenderedPageBreak/>
              <w:t>Protéines animales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41A30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Viande blanche, œufs, poisson, saumon, thon</w:t>
            </w:r>
          </w:p>
        </w:tc>
      </w:tr>
      <w:tr w:rsidR="00CF3119" w:rsidRPr="008111CB" w14:paraId="674E65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1C1BB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Féculents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60B6B8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Pommes de terre, pâtes</w:t>
            </w:r>
          </w:p>
        </w:tc>
      </w:tr>
      <w:tr w:rsidR="00CF3119" w:rsidRPr="008111CB" w14:paraId="65EDD5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A7CCB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Sucre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668AF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Se déshabitue du sucre depuis 2 mois — biscuit ou fruit uniquement</w:t>
            </w:r>
          </w:p>
        </w:tc>
      </w:tr>
      <w:tr w:rsidR="00CF3119" w:rsidRPr="008111CB" w14:paraId="034B37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22DE6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Graisses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BA89F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Huile d'olive</w:t>
            </w:r>
          </w:p>
        </w:tc>
      </w:tr>
      <w:tr w:rsidR="00CF3119" w:rsidRPr="008111CB" w14:paraId="6E502D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9FC563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Assaisonnements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644FA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Citron, vinaigre balsamique dans les salades</w:t>
            </w:r>
          </w:p>
        </w:tc>
      </w:tr>
      <w:tr w:rsidR="00CF3119" w:rsidRPr="008111CB" w14:paraId="24EADA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FDE34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Oméga-3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04743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Complémentation en place (pour les yeux secs)</w:t>
            </w:r>
          </w:p>
        </w:tc>
      </w:tr>
    </w:tbl>
    <w:p w14:paraId="60C14179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7396"/>
      </w:tblGrid>
      <w:tr w:rsidR="00CF3119" w:rsidRPr="008111CB" w14:paraId="322B3E8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0F99738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🏃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ACTIVITÉ PHYSIQUE</w:t>
            </w:r>
          </w:p>
        </w:tc>
      </w:tr>
      <w:tr w:rsidR="00CF3119" w:rsidRPr="008111CB" w14:paraId="4B28E0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09716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Activité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0E33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Danse, fitness, body attack — 2h/semaine (parfois 4h)</w:t>
            </w:r>
          </w:p>
        </w:tc>
      </w:tr>
      <w:tr w:rsidR="00CF3119" w:rsidRPr="008111CB" w14:paraId="56ADBD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350D0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Remarque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41C84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Fait du sport pour évacuer son stress</w:t>
            </w:r>
          </w:p>
        </w:tc>
      </w:tr>
    </w:tbl>
    <w:p w14:paraId="6254C2FD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7496"/>
      </w:tblGrid>
      <w:tr w:rsidR="00CF3119" w:rsidRPr="008111CB" w14:paraId="109F836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8C9611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🧠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NERVEUX</w:t>
            </w:r>
          </w:p>
        </w:tc>
      </w:tr>
      <w:tr w:rsidR="00CF3119" w:rsidRPr="008111CB" w14:paraId="75050E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80050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État général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4D500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En surcharge de travail — Épuisée</w:t>
            </w:r>
          </w:p>
        </w:tc>
      </w:tr>
      <w:tr w:rsidR="00CF3119" w:rsidRPr="008111CB" w14:paraId="0D76F97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0E7B98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Stress / émotions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A858E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De nature anxieuse</w:t>
            </w:r>
          </w:p>
          <w:p w14:paraId="116751D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Angoissée par rapport à la vie en général (accidents, temps qui passe, mort des proches...)</w:t>
            </w:r>
          </w:p>
          <w:p w14:paraId="43BC4AC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Établit un lien direct entre son stress et son système digestif</w:t>
            </w:r>
          </w:p>
          <w:p w14:paraId="298C7BD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Selles liquides en cas d'anxiété</w:t>
            </w:r>
          </w:p>
        </w:tc>
      </w:tr>
    </w:tbl>
    <w:p w14:paraId="284DEDDA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2"/>
        <w:gridCol w:w="6558"/>
      </w:tblGrid>
      <w:tr w:rsidR="00CF3119" w:rsidRPr="008111CB" w14:paraId="3C2D149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0AA9BF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💧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DIGESTIF</w:t>
            </w:r>
          </w:p>
        </w:tc>
      </w:tr>
      <w:tr w:rsidR="00CF3119" w:rsidRPr="008111CB" w14:paraId="053D64B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7AB20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Mastication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0B941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Normale</w:t>
            </w:r>
          </w:p>
        </w:tc>
      </w:tr>
      <w:tr w:rsidR="00CF3119" w:rsidRPr="008111CB" w14:paraId="5E7D01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4D8DF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Transit / selles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4BC2CC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Selles plusieurs fois par jour — selles non moulées</w:t>
            </w:r>
          </w:p>
        </w:tc>
      </w:tr>
      <w:tr w:rsidR="00CF3119" w:rsidRPr="008111CB" w14:paraId="0F0174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A79DBE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Symptômes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B79C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Douleurs côlon droit (côlon ascendant)</w:t>
            </w:r>
          </w:p>
          <w:p w14:paraId="615AEB5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Ballonnements, gaz</w:t>
            </w:r>
          </w:p>
          <w:p w14:paraId="7803E0C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Allergie alimentaire : melon (bouche qui gratte + somnolences)</w:t>
            </w:r>
          </w:p>
          <w:p w14:paraId="47D2AFD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 moins de gaz et ballonnements depuis l'arrêt des yaourts au lait de vache</w:t>
            </w:r>
          </w:p>
          <w:p w14:paraId="78AFE56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Côlon ascendant sensible au toucher</w:t>
            </w:r>
          </w:p>
        </w:tc>
      </w:tr>
      <w:tr w:rsidR="00CF3119" w:rsidRPr="008111CB" w14:paraId="544203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D17859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Thérapies complémentaires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02BE0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Ostéopathie : massage des viscères 1 fois par mois</w:t>
            </w:r>
          </w:p>
        </w:tc>
      </w:tr>
    </w:tbl>
    <w:p w14:paraId="037E5C2F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4"/>
        <w:gridCol w:w="7966"/>
      </w:tblGrid>
      <w:tr w:rsidR="00CF3119" w:rsidRPr="008111CB" w14:paraId="0DD1DBCF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1A3391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🫁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RESPIRATOIRE</w:t>
            </w:r>
          </w:p>
        </w:tc>
      </w:tr>
      <w:tr w:rsidR="00CF3119" w:rsidRPr="008111CB" w14:paraId="444F5DF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EA4D5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A6FFB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Asthmatique — déclenché par sable du Sahara (allergie acariens, graminées)</w:t>
            </w:r>
          </w:p>
          <w:p w14:paraId="12ABFC6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Prend de la Ventoline en cas de signes avant-coureurs</w:t>
            </w:r>
          </w:p>
          <w:p w14:paraId="6AFE9963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Ajoute des corticoïdes en cas de crise</w:t>
            </w:r>
          </w:p>
        </w:tc>
      </w:tr>
    </w:tbl>
    <w:p w14:paraId="33D53921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0"/>
        <w:gridCol w:w="7980"/>
      </w:tblGrid>
      <w:tr w:rsidR="00CF3119" w:rsidRPr="008111CB" w14:paraId="39B431A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5FD83C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🦴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OSTÉO-MUSCULAIRE</w:t>
            </w:r>
          </w:p>
        </w:tc>
      </w:tr>
      <w:tr w:rsidR="00CF3119" w:rsidRPr="008111CB" w14:paraId="4F541A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1591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2297A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Scoliose</w:t>
            </w:r>
          </w:p>
          <w:p w14:paraId="7A20972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Bas de la colonne vertébrale rigide (pense que c'est lié à la pratique du tennis)</w:t>
            </w:r>
          </w:p>
        </w:tc>
      </w:tr>
    </w:tbl>
    <w:p w14:paraId="688E230C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7434"/>
      </w:tblGrid>
      <w:tr w:rsidR="00CF3119" w:rsidRPr="008111CB" w14:paraId="414D15C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FE362A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🌸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URO-GÉNITAL</w:t>
            </w:r>
          </w:p>
        </w:tc>
      </w:tr>
      <w:tr w:rsidR="00CF3119" w:rsidRPr="008111CB" w14:paraId="0B976D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D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4892E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Informations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39C46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Pilule contraceptive pendant 5 ans — aujourd'hui stérilet Cu</w:t>
            </w:r>
          </w:p>
          <w:p w14:paraId="1F30544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Cycles réguliers</w:t>
            </w:r>
          </w:p>
          <w:p w14:paraId="1C1DC56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Douleurs menstruelles + poitrine gonflée avant les règles</w:t>
            </w:r>
          </w:p>
          <w:p w14:paraId="3D2A5D8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lastRenderedPageBreak/>
              <w:t>• Flux abondant depuis la pose du stérilet Cu</w:t>
            </w:r>
          </w:p>
          <w:p w14:paraId="1D51DEF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2 césariennes</w:t>
            </w:r>
          </w:p>
          <w:p w14:paraId="68E3F0B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Sujette aux cystites — prend des antibios mais ne les supporte pas</w:t>
            </w:r>
          </w:p>
        </w:tc>
      </w:tr>
    </w:tbl>
    <w:p w14:paraId="4B484F34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6931"/>
      </w:tblGrid>
      <w:tr w:rsidR="00CF3119" w:rsidRPr="008111CB" w14:paraId="70AC378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01354E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❤️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SYSTÈME CARDIO-VASCULAIRE</w:t>
            </w:r>
          </w:p>
        </w:tc>
      </w:tr>
      <w:tr w:rsidR="00CF3119" w:rsidRPr="008111CB" w14:paraId="096E13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DAC5D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E5229E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Quelques varicosités sur les jambes</w:t>
            </w:r>
          </w:p>
        </w:tc>
      </w:tr>
    </w:tbl>
    <w:p w14:paraId="5EE3FC92" w14:textId="77777777" w:rsidR="00CF3119" w:rsidRDefault="00CF3119">
      <w:pPr>
        <w:rPr>
          <w:rFonts w:ascii="Book Antiqua" w:hAnsi="Book Antiqua"/>
        </w:rPr>
      </w:pPr>
    </w:p>
    <w:p w14:paraId="2C7626D9" w14:textId="77777777" w:rsidR="008111CB" w:rsidRPr="008111CB" w:rsidRDefault="008111CB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8099"/>
      </w:tblGrid>
      <w:tr w:rsidR="00CF3119" w:rsidRPr="008111CB" w14:paraId="76664109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B5D53D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🔬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SYSTÈME ENDOCRINIEN</w:t>
            </w:r>
          </w:p>
        </w:tc>
      </w:tr>
      <w:tr w:rsidR="00CF3119" w:rsidRPr="008111CB" w14:paraId="1C9A87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D9DFB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67790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2 micronodules thyroïdiens (TSH 1,05 — T3/T4 normaux → a priori pas d'hypothyroïdie)</w:t>
            </w:r>
          </w:p>
        </w:tc>
      </w:tr>
    </w:tbl>
    <w:p w14:paraId="6F5FC036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7943"/>
      </w:tblGrid>
      <w:tr w:rsidR="00CF3119" w:rsidRPr="008111CB" w14:paraId="75BD4A0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75DD4E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💅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PHANÈRES</w:t>
            </w:r>
          </w:p>
        </w:tc>
      </w:tr>
      <w:tr w:rsidR="00CF3119" w:rsidRPr="008111CB" w14:paraId="098EDFA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CCE90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Troubles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144AC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Rosacée cutanée et oculaire — Yeux très secs en ce moment</w:t>
            </w:r>
          </w:p>
          <w:p w14:paraId="36862FD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Peau sèche qui marque facilement</w:t>
            </w:r>
          </w:p>
          <w:p w14:paraId="54E5A8F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Eczéma ponctuel au niveau des pieds (pense que c'est d'origine allergique)</w:t>
            </w:r>
          </w:p>
        </w:tc>
      </w:tr>
    </w:tbl>
    <w:p w14:paraId="4925A7D5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7179"/>
      </w:tblGrid>
      <w:tr w:rsidR="00CF3119" w:rsidRPr="008111CB" w14:paraId="7685829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4A484C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😴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SOMMEIL</w:t>
            </w:r>
          </w:p>
        </w:tc>
      </w:tr>
      <w:tr w:rsidR="00CF3119" w:rsidRPr="008111CB" w14:paraId="4EE3D77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EF56E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Qualité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E50454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Bon sommeil</w:t>
            </w:r>
          </w:p>
        </w:tc>
      </w:tr>
      <w:tr w:rsidR="00CF3119" w:rsidRPr="008111CB" w14:paraId="2EC2E6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DDEF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Horaires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EFE222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Couche à 23h-minuit — Lever à 7h30-8h</w:t>
            </w:r>
          </w:p>
        </w:tc>
      </w:tr>
    </w:tbl>
    <w:p w14:paraId="0611A687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7437"/>
      </w:tblGrid>
      <w:tr w:rsidR="00CF3119" w:rsidRPr="008111CB" w14:paraId="7EF42A9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E2E3D57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💊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COMPLÉMENTS ALIMENTAIRES</w:t>
            </w:r>
          </w:p>
        </w:tc>
      </w:tr>
      <w:tr w:rsidR="00CF3119" w:rsidRPr="008111CB" w14:paraId="2EB3D4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11CF2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9"/>
                <w:szCs w:val="19"/>
              </w:rPr>
              <w:t>En cours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45A45F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Bisglycinate de fer (pour remonter la ferritine)</w:t>
            </w:r>
          </w:p>
          <w:p w14:paraId="30BFC52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Oméga-3 (pour les yeux secs)</w:t>
            </w:r>
          </w:p>
          <w:p w14:paraId="47FC221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9"/>
                <w:szCs w:val="19"/>
              </w:rPr>
              <w:t>• Multivitamines en cas de fatigue</w:t>
            </w:r>
          </w:p>
        </w:tc>
      </w:tr>
    </w:tbl>
    <w:p w14:paraId="43E807F3" w14:textId="77777777" w:rsidR="00CF3119" w:rsidRPr="008111CB" w:rsidRDefault="00CF3119">
      <w:pPr>
        <w:rPr>
          <w:rFonts w:ascii="Book Antiqua" w:hAnsi="Book Antiqua"/>
        </w:rPr>
      </w:pPr>
    </w:p>
    <w:p w14:paraId="3785C647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00BA825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21452D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30"/>
                <w:szCs w:val="30"/>
              </w:rPr>
              <w:t>II. COMPRENDRE SON CONSULTANT</w:t>
            </w:r>
          </w:p>
        </w:tc>
      </w:tr>
    </w:tbl>
    <w:p w14:paraId="0E26BF43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0D97F0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F8432A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🎯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SES BESOINS</w:t>
            </w:r>
          </w:p>
        </w:tc>
      </w:tr>
      <w:tr w:rsidR="00CF3119" w:rsidRPr="008111CB" w14:paraId="19F4B6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8EB4C23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Clara souhaite être accompagnée pour son SII afin de ne plus avoir de ballonnements, gaz et douleurs digestives.</w:t>
            </w:r>
          </w:p>
          <w:p w14:paraId="15D4A618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Elle se pose beaucoup de questions sur le fonctionnement de son organisme.</w:t>
            </w:r>
          </w:p>
        </w:tc>
      </w:tr>
    </w:tbl>
    <w:p w14:paraId="5BFF5177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957"/>
        <w:gridCol w:w="1209"/>
        <w:gridCol w:w="967"/>
        <w:gridCol w:w="2093"/>
        <w:gridCol w:w="2020"/>
      </w:tblGrid>
      <w:tr w:rsidR="00CF3119" w:rsidRPr="008111CB" w14:paraId="311E7A6A" w14:textId="77777777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CE53B3D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🌱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SON TERRAIN</w:t>
            </w:r>
          </w:p>
        </w:tc>
      </w:tr>
      <w:tr w:rsidR="00CF3119" w:rsidRPr="008111CB" w14:paraId="410807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AF385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17"/>
                <w:szCs w:val="17"/>
              </w:rPr>
              <w:t>Inflammatoire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6D2C4D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17"/>
                <w:szCs w:val="17"/>
              </w:rPr>
              <w:t>Acidifié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970E5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17"/>
                <w:szCs w:val="17"/>
              </w:rPr>
              <w:t>Déminéralisé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CE2C0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17"/>
                <w:szCs w:val="17"/>
              </w:rPr>
              <w:t>Auto-immun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3A641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17"/>
                <w:szCs w:val="17"/>
              </w:rPr>
              <w:t>Anxieux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E08E4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17"/>
                <w:szCs w:val="17"/>
              </w:rPr>
              <w:t>Allergique</w:t>
            </w:r>
          </w:p>
        </w:tc>
      </w:tr>
      <w:tr w:rsidR="00CF3119" w:rsidRPr="008111CB" w14:paraId="6ECB60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19FF3C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7"/>
                <w:szCs w:val="17"/>
              </w:rPr>
              <w:t>OUI (SII + douleurs + rosacée)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186C6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7"/>
                <w:szCs w:val="17"/>
              </w:rPr>
              <w:t>A priori non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C3C04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7"/>
                <w:szCs w:val="17"/>
              </w:rPr>
              <w:t>A priori non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171004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  <w:sz w:val="17"/>
                <w:szCs w:val="17"/>
              </w:rPr>
              <w:t>A priori non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E2385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7"/>
                <w:szCs w:val="17"/>
              </w:rPr>
              <w:t>OUI — anxiété, hypersensibilité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359CC1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17"/>
                <w:szCs w:val="17"/>
              </w:rPr>
              <w:t>OUI — asthme, allergie fruits mûrs</w:t>
            </w:r>
          </w:p>
        </w:tc>
      </w:tr>
    </w:tbl>
    <w:p w14:paraId="0B334E18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0"/>
        <w:gridCol w:w="5180"/>
      </w:tblGrid>
      <w:tr w:rsidR="00CF3119" w:rsidRPr="008111CB" w14:paraId="3C56851C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A47B779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🔍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CE QUE MET EN AVANT LE QUESTIONNAIRE</w:t>
            </w:r>
          </w:p>
        </w:tc>
      </w:tr>
      <w:tr w:rsidR="00CF3119" w:rsidRPr="008111CB" w14:paraId="544954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D4914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Points positifs </w:t>
            </w:r>
            <w:r w:rsidRPr="008111C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</w:p>
          <w:p w14:paraId="7029702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Mastication normale</w:t>
            </w:r>
          </w:p>
          <w:p w14:paraId="00C0C451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lastRenderedPageBreak/>
              <w:t>Activité physique régulière (danse, fitness, body attack)</w:t>
            </w:r>
          </w:p>
          <w:p w14:paraId="7E380ECB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Peu de sucre depuis 2 mois</w:t>
            </w:r>
          </w:p>
          <w:p w14:paraId="479C8AD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Oméga-3 en complémentation</w:t>
            </w:r>
          </w:p>
          <w:p w14:paraId="5B88351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Bon sommeil</w:t>
            </w:r>
          </w:p>
          <w:p w14:paraId="1369E0B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 déjà supprimé les yaourts → amélioration observée</w:t>
            </w:r>
          </w:p>
          <w:p w14:paraId="5FDF98A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Très réceptive à l'accompagnement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F8739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8B0000"/>
              </w:rPr>
              <w:lastRenderedPageBreak/>
              <w:t xml:space="preserve">Points négatifs </w:t>
            </w:r>
            <w:r w:rsidRPr="008111C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❌</w:t>
            </w:r>
          </w:p>
          <w:p w14:paraId="43235FA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Alimentation riche en FODMAPS (gluten, pâtes complètes, crudités, oignons, laitages)</w:t>
            </w:r>
          </w:p>
          <w:p w14:paraId="3F19BAF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lastRenderedPageBreak/>
              <w:t>Alimentation inflammatoire</w:t>
            </w:r>
          </w:p>
          <w:p w14:paraId="5925CCF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Quasi pas de fruits — Peu de fibres</w:t>
            </w:r>
          </w:p>
          <w:p w14:paraId="1A355E5A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Anxieuse de nature + surcharge de travail</w:t>
            </w:r>
          </w:p>
          <w:p w14:paraId="0C7159C5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Lien direct stress/transit (selles liquides en cas d'anxiété)</w:t>
            </w:r>
          </w:p>
          <w:p w14:paraId="738DA172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Ferritine très basse (16 ng/mL) — flux abondant lié au stérilet Cu</w:t>
            </w:r>
          </w:p>
          <w:p w14:paraId="1B778C2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Sujette aux cystites</w:t>
            </w:r>
          </w:p>
        </w:tc>
      </w:tr>
    </w:tbl>
    <w:p w14:paraId="1C329E34" w14:textId="77777777" w:rsidR="00CF3119" w:rsidRDefault="00CF3119">
      <w:pPr>
        <w:rPr>
          <w:rFonts w:ascii="Book Antiqua" w:hAnsi="Book Antiqua"/>
        </w:rPr>
      </w:pPr>
    </w:p>
    <w:p w14:paraId="4149DB06" w14:textId="77777777" w:rsidR="00276449" w:rsidRDefault="00276449">
      <w:pPr>
        <w:rPr>
          <w:rFonts w:ascii="Book Antiqua" w:hAnsi="Book Antiqua"/>
        </w:rPr>
      </w:pPr>
    </w:p>
    <w:p w14:paraId="295D774C" w14:textId="77777777" w:rsidR="00276449" w:rsidRDefault="00276449">
      <w:pPr>
        <w:rPr>
          <w:rFonts w:ascii="Book Antiqua" w:hAnsi="Book Antiqua"/>
        </w:rPr>
      </w:pPr>
    </w:p>
    <w:p w14:paraId="5065A361" w14:textId="77777777" w:rsidR="00276449" w:rsidRDefault="00276449">
      <w:pPr>
        <w:rPr>
          <w:rFonts w:ascii="Book Antiqua" w:hAnsi="Book Antiqua"/>
        </w:rPr>
      </w:pPr>
    </w:p>
    <w:p w14:paraId="4C658818" w14:textId="77777777" w:rsidR="00276449" w:rsidRPr="008111CB" w:rsidRDefault="0027644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2344"/>
        <w:gridCol w:w="4157"/>
      </w:tblGrid>
      <w:tr w:rsidR="00CF3119" w:rsidRPr="008111CB" w14:paraId="64F48A28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CEC0123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📊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8111CB" w:rsidRPr="008111CB" w14:paraId="3ADD8E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6516B2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  <w:r w:rsidRPr="008111C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 CE QU'ON SAIT</w:t>
            </w:r>
          </w:p>
          <w:p w14:paraId="05246F4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Alimentation inflammatoire</w:t>
            </w:r>
          </w:p>
          <w:p w14:paraId="61CE9F22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Alimentation riche en FODMAPS</w:t>
            </w:r>
          </w:p>
          <w:p w14:paraId="4EBBC41A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Anxiété, stress, surcharge de travail</w:t>
            </w:r>
          </w:p>
          <w:p w14:paraId="145EF0BD" w14:textId="6AD543CE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Carence en fer (ferritine 16 ng/mL)</w:t>
            </w:r>
            <w:r w:rsidR="00CC05AC" w:rsidRPr="008111CB">
              <w:rPr>
                <w:rFonts w:ascii="Book Antiqua" w:eastAsia="Arial" w:hAnsi="Book Antiqua" w:cs="Arial"/>
                <w:color w:val="2D4059"/>
              </w:rPr>
              <w:t>c’est assez bas ce qui peut expliquer sa fatigue.</w:t>
            </w:r>
          </w:p>
          <w:p w14:paraId="19464D97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Terrain familial SII + asthme</w:t>
            </w:r>
          </w:p>
          <w:p w14:paraId="391B65E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Tendance excès E.COLI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215D21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856404"/>
              </w:rPr>
              <w:t>⚠️</w:t>
            </w:r>
            <w:r w:rsidRPr="008111CB">
              <w:rPr>
                <w:rFonts w:ascii="Book Antiqua" w:eastAsia="Arial" w:hAnsi="Book Antiqua" w:cs="Arial"/>
                <w:b/>
                <w:bCs/>
                <w:color w:val="856404"/>
              </w:rPr>
              <w:t xml:space="preserve"> FORT PROBABLE</w:t>
            </w:r>
          </w:p>
          <w:p w14:paraId="79FEB1BF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Perte de tolérance du SI (excès lymphocytes TH2 / asthme)</w:t>
            </w:r>
          </w:p>
          <w:p w14:paraId="3AF5E8D8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Dysbiose de fermentation</w:t>
            </w:r>
          </w:p>
          <w:p w14:paraId="06F2751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Perméabilité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1FBC6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❓</w:t>
            </w:r>
            <w:r w:rsidRPr="008111CB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 ON NE SAIT PAS</w:t>
            </w:r>
          </w:p>
          <w:p w14:paraId="7BA4924C" w14:textId="6FBCEB7C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Hypothyroïdie (TSH 1,05 ok mais nodules)</w:t>
            </w:r>
            <w:r w:rsidR="00414C35" w:rsidRPr="008111CB">
              <w:rPr>
                <w:rFonts w:ascii="Book Antiqua" w:eastAsia="Arial" w:hAnsi="Book Antiqua" w:cs="Arial"/>
                <w:color w:val="2D4059"/>
              </w:rPr>
              <w:t>, prend connaissance des analyses mais ne pas parler de l’hypothyroïdie juste bonne</w:t>
            </w:r>
            <w:r w:rsidR="00C140F3" w:rsidRPr="008111CB">
              <w:rPr>
                <w:rFonts w:ascii="Book Antiqua" w:eastAsia="Arial" w:hAnsi="Book Antiqua" w:cs="Arial"/>
                <w:color w:val="2D4059"/>
              </w:rPr>
              <w:t xml:space="preserve"> équilibre de l’hormone thyroïdien. </w:t>
            </w:r>
            <w:r w:rsidR="007926FF" w:rsidRPr="008111CB">
              <w:rPr>
                <w:rFonts w:ascii="Book Antiqua" w:eastAsia="Arial" w:hAnsi="Book Antiqua" w:cs="Arial"/>
                <w:color w:val="2D4059"/>
              </w:rPr>
              <w:t>P</w:t>
            </w:r>
            <w:r w:rsidR="00F97871" w:rsidRPr="008111CB">
              <w:rPr>
                <w:rFonts w:ascii="Book Antiqua" w:eastAsia="Arial" w:hAnsi="Book Antiqua" w:cs="Arial"/>
                <w:color w:val="2D4059"/>
              </w:rPr>
              <w:t>rendre toujours en compte la T3 et T4.</w:t>
            </w:r>
          </w:p>
          <w:p w14:paraId="738D76BA" w14:textId="5B0DB176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Manque de cortisol</w:t>
            </w:r>
            <w:r w:rsidR="00C140F3" w:rsidRPr="008111CB">
              <w:rPr>
                <w:rFonts w:ascii="Book Antiqua" w:eastAsia="Arial" w:hAnsi="Book Antiqua" w:cs="Arial"/>
                <w:color w:val="2D4059"/>
              </w:rPr>
              <w:t xml:space="preserve"> (total de 7 &lt;</w:t>
            </w:r>
            <w:r w:rsidR="006215EA" w:rsidRPr="008111CB">
              <w:rPr>
                <w:rFonts w:ascii="Book Antiqua" w:eastAsia="Arial" w:hAnsi="Book Antiqua" w:cs="Arial"/>
                <w:color w:val="2D4059"/>
              </w:rPr>
              <w:t xml:space="preserve"> pas d’insuffisance et pas d’excès non plus)</w:t>
            </w:r>
          </w:p>
          <w:p w14:paraId="1510A6D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Intoxication métaux lourds</w:t>
            </w:r>
          </w:p>
        </w:tc>
      </w:tr>
    </w:tbl>
    <w:p w14:paraId="60A708A9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5224C8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3042C51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🔬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RECHERCHE DES CAUSES — MÉCANISMES</w:t>
            </w:r>
          </w:p>
        </w:tc>
      </w:tr>
      <w:tr w:rsidR="00CF3119" w:rsidRPr="008111CB" w14:paraId="49E775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831EB4F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1"/>
                <w:szCs w:val="21"/>
              </w:rPr>
              <w:t>SII / BALLONNEMENTS / DOULEURS CÔLON ASCENDANT</w:t>
            </w:r>
          </w:p>
          <w:p w14:paraId="5E1D1B3A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Alimentation riche en FODMAPS → dysbiose de fermentation → ballonnements, gaz, douleurs côlon ascendant</w:t>
            </w:r>
          </w:p>
          <w:p w14:paraId="1DAA5EA2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Alimentation inflammatoire → perte de tolérance du système immunitaire</w:t>
            </w:r>
          </w:p>
          <w:p w14:paraId="2BFD292C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Anxiété chronique → lien direct nerf vague → transit perturbé (selles liquides en cas d'anxiété)</w:t>
            </w:r>
          </w:p>
          <w:p w14:paraId="2A2138E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Terrain familial (maman : SII + asthme) → prédisposition génétique</w:t>
            </w:r>
          </w:p>
          <w:p w14:paraId="5791C1E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Asthme → excès lymphocytes TH2 → perte d'intolérance du SI → répercussion digestive</w:t>
            </w:r>
          </w:p>
          <w:p w14:paraId="0DC9752C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04A0C4D2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2D4059"/>
                <w:sz w:val="21"/>
                <w:szCs w:val="21"/>
              </w:rPr>
              <w:t>FATIGUE</w:t>
            </w:r>
          </w:p>
          <w:p w14:paraId="26AB69BB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Carence en fer (ferritine 16 ng/mL) liée au stérilet Cu → flux abondant → perte de fer</w:t>
            </w:r>
          </w:p>
          <w:p w14:paraId="190402A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Surcharge de travail + anxiété chronique → épuisement</w:t>
            </w:r>
          </w:p>
        </w:tc>
      </w:tr>
    </w:tbl>
    <w:p w14:paraId="4F88E565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2"/>
        <w:gridCol w:w="5918"/>
      </w:tblGrid>
      <w:tr w:rsidR="00CF3119" w:rsidRPr="008111CB" w14:paraId="7CB0500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1D53DCA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⚠️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SES ERREURS D'HYGIÈNE DE VIE</w:t>
            </w:r>
          </w:p>
        </w:tc>
      </w:tr>
      <w:tr w:rsidR="00CF3119" w:rsidRPr="008111CB" w14:paraId="429181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A76EF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Les + </w:t>
            </w:r>
            <w:r w:rsidRPr="008111C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</w:p>
          <w:p w14:paraId="2DB15B42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Peu de sucre (depuis 2 mois)</w:t>
            </w:r>
          </w:p>
          <w:p w14:paraId="0806C1C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Apport en Oméga-3 grâce à la complémentation</w:t>
            </w:r>
          </w:p>
          <w:p w14:paraId="0645B29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Activité physique régulière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1DC0B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Les - </w:t>
            </w:r>
            <w:r w:rsidRPr="008111C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❌</w:t>
            </w:r>
          </w:p>
          <w:p w14:paraId="05C375E1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Quasi pas de fruits</w:t>
            </w:r>
          </w:p>
          <w:p w14:paraId="368DF116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Pas assez de fibres</w:t>
            </w:r>
          </w:p>
          <w:p w14:paraId="7E66A33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lastRenderedPageBreak/>
              <w:t>FODMAPS : gluten, pâtes complètes, pain complet, produits laitiers (feta, emmental, yaourt grec), crudités (concombre, tomate), oignons</w:t>
            </w:r>
          </w:p>
        </w:tc>
      </w:tr>
    </w:tbl>
    <w:p w14:paraId="63332DDA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3C40C5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D72F796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>CONCLUSION</w:t>
            </w:r>
          </w:p>
          <w:p w14:paraId="7E9104D6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Clara a un terrain anxieux, inflammatoire et allergique.</w:t>
            </w:r>
          </w:p>
          <w:p w14:paraId="1C7393A9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18F46EEC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2D4059"/>
              </w:rPr>
              <w:t>Son SII semble lié à :</w:t>
            </w:r>
          </w:p>
          <w:p w14:paraId="745013DF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Son terrain familial (maman : SII + asthme)</w:t>
            </w:r>
          </w:p>
          <w:p w14:paraId="3F173E6F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Son anxiété chronique</w:t>
            </w:r>
          </w:p>
          <w:p w14:paraId="79C2FBD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Son alimentation inflammatoire et riche en FODMAPS</w:t>
            </w:r>
          </w:p>
          <w:p w14:paraId="484561CB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28C58309" w14:textId="601AB4D1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Sa fatigue semble liée à sa surcharge de travail, son anxiété et une carence en fer, elle-même liée au flux menstruel abondant directement lié au stérilet Cu.</w:t>
            </w:r>
            <w:r w:rsidR="00276449">
              <w:rPr>
                <w:rFonts w:ascii="Book Antiqua" w:eastAsia="Arial" w:hAnsi="Book Antiqua" w:cs="Arial"/>
                <w:b/>
                <w:bCs/>
                <w:color w:val="E8734A"/>
              </w:rPr>
              <w:t xml:space="preserve"> Ne peut pas retrouver un </w:t>
            </w:r>
            <w:r w:rsidR="0060772D">
              <w:rPr>
                <w:rFonts w:ascii="Book Antiqua" w:eastAsia="Arial" w:hAnsi="Book Antiqua" w:cs="Arial"/>
                <w:b/>
                <w:bCs/>
                <w:color w:val="E8734A"/>
              </w:rPr>
              <w:t>taux de fer normal si pas de modification de la contraception !!</w:t>
            </w:r>
          </w:p>
        </w:tc>
      </w:tr>
    </w:tbl>
    <w:p w14:paraId="1BE14DFE" w14:textId="77777777" w:rsidR="00CF3119" w:rsidRPr="008111CB" w:rsidRDefault="00CF3119">
      <w:pPr>
        <w:rPr>
          <w:rFonts w:ascii="Book Antiqua" w:hAnsi="Book Antiqua"/>
        </w:rPr>
      </w:pPr>
    </w:p>
    <w:p w14:paraId="2D79D9BF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327593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6A35160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30"/>
                <w:szCs w:val="30"/>
              </w:rPr>
              <w:t>III. PLAN D'HYGIÈNE VITALE</w:t>
            </w:r>
          </w:p>
        </w:tc>
      </w:tr>
    </w:tbl>
    <w:p w14:paraId="63A129D2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5FE468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8CE3B40" w14:textId="77777777" w:rsidR="00CF3119" w:rsidRPr="008111CB" w:rsidRDefault="00413E32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LIMITER L'INFLAMMATION</w:t>
            </w:r>
          </w:p>
          <w:p w14:paraId="5AC3D78C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Supprimer les aliments inflammatoires : gluten, sucre, beurre</w:t>
            </w:r>
          </w:p>
          <w:p w14:paraId="2630F2C6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Ajouter des aliments anti-inflammatoires : curcuma, gingembre, graines de chia, lin broyé, poissons gras</w:t>
            </w:r>
          </w:p>
          <w:p w14:paraId="3EDE5266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Remplacer le gluten par : riz basmati, sarrasin, millet, patate douce, pomme de terre, quinoa, maïs, courges</w:t>
            </w:r>
          </w:p>
          <w:p w14:paraId="720BDCEE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4C279A69" w14:textId="77777777" w:rsidR="00CF3119" w:rsidRPr="008111CB" w:rsidRDefault="00413E32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TESTER LA TOLÉRANCE AUX FODMAPS (protocole sur 2 mois)</w:t>
            </w:r>
          </w:p>
          <w:p w14:paraId="265B830A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Mois 1 : supprimer tous les aliments riches en FODMAPS</w:t>
            </w:r>
          </w:p>
          <w:p w14:paraId="1FBEE8C2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Mois 2 : réintroduire un par un pour identifier les déclencheurs</w:t>
            </w:r>
          </w:p>
          <w:p w14:paraId="79F410F2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Astuce : manger les fruits avec des lipides ou protéines pour faire baisser la glycémie</w:t>
            </w:r>
          </w:p>
          <w:p w14:paraId="233B1624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2CCD3114" w14:textId="77777777" w:rsidR="00CF3119" w:rsidRPr="008111CB" w:rsidRDefault="00413E32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ASSAINIR LES INTESTINS</w:t>
            </w:r>
          </w:p>
          <w:p w14:paraId="56E0A97A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Chlorophylle liquide (spiruline, chlorelle) : idéale en cas de terrain acidifié et dysbiose de fermentation (gaz, ballonnements)</w:t>
            </w:r>
          </w:p>
          <w:p w14:paraId="03D285AA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3E5E8427" w14:textId="77777777" w:rsidR="00CF3119" w:rsidRPr="008111CB" w:rsidRDefault="00413E32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COMBLER LES CARENCES EN FER</w:t>
            </w:r>
          </w:p>
          <w:p w14:paraId="4B00AB40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Option 1 : changer de moyen de contraception (stérilet Cu = cause du flux abondant)</w:t>
            </w:r>
          </w:p>
          <w:p w14:paraId="73B6A358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Option 2 : phytothérapie — Bourse à pasteur pour diminuer le flux menstruel</w:t>
            </w:r>
          </w:p>
          <w:p w14:paraId="40A552CA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Complémentation : bisglycinate de fer, seulement quand le flux aura diminué (sinon inutile)</w:t>
            </w:r>
          </w:p>
          <w:p w14:paraId="2165F7E9" w14:textId="77777777" w:rsidR="00CF3119" w:rsidRPr="008111CB" w:rsidRDefault="00413E32">
            <w:pPr>
              <w:pStyle w:val="Paragraphedeliste"/>
              <w:numPr>
                <w:ilvl w:val="1"/>
                <w:numId w:val="4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Associer lactoferrine au fer selon les cas</w:t>
            </w:r>
          </w:p>
        </w:tc>
      </w:tr>
    </w:tbl>
    <w:p w14:paraId="5877D232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1"/>
        <w:gridCol w:w="5019"/>
      </w:tblGrid>
      <w:tr w:rsidR="00CF3119" w:rsidRPr="008111CB" w14:paraId="1422898F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7C7B976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🔄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GUIDE DE SUBSTITUTION — RÉGIME PAUVRE EN FODMAPS</w:t>
            </w:r>
          </w:p>
        </w:tc>
      </w:tr>
      <w:tr w:rsidR="00CF3119" w:rsidRPr="008111CB" w14:paraId="22B461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3F471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  <w:r w:rsidRPr="008111CB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 À PRIVILEGIER</w:t>
            </w:r>
          </w:p>
          <w:p w14:paraId="0EC53D17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Fruits : ananas, raisin, banane mûre, mandarine, orange, kiwi</w:t>
            </w:r>
          </w:p>
          <w:p w14:paraId="3FC54B0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Laitages : sans lactose ou végétaux — fromages à pâte molle (camembert, brie)</w:t>
            </w:r>
          </w:p>
          <w:p w14:paraId="0EDB79A6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lastRenderedPageBreak/>
              <w:t>Légumes CUITS : courgette, haricot vert, carotte, courge, navet — Préférer cuits aux crus !</w:t>
            </w:r>
          </w:p>
          <w:p w14:paraId="14D69AB1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Céréales : quinoa, maïs, sarrasin, riz thaï/basmati</w:t>
            </w:r>
          </w:p>
          <w:p w14:paraId="07F9336C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Viandes : volailles</w:t>
            </w:r>
          </w:p>
          <w:p w14:paraId="7E3675C5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Boissons : eau plate, thé vert</w:t>
            </w:r>
          </w:p>
          <w:p w14:paraId="0A5107F9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Farines à avoir : pois chiche, riz, sarrasin, fécule de maïs</w:t>
            </w:r>
          </w:p>
          <w:p w14:paraId="61AB833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Purées : noisette, amande (à la place du beurre)</w:t>
            </w:r>
          </w:p>
          <w:p w14:paraId="0BD6CCA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Ghee (à la place du beurre de baratte qui contient du lactose)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6B295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lastRenderedPageBreak/>
              <w:t>❌</w:t>
            </w:r>
            <w:r w:rsidRPr="008111CB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 À ÉVITER</w:t>
            </w:r>
          </w:p>
          <w:p w14:paraId="46ADDEA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Fruits : pomme, poire, cerise, prune, abricot, pastèque, mangue</w:t>
            </w:r>
          </w:p>
          <w:p w14:paraId="1742EB42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Laitages : lait vache/brebis/chèvre, crème, fromage frais, yaourt grec, feta, emmental</w:t>
            </w:r>
          </w:p>
          <w:p w14:paraId="7D4806DC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Légumes : chou, chou-fleur, brocoli, artichaut, topinambour, ail, oignon, échalote, poivron, petit pois</w:t>
            </w:r>
          </w:p>
          <w:p w14:paraId="4F3C157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lastRenderedPageBreak/>
              <w:t>Céréales riches en gluten : blé, avoine, épeautre, orge, seigle</w:t>
            </w:r>
          </w:p>
          <w:p w14:paraId="4F114815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Céréales riches en fibres : riz/pâtes complets</w:t>
            </w:r>
          </w:p>
          <w:p w14:paraId="65072824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Oléagineux : pistaches, noix de cajou</w:t>
            </w:r>
          </w:p>
          <w:p w14:paraId="5E9BD71A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Sucreries : chewing-gums, miel</w:t>
            </w:r>
          </w:p>
          <w:p w14:paraId="1B97DB1C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Boissons : soda, café, chicorée soluble</w:t>
            </w:r>
          </w:p>
          <w:p w14:paraId="2BBD92C5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Pain complet, pain de mie complet</w:t>
            </w:r>
          </w:p>
        </w:tc>
      </w:tr>
    </w:tbl>
    <w:p w14:paraId="7D1FF941" w14:textId="1EFCF9D6" w:rsidR="00CF3119" w:rsidRDefault="00F81375">
      <w:pPr>
        <w:rPr>
          <w:rFonts w:ascii="Book Antiqua" w:hAnsi="Book Antiqu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6C6F2E" wp14:editId="7C62DFFF">
            <wp:simplePos x="0" y="0"/>
            <wp:positionH relativeFrom="column">
              <wp:posOffset>-85369</wp:posOffset>
            </wp:positionH>
            <wp:positionV relativeFrom="paragraph">
              <wp:posOffset>31015</wp:posOffset>
            </wp:positionV>
            <wp:extent cx="5824855" cy="4203065"/>
            <wp:effectExtent l="0" t="0" r="4445" b="635"/>
            <wp:wrapTopAndBottom/>
            <wp:docPr id="1338648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A36">
        <w:rPr>
          <w:rFonts w:ascii="Book Antiqua" w:hAnsi="Book Antiqua"/>
        </w:rPr>
        <w:t>Éliminer les FODMAPS pour ré introduire et trouver l’aliments qui peut être dérangeant</w:t>
      </w:r>
      <w:r w:rsidR="00EE6228">
        <w:rPr>
          <w:rFonts w:ascii="Book Antiqua" w:hAnsi="Book Antiqua"/>
        </w:rPr>
        <w:t xml:space="preserve">. </w:t>
      </w:r>
    </w:p>
    <w:p w14:paraId="26BDC4A8" w14:textId="77777777" w:rsidR="00D74A36" w:rsidRPr="008111CB" w:rsidRDefault="00D74A36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704186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EAA245B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🔄</w:t>
            </w:r>
            <w:r w:rsidRPr="008111CB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SUBSTITUTIONS PRATIQUES AU QUOTIDIEN</w:t>
            </w:r>
          </w:p>
        </w:tc>
      </w:tr>
      <w:tr w:rsidR="00CF3119" w:rsidRPr="008111CB" w14:paraId="5FB540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CD3EB13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Petit-déjeuner — remplacer pain/beurre par :</w:t>
            </w:r>
          </w:p>
          <w:p w14:paraId="08EE0A8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Fruits sans FODMAPS (banane, mandarine, orange, kiwi, ananas) + oléagineux (amandes, noisettes)</w:t>
            </w:r>
          </w:p>
          <w:p w14:paraId="2F17841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Œuf au plat ou à la coque + craquotte sans gluten ou farinata (jours de télétravail)</w:t>
            </w:r>
          </w:p>
          <w:p w14:paraId="34340B8D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Gâteau maison sans FODMAPS</w:t>
            </w:r>
          </w:p>
          <w:p w14:paraId="4BABF0D8" w14:textId="77777777" w:rsidR="00CF3119" w:rsidRPr="008111CB" w:rsidRDefault="00CF3119">
            <w:pPr>
              <w:rPr>
                <w:rFonts w:ascii="Book Antiqua" w:hAnsi="Book Antiqua"/>
              </w:rPr>
            </w:pPr>
          </w:p>
          <w:p w14:paraId="1E437965" w14:textId="77777777" w:rsidR="00CF3119" w:rsidRPr="008111CB" w:rsidRDefault="00413E32">
            <w:pPr>
              <w:spacing w:after="60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E8734A"/>
              </w:rPr>
              <w:t>Substitutions produits courants :</w:t>
            </w:r>
          </w:p>
          <w:p w14:paraId="1D94D2E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Café → infusion ou jus de citron</w:t>
            </w:r>
          </w:p>
          <w:p w14:paraId="716B14F8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Beurre → ghee ou purée de noisette/amande</w:t>
            </w:r>
          </w:p>
          <w:p w14:paraId="34106B60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Pâtes → pâtes à base de farine de riz ou de maïs</w:t>
            </w:r>
          </w:p>
          <w:p w14:paraId="74F41052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Semoule → millet</w:t>
            </w:r>
          </w:p>
          <w:p w14:paraId="522320CF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lastRenderedPageBreak/>
              <w:t>Crudités → légumes cuits entiers ou en soupe (les FODMAPS sont plus digestes en forme mixée)</w:t>
            </w:r>
          </w:p>
          <w:p w14:paraId="28AE8B2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Fromage → fromage sans lactose ou tartare végétal</w:t>
            </w:r>
          </w:p>
          <w:p w14:paraId="4B1E1F5A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Crème fraîche → crème de riz ou de coco</w:t>
            </w:r>
          </w:p>
          <w:p w14:paraId="5DA5B00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Parmesan → levure maltée</w:t>
            </w:r>
          </w:p>
          <w:p w14:paraId="385E47A5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Lait de vache → lait d'amande ou de coco</w:t>
            </w:r>
          </w:p>
          <w:p w14:paraId="13EF55A4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Brocoli → velouté de brocoli (plus digeste mixé)</w:t>
            </w:r>
          </w:p>
        </w:tc>
      </w:tr>
    </w:tbl>
    <w:p w14:paraId="4769293E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0A3C84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8601CC5" w14:textId="77777777" w:rsidR="00CF3119" w:rsidRPr="008111CB" w:rsidRDefault="00413E32">
            <w:pPr>
              <w:rPr>
                <w:rFonts w:ascii="Book Antiqua" w:hAnsi="Book Antiqua"/>
              </w:rPr>
            </w:pPr>
            <w:r w:rsidRPr="008111CB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💊</w:t>
            </w:r>
            <w:r w:rsidRPr="008111CB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COMPLÉMENTS ALIMENTAIRES</w:t>
            </w:r>
          </w:p>
        </w:tc>
      </w:tr>
      <w:tr w:rsidR="00CF3119" w:rsidRPr="008111CB" w14:paraId="066349A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EC5B19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Bisglycinate de fer (après diminution du flux menstruel — sinon inutile)</w:t>
            </w:r>
          </w:p>
          <w:p w14:paraId="113A36F0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Oméga-3 (déjà en place — continuer pour yeux secs et inflammation)</w:t>
            </w:r>
          </w:p>
          <w:p w14:paraId="015A4333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Chlorophylle liquide (spiruline / chlorelle — dysbiose fermentation, ballonnements, gaz)</w:t>
            </w:r>
          </w:p>
          <w:p w14:paraId="7ED09CDE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Multivitamines en cas de fatigue (déjà en place)</w:t>
            </w:r>
          </w:p>
          <w:p w14:paraId="241EEA56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Bourse à pasteur (phytothérapie — pour diminuer le flux menstruel abondant)</w:t>
            </w:r>
          </w:p>
          <w:p w14:paraId="5110A3A8" w14:textId="77777777" w:rsidR="00CF3119" w:rsidRPr="008111CB" w:rsidRDefault="00413E32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color w:val="2D4059"/>
              </w:rPr>
              <w:t>Probiotiques : à envisager après la phase d'assainissement</w:t>
            </w:r>
          </w:p>
        </w:tc>
      </w:tr>
    </w:tbl>
    <w:p w14:paraId="2A0CB162" w14:textId="77777777" w:rsidR="00CF3119" w:rsidRPr="008111CB" w:rsidRDefault="00CF3119">
      <w:pPr>
        <w:rPr>
          <w:rFonts w:ascii="Book Antiqua" w:hAnsi="Book Antiqu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CF3119" w:rsidRPr="008111CB" w14:paraId="69429F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3FDB4CC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>Identifier les déclencheurs avant de traiter</w:t>
            </w:r>
          </w:p>
          <w:p w14:paraId="770DD8C9" w14:textId="77777777" w:rsidR="00CF3119" w:rsidRPr="008111CB" w:rsidRDefault="00413E32">
            <w:pPr>
              <w:jc w:val="center"/>
              <w:rPr>
                <w:rFonts w:ascii="Book Antiqua" w:hAnsi="Book Antiqua"/>
              </w:rPr>
            </w:pPr>
            <w:r w:rsidRPr="008111CB">
              <w:rPr>
                <w:rFonts w:ascii="Book Antiqua" w:eastAsia="Arial" w:hAnsi="Book Antiqua" w:cs="Arial"/>
                <w:i/>
                <w:iCs/>
                <w:color w:val="F5E6DE"/>
              </w:rPr>
              <w:t>FODMAPS → Inflammation → Anxiété : agir sur les 3 piliers simultanément</w:t>
            </w:r>
          </w:p>
        </w:tc>
      </w:tr>
    </w:tbl>
    <w:p w14:paraId="3BF508C4" w14:textId="77777777" w:rsidR="00413E32" w:rsidRDefault="00413E32">
      <w:pPr>
        <w:rPr>
          <w:rFonts w:ascii="Book Antiqua" w:hAnsi="Book Antiqua"/>
        </w:rPr>
      </w:pPr>
    </w:p>
    <w:p w14:paraId="0127AFB5" w14:textId="2059BBCD" w:rsidR="00EE6228" w:rsidRDefault="00EE6228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Malgré le changement de contraception, elle avait encore des problèmes de fatigue, elle avait fait une prise de sang </w:t>
      </w:r>
      <w:r w:rsidR="000F296C">
        <w:rPr>
          <w:rFonts w:ascii="Book Antiqua" w:hAnsi="Book Antiqua"/>
        </w:rPr>
        <w:t xml:space="preserve">pour savoir si intoxication </w:t>
      </w:r>
      <w:r w:rsidR="00AA2B63">
        <w:rPr>
          <w:rFonts w:ascii="Book Antiqua" w:hAnsi="Book Antiqua"/>
        </w:rPr>
        <w:t>aux métaux lourds.</w:t>
      </w:r>
    </w:p>
    <w:p w14:paraId="1B0D77E5" w14:textId="77777777" w:rsidR="00AA2B63" w:rsidRDefault="00AA2B63">
      <w:pPr>
        <w:rPr>
          <w:rFonts w:ascii="Book Antiqua" w:hAnsi="Book Antiqua"/>
        </w:rPr>
      </w:pPr>
    </w:p>
    <w:p w14:paraId="6DBECF1A" w14:textId="189BEC5D" w:rsidR="00AA2B63" w:rsidRDefault="00AA2B63">
      <w:pPr>
        <w:rPr>
          <w:rFonts w:ascii="Book Antiqua" w:hAnsi="Book Antiqua"/>
        </w:rPr>
      </w:pPr>
      <w:r>
        <w:rPr>
          <w:rFonts w:ascii="Book Antiqua" w:hAnsi="Book Antiqua"/>
        </w:rPr>
        <w:t>Fruits en fin de repas et pas de pb de Dysbiose pour certaines personnes</w:t>
      </w:r>
      <w:r w:rsidR="00660C3F">
        <w:rPr>
          <w:rFonts w:ascii="Book Antiqua" w:hAnsi="Book Antiqua"/>
        </w:rPr>
        <w:t xml:space="preserve"> ça passe</w:t>
      </w:r>
      <w:r>
        <w:rPr>
          <w:rFonts w:ascii="Book Antiqua" w:hAnsi="Book Antiqua"/>
        </w:rPr>
        <w:t xml:space="preserve"> mais pas tout le monde.</w:t>
      </w:r>
    </w:p>
    <w:p w14:paraId="27B8573B" w14:textId="77777777" w:rsidR="00812BE6" w:rsidRDefault="00812BE6">
      <w:pPr>
        <w:rPr>
          <w:rFonts w:ascii="Book Antiqua" w:hAnsi="Book Antiqua"/>
        </w:rPr>
      </w:pPr>
    </w:p>
    <w:p w14:paraId="563104E9" w14:textId="748C5E37" w:rsidR="00812BE6" w:rsidRDefault="00812BE6">
      <w:pPr>
        <w:rPr>
          <w:rFonts w:ascii="Book Antiqua" w:hAnsi="Book Antiqua"/>
        </w:rPr>
      </w:pPr>
      <w:hyperlink r:id="rId8" w:history="1">
        <w:r w:rsidRPr="00BB3BEC">
          <w:rPr>
            <w:rStyle w:val="Lienhypertexte"/>
            <w:rFonts w:ascii="Book Antiqua" w:hAnsi="Book Antiqua"/>
          </w:rPr>
          <w:t>https://lims-mbnext.eu/wp-content/uploads/2023/12/FR-Hormone-Salivaire.pdf</w:t>
        </w:r>
      </w:hyperlink>
      <w:r>
        <w:rPr>
          <w:rFonts w:ascii="Book Antiqua" w:hAnsi="Book Antiqua"/>
        </w:rPr>
        <w:t xml:space="preserve"> pour tester le taux de cortisol.</w:t>
      </w:r>
    </w:p>
    <w:p w14:paraId="70A96938" w14:textId="77777777" w:rsidR="004066F2" w:rsidRDefault="004066F2">
      <w:pPr>
        <w:rPr>
          <w:rFonts w:ascii="Book Antiqua" w:hAnsi="Book Antiqua"/>
        </w:rPr>
      </w:pPr>
    </w:p>
    <w:p w14:paraId="7AC3AE92" w14:textId="5323B0A3" w:rsidR="004066F2" w:rsidRDefault="004066F2">
      <w:pPr>
        <w:rPr>
          <w:rFonts w:ascii="Book Antiqua" w:hAnsi="Book Antiqua"/>
        </w:rPr>
      </w:pPr>
      <w:r>
        <w:rPr>
          <w:rFonts w:ascii="Book Antiqua" w:hAnsi="Book Antiqua"/>
        </w:rPr>
        <w:t>La lactoferrine pour améliorer l’absorption du fer mais dans ce cas là, vu les flux abondants …</w:t>
      </w:r>
    </w:p>
    <w:p w14:paraId="737FDE92" w14:textId="774A0989" w:rsidR="004066F2" w:rsidRDefault="00ED7751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Bourse à pasteur 1à à 20 gouttes toutes le 2h jusqu’à réduction </w:t>
      </w:r>
      <w:r w:rsidR="00A1661E">
        <w:rPr>
          <w:rFonts w:ascii="Book Antiqua" w:hAnsi="Book Antiqua"/>
        </w:rPr>
        <w:t>des flux.</w:t>
      </w:r>
    </w:p>
    <w:p w14:paraId="784488CE" w14:textId="77777777" w:rsidR="00A1661E" w:rsidRDefault="00A1661E">
      <w:pPr>
        <w:rPr>
          <w:rFonts w:ascii="Book Antiqua" w:hAnsi="Book Antiqua"/>
        </w:rPr>
      </w:pPr>
    </w:p>
    <w:p w14:paraId="7B325DAB" w14:textId="3CC06313" w:rsidR="00A1661E" w:rsidRPr="008111CB" w:rsidRDefault="00A1661E">
      <w:pPr>
        <w:rPr>
          <w:rFonts w:ascii="Book Antiqua" w:hAnsi="Book Antiqua"/>
        </w:rPr>
      </w:pPr>
      <w:r>
        <w:rPr>
          <w:rFonts w:ascii="Book Antiqua" w:hAnsi="Book Antiqua"/>
        </w:rPr>
        <w:t>FODMAPS -&gt; sur 1 mois et demi.</w:t>
      </w:r>
    </w:p>
    <w:sectPr w:rsidR="00A1661E" w:rsidRPr="008111CB" w:rsidSect="00595FF2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FB01" w14:textId="77777777" w:rsidR="008111CB" w:rsidRDefault="008111CB" w:rsidP="008111CB">
      <w:r>
        <w:separator/>
      </w:r>
    </w:p>
  </w:endnote>
  <w:endnote w:type="continuationSeparator" w:id="0">
    <w:p w14:paraId="7B1F23DD" w14:textId="77777777" w:rsidR="008111CB" w:rsidRDefault="008111CB" w:rsidP="0081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210340370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3E1876E" w14:textId="0A03729D" w:rsidR="008111CB" w:rsidRDefault="008111CB" w:rsidP="008538A7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D6AC3AD" w14:textId="77777777" w:rsidR="008111CB" w:rsidRDefault="008111CB" w:rsidP="008111C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1089260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6521197" w14:textId="56724A80" w:rsidR="008111CB" w:rsidRDefault="008111CB" w:rsidP="008538A7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4F857EE" w14:textId="77777777" w:rsidR="008111CB" w:rsidRDefault="008111CB" w:rsidP="008111C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48BAD" w14:textId="77777777" w:rsidR="008111CB" w:rsidRDefault="008111CB" w:rsidP="008111CB">
      <w:r>
        <w:separator/>
      </w:r>
    </w:p>
  </w:footnote>
  <w:footnote w:type="continuationSeparator" w:id="0">
    <w:p w14:paraId="4422C22D" w14:textId="77777777" w:rsidR="008111CB" w:rsidRDefault="008111CB" w:rsidP="00811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9804959"/>
      <w:docPartObj>
        <w:docPartGallery w:val="Page Numbers (Top of Page)"/>
        <w:docPartUnique/>
      </w:docPartObj>
    </w:sdtPr>
    <w:sdtEndPr>
      <w:rPr>
        <w:rStyle w:val="Numrodepage"/>
      </w:rPr>
    </w:sdtEndPr>
    <w:sdtContent>
      <w:p w14:paraId="408F81B5" w14:textId="486603F4" w:rsidR="008111CB" w:rsidRDefault="008111CB" w:rsidP="008538A7">
        <w:pPr>
          <w:pStyle w:val="En-tt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506178B" w14:textId="77777777" w:rsidR="008111CB" w:rsidRDefault="008111CB" w:rsidP="008111CB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217EC" w14:textId="77777777" w:rsidR="008111CB" w:rsidRDefault="008111CB" w:rsidP="008111CB">
    <w:pPr>
      <w:pStyle w:val="En-tte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DDA"/>
    <w:multiLevelType w:val="hybridMultilevel"/>
    <w:tmpl w:val="FFFFFFFF"/>
    <w:lvl w:ilvl="0" w:tplc="BE240986">
      <w:start w:val="1"/>
      <w:numFmt w:val="decimal"/>
      <w:lvlText w:val="%1."/>
      <w:lvlJc w:val="left"/>
      <w:pPr>
        <w:ind w:left="500" w:hanging="300"/>
      </w:pPr>
    </w:lvl>
    <w:lvl w:ilvl="1" w:tplc="C9F8B4A0">
      <w:numFmt w:val="decimal"/>
      <w:lvlText w:val=""/>
      <w:lvlJc w:val="left"/>
    </w:lvl>
    <w:lvl w:ilvl="2" w:tplc="D66A610A">
      <w:numFmt w:val="decimal"/>
      <w:lvlText w:val=""/>
      <w:lvlJc w:val="left"/>
    </w:lvl>
    <w:lvl w:ilvl="3" w:tplc="353481C8">
      <w:numFmt w:val="decimal"/>
      <w:lvlText w:val=""/>
      <w:lvlJc w:val="left"/>
    </w:lvl>
    <w:lvl w:ilvl="4" w:tplc="64B87BAC">
      <w:numFmt w:val="decimal"/>
      <w:lvlText w:val=""/>
      <w:lvlJc w:val="left"/>
    </w:lvl>
    <w:lvl w:ilvl="5" w:tplc="FDEA8B98">
      <w:numFmt w:val="decimal"/>
      <w:lvlText w:val=""/>
      <w:lvlJc w:val="left"/>
    </w:lvl>
    <w:lvl w:ilvl="6" w:tplc="DD74261A">
      <w:numFmt w:val="decimal"/>
      <w:lvlText w:val=""/>
      <w:lvlJc w:val="left"/>
    </w:lvl>
    <w:lvl w:ilvl="7" w:tplc="24289516">
      <w:numFmt w:val="decimal"/>
      <w:lvlText w:val=""/>
      <w:lvlJc w:val="left"/>
    </w:lvl>
    <w:lvl w:ilvl="8" w:tplc="0128A73C">
      <w:numFmt w:val="decimal"/>
      <w:lvlText w:val=""/>
      <w:lvlJc w:val="left"/>
    </w:lvl>
  </w:abstractNum>
  <w:abstractNum w:abstractNumId="1" w15:restartNumberingAfterBreak="0">
    <w:nsid w:val="06C440F4"/>
    <w:multiLevelType w:val="hybridMultilevel"/>
    <w:tmpl w:val="FFFFFFFF"/>
    <w:lvl w:ilvl="0" w:tplc="048E184C">
      <w:start w:val="1"/>
      <w:numFmt w:val="bullet"/>
      <w:lvlText w:val="•"/>
      <w:lvlJc w:val="left"/>
      <w:pPr>
        <w:ind w:left="400" w:hanging="260"/>
      </w:pPr>
    </w:lvl>
    <w:lvl w:ilvl="1" w:tplc="7B167910">
      <w:numFmt w:val="decimal"/>
      <w:lvlText w:val=""/>
      <w:lvlJc w:val="left"/>
    </w:lvl>
    <w:lvl w:ilvl="2" w:tplc="011CE0EE">
      <w:numFmt w:val="decimal"/>
      <w:lvlText w:val=""/>
      <w:lvlJc w:val="left"/>
    </w:lvl>
    <w:lvl w:ilvl="3" w:tplc="BB100468">
      <w:numFmt w:val="decimal"/>
      <w:lvlText w:val=""/>
      <w:lvlJc w:val="left"/>
    </w:lvl>
    <w:lvl w:ilvl="4" w:tplc="7512A05A">
      <w:numFmt w:val="decimal"/>
      <w:lvlText w:val=""/>
      <w:lvlJc w:val="left"/>
    </w:lvl>
    <w:lvl w:ilvl="5" w:tplc="070A5E10">
      <w:numFmt w:val="decimal"/>
      <w:lvlText w:val=""/>
      <w:lvlJc w:val="left"/>
    </w:lvl>
    <w:lvl w:ilvl="6" w:tplc="E626D894">
      <w:numFmt w:val="decimal"/>
      <w:lvlText w:val=""/>
      <w:lvlJc w:val="left"/>
    </w:lvl>
    <w:lvl w:ilvl="7" w:tplc="39FCEBFE">
      <w:numFmt w:val="decimal"/>
      <w:lvlText w:val=""/>
      <w:lvlJc w:val="left"/>
    </w:lvl>
    <w:lvl w:ilvl="8" w:tplc="387A2616">
      <w:numFmt w:val="decimal"/>
      <w:lvlText w:val=""/>
      <w:lvlJc w:val="left"/>
    </w:lvl>
  </w:abstractNum>
  <w:abstractNum w:abstractNumId="2" w15:restartNumberingAfterBreak="0">
    <w:nsid w:val="51766C08"/>
    <w:multiLevelType w:val="hybridMultilevel"/>
    <w:tmpl w:val="FFFFFFFF"/>
    <w:lvl w:ilvl="0" w:tplc="55BEF1D4">
      <w:start w:val="1"/>
      <w:numFmt w:val="bullet"/>
      <w:lvlText w:val=""/>
      <w:lvlJc w:val="left"/>
      <w:pPr>
        <w:ind w:left="0"/>
      </w:pPr>
    </w:lvl>
    <w:lvl w:ilvl="1" w:tplc="EC1A3C84">
      <w:start w:val="1"/>
      <w:numFmt w:val="bullet"/>
      <w:lvlText w:val="→"/>
      <w:lvlJc w:val="left"/>
      <w:pPr>
        <w:ind w:left="700" w:hanging="300"/>
      </w:pPr>
    </w:lvl>
    <w:lvl w:ilvl="2" w:tplc="1148403C">
      <w:numFmt w:val="decimal"/>
      <w:lvlText w:val=""/>
      <w:lvlJc w:val="left"/>
    </w:lvl>
    <w:lvl w:ilvl="3" w:tplc="B03EB88E">
      <w:numFmt w:val="decimal"/>
      <w:lvlText w:val=""/>
      <w:lvlJc w:val="left"/>
    </w:lvl>
    <w:lvl w:ilvl="4" w:tplc="D4CAEA18">
      <w:numFmt w:val="decimal"/>
      <w:lvlText w:val=""/>
      <w:lvlJc w:val="left"/>
    </w:lvl>
    <w:lvl w:ilvl="5" w:tplc="1D4A02E8">
      <w:numFmt w:val="decimal"/>
      <w:lvlText w:val=""/>
      <w:lvlJc w:val="left"/>
    </w:lvl>
    <w:lvl w:ilvl="6" w:tplc="CC3211CA">
      <w:numFmt w:val="decimal"/>
      <w:lvlText w:val=""/>
      <w:lvlJc w:val="left"/>
    </w:lvl>
    <w:lvl w:ilvl="7" w:tplc="B64C24F6">
      <w:numFmt w:val="decimal"/>
      <w:lvlText w:val=""/>
      <w:lvlJc w:val="left"/>
    </w:lvl>
    <w:lvl w:ilvl="8" w:tplc="7B8288E4">
      <w:numFmt w:val="decimal"/>
      <w:lvlText w:val=""/>
      <w:lvlJc w:val="left"/>
    </w:lvl>
  </w:abstractNum>
  <w:abstractNum w:abstractNumId="3" w15:restartNumberingAfterBreak="0">
    <w:nsid w:val="63417105"/>
    <w:multiLevelType w:val="hybridMultilevel"/>
    <w:tmpl w:val="FFFFFFFF"/>
    <w:lvl w:ilvl="0" w:tplc="4C5A6E4A">
      <w:start w:val="1"/>
      <w:numFmt w:val="bullet"/>
      <w:lvlText w:val="●"/>
      <w:lvlJc w:val="left"/>
      <w:pPr>
        <w:ind w:left="720" w:hanging="360"/>
      </w:pPr>
    </w:lvl>
    <w:lvl w:ilvl="1" w:tplc="6D70CB3C">
      <w:start w:val="1"/>
      <w:numFmt w:val="bullet"/>
      <w:lvlText w:val="○"/>
      <w:lvlJc w:val="left"/>
      <w:pPr>
        <w:ind w:left="1440" w:hanging="360"/>
      </w:pPr>
    </w:lvl>
    <w:lvl w:ilvl="2" w:tplc="67A8F8DE">
      <w:start w:val="1"/>
      <w:numFmt w:val="bullet"/>
      <w:lvlText w:val="■"/>
      <w:lvlJc w:val="left"/>
      <w:pPr>
        <w:ind w:left="2160" w:hanging="360"/>
      </w:pPr>
    </w:lvl>
    <w:lvl w:ilvl="3" w:tplc="07DAA874">
      <w:start w:val="1"/>
      <w:numFmt w:val="bullet"/>
      <w:lvlText w:val="●"/>
      <w:lvlJc w:val="left"/>
      <w:pPr>
        <w:ind w:left="2880" w:hanging="360"/>
      </w:pPr>
    </w:lvl>
    <w:lvl w:ilvl="4" w:tplc="E8688CBE">
      <w:start w:val="1"/>
      <w:numFmt w:val="bullet"/>
      <w:lvlText w:val="○"/>
      <w:lvlJc w:val="left"/>
      <w:pPr>
        <w:ind w:left="3600" w:hanging="360"/>
      </w:pPr>
    </w:lvl>
    <w:lvl w:ilvl="5" w:tplc="EB0852B6">
      <w:start w:val="1"/>
      <w:numFmt w:val="bullet"/>
      <w:lvlText w:val="■"/>
      <w:lvlJc w:val="left"/>
      <w:pPr>
        <w:ind w:left="4320" w:hanging="360"/>
      </w:pPr>
    </w:lvl>
    <w:lvl w:ilvl="6" w:tplc="A04AB152">
      <w:start w:val="1"/>
      <w:numFmt w:val="bullet"/>
      <w:lvlText w:val="●"/>
      <w:lvlJc w:val="left"/>
      <w:pPr>
        <w:ind w:left="5040" w:hanging="360"/>
      </w:pPr>
    </w:lvl>
    <w:lvl w:ilvl="7" w:tplc="0C3A58CE">
      <w:start w:val="1"/>
      <w:numFmt w:val="bullet"/>
      <w:lvlText w:val="●"/>
      <w:lvlJc w:val="left"/>
      <w:pPr>
        <w:ind w:left="5760" w:hanging="360"/>
      </w:pPr>
    </w:lvl>
    <w:lvl w:ilvl="8" w:tplc="584832B4">
      <w:start w:val="1"/>
      <w:numFmt w:val="bullet"/>
      <w:lvlText w:val="●"/>
      <w:lvlJc w:val="left"/>
      <w:pPr>
        <w:ind w:left="6480" w:hanging="360"/>
      </w:pPr>
    </w:lvl>
  </w:abstractNum>
  <w:num w:numId="1" w16cid:durableId="975572864">
    <w:abstractNumId w:val="3"/>
    <w:lvlOverride w:ilvl="0">
      <w:startOverride w:val="1"/>
    </w:lvlOverride>
  </w:num>
  <w:num w:numId="2" w16cid:durableId="1236427751">
    <w:abstractNumId w:val="1"/>
    <w:lvlOverride w:ilvl="0">
      <w:startOverride w:val="1"/>
    </w:lvlOverride>
  </w:num>
  <w:num w:numId="3" w16cid:durableId="1986204251">
    <w:abstractNumId w:val="0"/>
    <w:lvlOverride w:ilvl="0">
      <w:startOverride w:val="1"/>
    </w:lvlOverride>
  </w:num>
  <w:num w:numId="4" w16cid:durableId="18823561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119"/>
    <w:rsid w:val="000F296C"/>
    <w:rsid w:val="001C0041"/>
    <w:rsid w:val="001C0420"/>
    <w:rsid w:val="00276449"/>
    <w:rsid w:val="00371D0A"/>
    <w:rsid w:val="004066F2"/>
    <w:rsid w:val="00413E32"/>
    <w:rsid w:val="00414C35"/>
    <w:rsid w:val="005316F7"/>
    <w:rsid w:val="00595FF2"/>
    <w:rsid w:val="0060772D"/>
    <w:rsid w:val="006215EA"/>
    <w:rsid w:val="00633A66"/>
    <w:rsid w:val="00660C3F"/>
    <w:rsid w:val="007926FF"/>
    <w:rsid w:val="008111CB"/>
    <w:rsid w:val="00812BE6"/>
    <w:rsid w:val="00A1661E"/>
    <w:rsid w:val="00A81D98"/>
    <w:rsid w:val="00AA2B63"/>
    <w:rsid w:val="00AE6500"/>
    <w:rsid w:val="00C140F3"/>
    <w:rsid w:val="00C147EE"/>
    <w:rsid w:val="00CC05AC"/>
    <w:rsid w:val="00CF3119"/>
    <w:rsid w:val="00D74A36"/>
    <w:rsid w:val="00E926EB"/>
    <w:rsid w:val="00ED7751"/>
    <w:rsid w:val="00EE6228"/>
    <w:rsid w:val="00F81375"/>
    <w:rsid w:val="00F97871"/>
    <w:rsid w:val="00FE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15933"/>
  <w15:docId w15:val="{4039597A-27E6-0041-B7DF-E246DA07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111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111CB"/>
  </w:style>
  <w:style w:type="paragraph" w:styleId="Pieddepage">
    <w:name w:val="footer"/>
    <w:basedOn w:val="Normal"/>
    <w:link w:val="PieddepageCar"/>
    <w:uiPriority w:val="99"/>
    <w:unhideWhenUsed/>
    <w:rsid w:val="008111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111CB"/>
  </w:style>
  <w:style w:type="character" w:styleId="Numrodepage">
    <w:name w:val="page number"/>
    <w:basedOn w:val="Policepardfaut"/>
    <w:uiPriority w:val="99"/>
    <w:semiHidden/>
    <w:unhideWhenUsed/>
    <w:rsid w:val="008111CB"/>
  </w:style>
  <w:style w:type="character" w:styleId="Mentionnonrsolue">
    <w:name w:val="Unresolved Mention"/>
    <w:basedOn w:val="Policepardfaut"/>
    <w:uiPriority w:val="99"/>
    <w:semiHidden/>
    <w:unhideWhenUsed/>
    <w:rsid w:val="00812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ms-mbnext.eu/wp-content/uploads/2023/12/FR-Hormone-Salivaire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1785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2026-03-04T14:43:00Z</dcterms:created>
  <dcterms:modified xsi:type="dcterms:W3CDTF">2026-03-04T14:43:00Z</dcterms:modified>
</cp:coreProperties>
</file>