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172A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D86DCB" w:themeColor="accent5" w:themeTint="99"/>
          <w:kern w:val="36"/>
          <w:sz w:val="48"/>
          <w:szCs w:val="48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D86DCB" w:themeColor="accent5" w:themeTint="99"/>
          <w:kern w:val="36"/>
          <w:sz w:val="48"/>
          <w:szCs w:val="48"/>
          <w:lang w:eastAsia="fr-FR"/>
          <w14:ligatures w14:val="none"/>
        </w:rPr>
        <w:t>Résumé complet : L'équilibre acido-basique en naturopathie</w:t>
      </w:r>
    </w:p>
    <w:p w14:paraId="677C5C6E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Notion fondamentale</w:t>
      </w:r>
    </w:p>
    <w:p w14:paraId="28F2CE5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L'équilibre acido-basique (EAB) représente l'équilibre entre acides et bases dans l'organisme. Le corps maintient un pH sanguin stable entre </w:t>
      </w:r>
      <w:r w:rsidRPr="00DC094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7,35 et 7,45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(légèrement alcalin) grâce à trois systèmes principaux :</w:t>
      </w:r>
    </w:p>
    <w:p w14:paraId="05E1B18D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systèmes tampons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(absorption/libération d'ions H+)</w:t>
      </w:r>
    </w:p>
    <w:p w14:paraId="3E652392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poumons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(élimination du CO2, qui représente 90% des acides excédentaires)</w:t>
      </w:r>
    </w:p>
    <w:p w14:paraId="49127E77" w14:textId="77777777" w:rsidR="00DC094E" w:rsidRPr="00DC094E" w:rsidRDefault="00DC094E" w:rsidP="00DC09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</w:t>
      </w: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reins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(filtration et élimination des acides via l'urine)</w:t>
      </w:r>
    </w:p>
    <w:p w14:paraId="658A80AE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Mécanismes de régulation</w:t>
      </w:r>
    </w:p>
    <w:p w14:paraId="0D77912B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poumons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expulsent le dioxyde de carbone lors de la respiration, réduisant ainsi la concentration d'ions H+ dans le sang.</w:t>
      </w:r>
    </w:p>
    <w:p w14:paraId="3F08DF0F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reins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filtrent le sang, éliminent les déchets acides et produisent des bicarbonates (HCO3-) qui neutralisent les ions H+ en excès.</w:t>
      </w:r>
    </w:p>
    <w:p w14:paraId="5262246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Les bicarbonates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agissent comme tampons en captant les ions H+ excédentaires. Ils sont produits par les reins et apportés par certains aliments (légumes verts : épinards, brocolis, haricots verts).</w:t>
      </w:r>
    </w:p>
    <w:p w14:paraId="1A1A8697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Causes de déséquilibre</w:t>
      </w:r>
    </w:p>
    <w:p w14:paraId="06AA112C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déséquilibres peuvent provenir de :</w:t>
      </w:r>
    </w:p>
    <w:p w14:paraId="45616EF2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Alimentation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excès de viandes, produits laitiers, aliments transformés</w:t>
      </w:r>
    </w:p>
    <w:p w14:paraId="45EA08F7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Métabolisme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production d'acide lactique lors d'exercices intenses</w:t>
      </w:r>
    </w:p>
    <w:p w14:paraId="3E66B769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Maladies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diabète non contrôlé, insuffisance rénale</w:t>
      </w:r>
    </w:p>
    <w:p w14:paraId="0596FC28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Stress chronique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libération d'adrénaline et cortisol affectant la respiration et la digestion</w:t>
      </w:r>
    </w:p>
    <w:p w14:paraId="0C54492D" w14:textId="77777777" w:rsidR="00DC094E" w:rsidRPr="00DC094E" w:rsidRDefault="00DC094E" w:rsidP="00DC09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Respiration anormale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ou hyperventilation</w:t>
      </w:r>
    </w:p>
    <w:p w14:paraId="1887F122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Types de déséquilibres</w:t>
      </w:r>
    </w:p>
    <w:p w14:paraId="323A5827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Acidose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: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pH sanguin trop bas, causé par une production excessive d'acides ou une diminution de leur élimination. Symptômes : maux de tête, nausées, fatigue.</w:t>
      </w:r>
    </w:p>
    <w:p w14:paraId="0354AFDB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Alcalose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pH sanguin trop élevé, causé par une perte excessive d'acides ou une rétention de bicarbonates.</w:t>
      </w:r>
    </w:p>
    <w:p w14:paraId="62EB164F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Symptômes et maladies associés</w:t>
      </w:r>
    </w:p>
    <w:p w14:paraId="6FC3C5EA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Aigreurs d'estomac, reflux (RGO)</w:t>
      </w:r>
    </w:p>
    <w:p w14:paraId="448CA475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Ostéoporose, caries dentaires</w:t>
      </w:r>
    </w:p>
    <w:p w14:paraId="628DFF7B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Crampes musculaires fréquentes</w:t>
      </w:r>
    </w:p>
    <w:p w14:paraId="7C8F0FDC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Fatigue matinale</w:t>
      </w:r>
    </w:p>
    <w:p w14:paraId="176066A2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Baisse de l'immunité</w:t>
      </w:r>
    </w:p>
    <w:p w14:paraId="684E0421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Perte de cheveux, ongles cassants</w:t>
      </w:r>
    </w:p>
    <w:p w14:paraId="1401576F" w14:textId="77777777" w:rsidR="00DC094E" w:rsidRPr="00DC094E" w:rsidRDefault="00DC094E" w:rsidP="00DC09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>Mauvaise haleine, langue chargée</w:t>
      </w:r>
    </w:p>
    <w:p w14:paraId="1283F0F4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Personnes à risque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plus de 65 ans, diabétiques type 2, insuffisance respiratoire, maladies chroniques.</w:t>
      </w:r>
    </w:p>
    <w:p w14:paraId="6ABF79E2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Alimentation et indice PRAL</w:t>
      </w:r>
    </w:p>
    <w:p w14:paraId="4EB3CA9D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L'indice PRAL mesure la charge acide ou alcaline d'un aliment après digestion.</w:t>
      </w:r>
    </w:p>
    <w:p w14:paraId="6270B802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Aliments acidifiants</w:t>
      </w: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19500FCD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Protéines animales (viandes, œufs, poissons, laitages)</w:t>
      </w:r>
    </w:p>
    <w:p w14:paraId="2F7AF49B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Aliments salés</w:t>
      </w:r>
    </w:p>
    <w:p w14:paraId="1B069C94" w14:textId="77777777" w:rsidR="00DC094E" w:rsidRPr="00DC094E" w:rsidRDefault="00DC094E" w:rsidP="00DC09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Apportent chlore, soufre, phosphore</w:t>
      </w:r>
    </w:p>
    <w:p w14:paraId="67B18B11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4"/>
          <w:szCs w:val="24"/>
          <w:lang w:eastAsia="fr-FR"/>
          <w14:ligatures w14:val="none"/>
        </w:rPr>
        <w:t>Aliments alcalinisants</w:t>
      </w:r>
      <w:r w:rsidRPr="00DC094E">
        <w:rPr>
          <w:rFonts w:ascii="Times New Roman" w:eastAsia="Times New Roman" w:hAnsi="Times New Roman" w:cs="Times New Roman"/>
          <w:color w:val="E97132" w:themeColor="accent2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</w:p>
    <w:p w14:paraId="2130F8F3" w14:textId="77777777" w:rsidR="00DC094E" w:rsidRPr="00DC094E" w:rsidRDefault="00DC094E" w:rsidP="00DC0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Fruits et légumes (apportent magnésium, calcium, potassium)</w:t>
      </w:r>
    </w:p>
    <w:p w14:paraId="6ECB39B9" w14:textId="77777777" w:rsidR="00DC094E" w:rsidRPr="00DC094E" w:rsidRDefault="00DC094E" w:rsidP="00DC09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Exceptions : asperges, artichauts, choux de Bruxelles sont acidifiants</w:t>
      </w:r>
    </w:p>
    <w:p w14:paraId="057257EF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Proportion recommandée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60% d'aliments alcalinisants pour 40% d'aliments acidifiants.</w:t>
      </w:r>
    </w:p>
    <w:p w14:paraId="0EA42AB1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7. Recommandations pratiques</w:t>
      </w:r>
    </w:p>
    <w:p w14:paraId="4B068AFD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Alimentation équilibrée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privilégier les aliments alcalinisants, limiter les aliments acides</w:t>
      </w:r>
    </w:p>
    <w:p w14:paraId="550ED8B6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Hydratation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boire au minimum 1,5L d'eau par jour, idéalement 1 verre par heure</w:t>
      </w:r>
    </w:p>
    <w:p w14:paraId="359C9EED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Exercice physique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aide à éliminer les déchets acides</w:t>
      </w:r>
    </w:p>
    <w:p w14:paraId="5489B7A6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Respiration profonde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améliore la ventilation pulmonaire et l'élimination du CO2</w:t>
      </w:r>
    </w:p>
    <w:p w14:paraId="42573512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Gestion du stress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 activités relaxantes</w:t>
      </w:r>
    </w:p>
    <w:p w14:paraId="269BBE3F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Éviter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aliments transformés et produits industriels</w:t>
      </w:r>
    </w:p>
    <w:p w14:paraId="3FDE2E09" w14:textId="77777777" w:rsidR="00DC094E" w:rsidRPr="00DC094E" w:rsidRDefault="00DC094E" w:rsidP="00DC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color w:val="4EA72E" w:themeColor="accent6"/>
          <w:kern w:val="0"/>
          <w:sz w:val="24"/>
          <w:szCs w:val="24"/>
          <w:lang w:eastAsia="fr-FR"/>
          <w14:ligatures w14:val="none"/>
        </w:rPr>
        <w:t>Suppléments alcalinisants</w:t>
      </w: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 xml:space="preserve"> </w:t>
      </w: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 nécessaire</w:t>
      </w:r>
    </w:p>
    <w:p w14:paraId="4998DD1F" w14:textId="77777777" w:rsidR="00DC094E" w:rsidRPr="00DC094E" w:rsidRDefault="00DC094E" w:rsidP="00DC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8. Bénéfices d'un équilibre optimal</w:t>
      </w:r>
    </w:p>
    <w:p w14:paraId="0867BD8A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Prévention des maladies chroniques</w:t>
      </w:r>
    </w:p>
    <w:p w14:paraId="0EDF115B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Amélioration de la digestion</w:t>
      </w:r>
    </w:p>
    <w:p w14:paraId="1EA988B5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Réduction de l'inflammation</w:t>
      </w:r>
    </w:p>
    <w:p w14:paraId="68EE4784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Renforcement du système immunitaire</w:t>
      </w:r>
    </w:p>
    <w:p w14:paraId="183A82E6" w14:textId="77777777" w:rsidR="00DC094E" w:rsidRPr="00DC094E" w:rsidRDefault="00DC094E" w:rsidP="00DC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color w:val="4EA72E" w:themeColor="accent6"/>
          <w:kern w:val="0"/>
          <w:sz w:val="24"/>
          <w:szCs w:val="24"/>
          <w:lang w:eastAsia="fr-FR"/>
          <w14:ligatures w14:val="none"/>
        </w:rPr>
        <w:t>Amélioration de l'humeur et de l'énergie</w:t>
      </w:r>
    </w:p>
    <w:p w14:paraId="17BC7345" w14:textId="77777777" w:rsidR="00DC094E" w:rsidRPr="00DC094E" w:rsidRDefault="00DC094E" w:rsidP="00DC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C094E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L'équilibre acido-basique est essentiel pour le fonctionnement cellulaire optimal et l'homéostasie corporelle globale.</w:t>
      </w:r>
    </w:p>
    <w:p w14:paraId="339EDD02" w14:textId="024C5D7E" w:rsidR="00DC094E" w:rsidRPr="00DC094E" w:rsidRDefault="00DC094E" w:rsidP="00DC0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70915F61" w14:textId="46AB68AA" w:rsidR="00DC094E" w:rsidRPr="00DC094E" w:rsidRDefault="00DC094E" w:rsidP="00DC094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37D0F951" w14:textId="77777777" w:rsidR="003E3273" w:rsidRDefault="003E3273"/>
    <w:sectPr w:rsidR="003E32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6DA2"/>
    <w:multiLevelType w:val="multilevel"/>
    <w:tmpl w:val="78D4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61A98"/>
    <w:multiLevelType w:val="multilevel"/>
    <w:tmpl w:val="E35A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6D41"/>
    <w:multiLevelType w:val="multilevel"/>
    <w:tmpl w:val="5A98D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EB7025"/>
    <w:multiLevelType w:val="multilevel"/>
    <w:tmpl w:val="13F2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1C6"/>
    <w:multiLevelType w:val="multilevel"/>
    <w:tmpl w:val="7DE2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E76F2"/>
    <w:multiLevelType w:val="multilevel"/>
    <w:tmpl w:val="F3E8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346BF"/>
    <w:multiLevelType w:val="multilevel"/>
    <w:tmpl w:val="9936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133689">
    <w:abstractNumId w:val="1"/>
  </w:num>
  <w:num w:numId="2" w16cid:durableId="976644826">
    <w:abstractNumId w:val="5"/>
  </w:num>
  <w:num w:numId="3" w16cid:durableId="683481836">
    <w:abstractNumId w:val="6"/>
  </w:num>
  <w:num w:numId="4" w16cid:durableId="761756061">
    <w:abstractNumId w:val="0"/>
  </w:num>
  <w:num w:numId="5" w16cid:durableId="2008439998">
    <w:abstractNumId w:val="3"/>
  </w:num>
  <w:num w:numId="6" w16cid:durableId="2117938164">
    <w:abstractNumId w:val="2"/>
  </w:num>
  <w:num w:numId="7" w16cid:durableId="670455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4E"/>
    <w:rsid w:val="000B581D"/>
    <w:rsid w:val="001267CA"/>
    <w:rsid w:val="001B7188"/>
    <w:rsid w:val="00353F1F"/>
    <w:rsid w:val="003E3273"/>
    <w:rsid w:val="00457FC4"/>
    <w:rsid w:val="00566A01"/>
    <w:rsid w:val="00792DAD"/>
    <w:rsid w:val="00DC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9145"/>
  <w15:chartTrackingRefBased/>
  <w15:docId w15:val="{3DDFE650-93B6-45AF-9926-9F7AC0AD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094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094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094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094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094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094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094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094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094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094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505</Words>
  <Characters>2779</Characters>
  <Application>Microsoft Office Word</Application>
  <DocSecurity>0</DocSecurity>
  <Lines>23</Lines>
  <Paragraphs>6</Paragraphs>
  <ScaleCrop>false</ScaleCrop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vanina gazagnaire</dc:creator>
  <cp:keywords/>
  <dc:description/>
  <cp:lastModifiedBy>Valérie BOURG</cp:lastModifiedBy>
  <cp:revision>2</cp:revision>
  <dcterms:created xsi:type="dcterms:W3CDTF">2025-11-19T18:41:00Z</dcterms:created>
  <dcterms:modified xsi:type="dcterms:W3CDTF">2025-11-19T18:41:00Z</dcterms:modified>
</cp:coreProperties>
</file>