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172A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D86DCB" w:themeColor="accent5" w:themeTint="99"/>
          <w:kern w:val="36"/>
          <w:sz w:val="48"/>
          <w:szCs w:val="48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D86DCB" w:themeColor="accent5" w:themeTint="99"/>
          <w:kern w:val="36"/>
          <w:sz w:val="48"/>
          <w:szCs w:val="48"/>
          <w:lang w:eastAsia="fr-FR"/>
          <w14:ligatures w14:val="none"/>
        </w:rPr>
        <w:t>Résumé complet : L'équilibre acido-basique en naturopathie</w:t>
      </w:r>
    </w:p>
    <w:p w14:paraId="677C5C6E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Notion fondamentale</w:t>
      </w:r>
    </w:p>
    <w:p w14:paraId="28F2CE51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L'équilibre acido-basique (EAB) représente l'équilibre entre acides et bases dans l'organisme. Le corps maintient un pH sanguin stable entre </w:t>
      </w:r>
      <w:r w:rsidRPr="00DC0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7,35 et 7,45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(légèrement alcalin) grâce à trois systèmes principaux :</w:t>
      </w:r>
    </w:p>
    <w:p w14:paraId="05E1B18D" w14:textId="77777777" w:rsidR="00DC094E" w:rsidRPr="00DC094E" w:rsidRDefault="00DC094E" w:rsidP="00DC0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systèmes tampons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(absorption/libération d'ions H+)</w:t>
      </w:r>
    </w:p>
    <w:p w14:paraId="3E652392" w14:textId="77777777" w:rsidR="00DC094E" w:rsidRPr="00DC094E" w:rsidRDefault="00DC094E" w:rsidP="00DC0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poumons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(élimination du CO2, qui représente 90% des acides excédentaires)</w:t>
      </w:r>
    </w:p>
    <w:p w14:paraId="49127E77" w14:textId="77777777" w:rsidR="00DC094E" w:rsidRPr="00DC094E" w:rsidRDefault="00DC094E" w:rsidP="00DC0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reins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(filtration et élimination des acides via l'urine)</w:t>
      </w:r>
    </w:p>
    <w:p w14:paraId="658A80AE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Mécanismes de régulation</w:t>
      </w:r>
    </w:p>
    <w:p w14:paraId="0D77912B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Les poumons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expulsent le dioxyde de carbone lors de la respiration, réduisant ainsi la concentration d'ions H+ dans le sang.</w:t>
      </w:r>
    </w:p>
    <w:p w14:paraId="3F08DF0F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Les reins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filtrent le sang, éliminent les déchets acides et produisent des bicarbonates (HCO3-) qui neutralisent les ions H+ en excès.</w:t>
      </w:r>
    </w:p>
    <w:p w14:paraId="52622461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Les bicarbonates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agissent comme tampons en captant les ions H+ excédentaires. Ils sont produits par les reins et apportés par certains aliments (légumes verts : épinards, brocolis, haricots verts).</w:t>
      </w:r>
    </w:p>
    <w:p w14:paraId="1A1A8697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Causes de déséquilibre</w:t>
      </w:r>
    </w:p>
    <w:p w14:paraId="06AA112C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déséquilibres peuvent provenir de :</w:t>
      </w:r>
    </w:p>
    <w:p w14:paraId="45616EF2" w14:textId="77777777" w:rsidR="00DC094E" w:rsidRPr="00DC094E" w:rsidRDefault="00DC094E" w:rsidP="00DC0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Alimentation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excès de viandes, produits laitiers, aliments transformés</w:t>
      </w:r>
    </w:p>
    <w:p w14:paraId="45EA08F7" w14:textId="77777777" w:rsidR="00DC094E" w:rsidRPr="00DC094E" w:rsidRDefault="00DC094E" w:rsidP="00DC0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Métabolisme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production d'acide lactique lors d'exercices intenses</w:t>
      </w:r>
    </w:p>
    <w:p w14:paraId="3E66B769" w14:textId="77777777" w:rsidR="00DC094E" w:rsidRPr="00DC094E" w:rsidRDefault="00DC094E" w:rsidP="00DC0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Maladies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diabète non contrôlé, insuffisance rénale</w:t>
      </w:r>
    </w:p>
    <w:p w14:paraId="0596FC28" w14:textId="77777777" w:rsidR="00DC094E" w:rsidRPr="00DC094E" w:rsidRDefault="00DC094E" w:rsidP="00DC0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Stress chronique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libération d'adrénaline et cortisol affectant la respiration et la digestion</w:t>
      </w:r>
    </w:p>
    <w:p w14:paraId="0C54492D" w14:textId="77777777" w:rsidR="00DC094E" w:rsidRPr="00DC094E" w:rsidRDefault="00DC094E" w:rsidP="00DC0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Respiration anormale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 hyperventilation</w:t>
      </w:r>
    </w:p>
    <w:p w14:paraId="1887F122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Types de déséquilibres</w:t>
      </w:r>
    </w:p>
    <w:p w14:paraId="323A5827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Acidose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: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pH sanguin trop bas, causé par une production excessive d'acides ou une diminution de leur élimination. Symptômes : maux de tête, nausées, fatigue.</w:t>
      </w:r>
    </w:p>
    <w:p w14:paraId="0354AFDB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Alcalose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pH sanguin trop élevé, causé par une perte excessive d'acides ou une rétention de bicarbonates.</w:t>
      </w:r>
    </w:p>
    <w:p w14:paraId="62EB164F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Symptômes et maladies associés</w:t>
      </w:r>
    </w:p>
    <w:p w14:paraId="6FC3C5EA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Aigreurs d'estomac, reflux (RGO)</w:t>
      </w:r>
    </w:p>
    <w:p w14:paraId="448CA475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Ostéoporose, caries dentaires</w:t>
      </w:r>
    </w:p>
    <w:p w14:paraId="628DFF7B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Crampes musculaires fréquentes</w:t>
      </w:r>
    </w:p>
    <w:p w14:paraId="7C8F0FDC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Fatigue matinale</w:t>
      </w:r>
    </w:p>
    <w:p w14:paraId="176066A2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Baisse de l'immunité</w:t>
      </w:r>
    </w:p>
    <w:p w14:paraId="684E0421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Perte de cheveux, ongles cassants</w:t>
      </w:r>
    </w:p>
    <w:p w14:paraId="1401576F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Mauvaise haleine, langue chargée</w:t>
      </w:r>
    </w:p>
    <w:p w14:paraId="1283F0F4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4"/>
          <w:szCs w:val="24"/>
          <w:lang w:eastAsia="fr-FR"/>
          <w14:ligatures w14:val="none"/>
        </w:rPr>
        <w:t>Personnes à risque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plus de 65 ans, diabétiques type 2, insuffisance respiratoire, maladies chroniques.</w:t>
      </w:r>
    </w:p>
    <w:p w14:paraId="6ABF79E2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Alimentation et indice PRAL</w:t>
      </w:r>
    </w:p>
    <w:p w14:paraId="4EB3CA9D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L'indice PRAL mesure la charge acide ou alcaline d'un aliment après digestion.</w:t>
      </w:r>
    </w:p>
    <w:p w14:paraId="6270B802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4"/>
          <w:szCs w:val="24"/>
          <w:lang w:eastAsia="fr-FR"/>
          <w14:ligatures w14:val="none"/>
        </w:rPr>
        <w:t>Aliments acidifiants</w:t>
      </w: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9500FCD" w14:textId="77777777" w:rsidR="00DC094E" w:rsidRPr="00DC094E" w:rsidRDefault="00DC094E" w:rsidP="00DC0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Protéines animales (viandes, œufs, poissons, laitages)</w:t>
      </w:r>
    </w:p>
    <w:p w14:paraId="2F7AF49B" w14:textId="77777777" w:rsidR="00DC094E" w:rsidRPr="00DC094E" w:rsidRDefault="00DC094E" w:rsidP="00DC0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Aliments salés</w:t>
      </w:r>
    </w:p>
    <w:p w14:paraId="1B069C94" w14:textId="77777777" w:rsidR="00DC094E" w:rsidRPr="00DC094E" w:rsidRDefault="00DC094E" w:rsidP="00DC0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Apportent chlore, soufre, phosphore</w:t>
      </w:r>
    </w:p>
    <w:p w14:paraId="67B18B11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4"/>
          <w:szCs w:val="24"/>
          <w:lang w:eastAsia="fr-FR"/>
          <w14:ligatures w14:val="none"/>
        </w:rPr>
        <w:t>Aliments alcalinisants</w:t>
      </w: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2130F8F3" w14:textId="77777777" w:rsidR="00DC094E" w:rsidRPr="00DC094E" w:rsidRDefault="00DC094E" w:rsidP="00DC09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Fruits et légumes (apportent magnésium, calcium, potassium)</w:t>
      </w:r>
    </w:p>
    <w:p w14:paraId="6ECB39B9" w14:textId="77777777" w:rsidR="00DC094E" w:rsidRPr="00DC094E" w:rsidRDefault="00DC094E" w:rsidP="00DC09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Exceptions : asperges, artichauts, choux de Bruxelles sont acidifiants</w:t>
      </w:r>
    </w:p>
    <w:p w14:paraId="057257EF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Proportion recommandée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60% d'aliments alcalinisants pour 40% d'aliments acidifiants.</w:t>
      </w:r>
    </w:p>
    <w:p w14:paraId="0EA42AB1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Recommandations pratiques</w:t>
      </w:r>
    </w:p>
    <w:p w14:paraId="4B068AFD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Alimentation équilibrée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privilégier les aliments alcalinisants, limiter les aliments acides</w:t>
      </w:r>
    </w:p>
    <w:p w14:paraId="550ED8B6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Hydratation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boire au minimum 1,5L d'eau par jour, idéalement 1 verre par heure</w:t>
      </w:r>
    </w:p>
    <w:p w14:paraId="359C9EED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Exercice physique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aide à éliminer les déchets acides</w:t>
      </w:r>
    </w:p>
    <w:p w14:paraId="5489B7A6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Respiration profonde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améliore la ventilation pulmonaire et l'élimination du CO2</w:t>
      </w:r>
    </w:p>
    <w:p w14:paraId="42573512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Gestion du stress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activités relaxantes</w:t>
      </w:r>
    </w:p>
    <w:p w14:paraId="269BBE3F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Éviter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aliments transformés et produits industriels</w:t>
      </w:r>
    </w:p>
    <w:p w14:paraId="3FDE2E09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Suppléments alcalinisants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nécessaire</w:t>
      </w:r>
    </w:p>
    <w:p w14:paraId="4998DD1F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Bénéfices d'un équilibre optimal</w:t>
      </w:r>
    </w:p>
    <w:p w14:paraId="0867BD8A" w14:textId="77777777" w:rsidR="00DC094E" w:rsidRPr="00DC094E" w:rsidRDefault="00DC094E" w:rsidP="00DC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>Prévention des maladies chroniques</w:t>
      </w:r>
    </w:p>
    <w:p w14:paraId="0EDF115B" w14:textId="77777777" w:rsidR="00DC094E" w:rsidRPr="00DC094E" w:rsidRDefault="00DC094E" w:rsidP="00DC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>Amélioration de la digestion</w:t>
      </w:r>
    </w:p>
    <w:p w14:paraId="1EA988B5" w14:textId="77777777" w:rsidR="00DC094E" w:rsidRPr="00DC094E" w:rsidRDefault="00DC094E" w:rsidP="00DC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>Réduction de l'inflammation</w:t>
      </w:r>
    </w:p>
    <w:p w14:paraId="68EE4784" w14:textId="77777777" w:rsidR="00DC094E" w:rsidRPr="00DC094E" w:rsidRDefault="00DC094E" w:rsidP="00DC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>Renforcement du système immunitaire</w:t>
      </w:r>
    </w:p>
    <w:p w14:paraId="183A82E6" w14:textId="77777777" w:rsidR="00DC094E" w:rsidRPr="00DC094E" w:rsidRDefault="00DC094E" w:rsidP="00DC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>Amélioration de l'humeur et de l'énergie</w:t>
      </w:r>
    </w:p>
    <w:p w14:paraId="17BC7345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L'équilibre acido-basique est essentiel pour le fonctionnement cellulaire optimal et l'homéostasie corporelle globale.</w:t>
      </w:r>
    </w:p>
    <w:p w14:paraId="339EDD02" w14:textId="024C5D7E" w:rsidR="00DC094E" w:rsidRPr="00DC094E" w:rsidRDefault="00DC094E" w:rsidP="00DC0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0915F61" w14:textId="46AB68AA" w:rsidR="00DC094E" w:rsidRPr="00DC094E" w:rsidRDefault="00DC094E" w:rsidP="00DC0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7D0F951" w14:textId="77777777" w:rsidR="003E3273" w:rsidRDefault="003E3273"/>
    <w:sectPr w:rsidR="003E3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DA2"/>
    <w:multiLevelType w:val="multilevel"/>
    <w:tmpl w:val="78D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1A98"/>
    <w:multiLevelType w:val="multilevel"/>
    <w:tmpl w:val="E35A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36D41"/>
    <w:multiLevelType w:val="multilevel"/>
    <w:tmpl w:val="5A98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EB7025"/>
    <w:multiLevelType w:val="multilevel"/>
    <w:tmpl w:val="13F2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561C6"/>
    <w:multiLevelType w:val="multilevel"/>
    <w:tmpl w:val="7DE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E76F2"/>
    <w:multiLevelType w:val="multilevel"/>
    <w:tmpl w:val="F3E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346BF"/>
    <w:multiLevelType w:val="multilevel"/>
    <w:tmpl w:val="993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133689">
    <w:abstractNumId w:val="1"/>
  </w:num>
  <w:num w:numId="2" w16cid:durableId="976644826">
    <w:abstractNumId w:val="5"/>
  </w:num>
  <w:num w:numId="3" w16cid:durableId="683481836">
    <w:abstractNumId w:val="6"/>
  </w:num>
  <w:num w:numId="4" w16cid:durableId="761756061">
    <w:abstractNumId w:val="0"/>
  </w:num>
  <w:num w:numId="5" w16cid:durableId="2008439998">
    <w:abstractNumId w:val="3"/>
  </w:num>
  <w:num w:numId="6" w16cid:durableId="2117938164">
    <w:abstractNumId w:val="2"/>
  </w:num>
  <w:num w:numId="7" w16cid:durableId="670455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4E"/>
    <w:rsid w:val="000B581D"/>
    <w:rsid w:val="001267CA"/>
    <w:rsid w:val="001B7188"/>
    <w:rsid w:val="00353F1F"/>
    <w:rsid w:val="00386C39"/>
    <w:rsid w:val="003E3273"/>
    <w:rsid w:val="00792DAD"/>
    <w:rsid w:val="00AA2D7E"/>
    <w:rsid w:val="00DC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19145"/>
  <w15:chartTrackingRefBased/>
  <w15:docId w15:val="{3DDFE650-93B6-45AF-9926-9F7AC0AD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0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0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0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0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09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09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09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09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09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09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09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09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09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09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0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vanina gazagnaire</dc:creator>
  <cp:keywords/>
  <dc:description/>
  <cp:lastModifiedBy>Valérie BOURG</cp:lastModifiedBy>
  <cp:revision>2</cp:revision>
  <dcterms:created xsi:type="dcterms:W3CDTF">2025-11-19T18:48:00Z</dcterms:created>
  <dcterms:modified xsi:type="dcterms:W3CDTF">2025-11-19T18:48:00Z</dcterms:modified>
</cp:coreProperties>
</file>