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5a4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5a4f"/>
          <w:sz w:val="28"/>
          <w:szCs w:val="28"/>
          <w:u w:val="none"/>
          <w:shd w:fill="auto" w:val="clear"/>
          <w:vertAlign w:val="baseline"/>
          <w:rtl w:val="0"/>
        </w:rPr>
        <w:t xml:space="preserve">- Irène Z.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5595703125" w:line="240" w:lineRule="auto"/>
        <w:ind w:left="981.0983276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Réaction de Maillard et AGEs dans l’alimentation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865966796875" w:line="240" w:lineRule="auto"/>
        <w:ind w:left="254.05998229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a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aa00"/>
          <w:sz w:val="36"/>
          <w:szCs w:val="36"/>
          <w:u w:val="none"/>
          <w:shd w:fill="auto" w:val="clear"/>
          <w:vertAlign w:val="baseline"/>
          <w:rtl w:val="0"/>
        </w:rPr>
        <w:t xml:space="preserve">Introduction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80908203125" w:line="295.88178634643555" w:lineRule="auto"/>
        <w:ind w:left="669.8410797119141" w:right="481.279296875" w:hanging="21.121139526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Louis-Camille Maillard (1878-1936)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Docteur en chimie a découvert des réactions chimiques  qui ont lieu spécifiquement lors de la cuisson des aliments.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37939453125" w:line="240" w:lineRule="auto"/>
        <w:ind w:left="46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cherchait alors à comprendre la structure des protéines.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95.88178634643555" w:lineRule="auto"/>
        <w:ind w:left="669.6011352539062" w:right="618.079833984375" w:hanging="17.040939331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rend publique cette découverte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27 novembre 1911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une communication : « L'action  des sucres sur les acides aminés ».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37939453125" w:line="297.87986755371094" w:lineRule="auto"/>
        <w:ind w:left="665.7601928710938" w:right="748.399658203125" w:hanging="17.999114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réaction de Maillard intéresse toujours l’industrie agroalimentaire. La maîtriser permet de transformer les produits alimentaires pour leur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conservation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goût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aspect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8525390625" w:line="240" w:lineRule="auto"/>
        <w:ind w:left="661.440200805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Autant de critères qui déterminent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qualités d’un produit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97.88086891174316" w:lineRule="auto"/>
        <w:ind w:left="678.7201690673828" w:right="452.479248046875" w:hanging="30.9602355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qualités organoleptiques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issus de la réaction de Maillard sont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le croustillant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le doré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l’arôme de grillé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1357421875" w:line="240" w:lineRule="auto"/>
        <w:ind w:left="46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Elles s’accompagnent d’effets néfastes sur la santé.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97.88086891174316" w:lineRule="auto"/>
        <w:ind w:left="670.0801849365234" w:right="586.8798828125" w:hanging="21.360015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 Dr. Kousmine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révélé la première l’impact des techniques industrielles sur la qualité des  aliments.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1357421875" w:line="297.88086891174316" w:lineRule="auto"/>
        <w:ind w:left="670.0811004638672" w:right="918.07861328125" w:hanging="21.360931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 Pr. Seignalet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mis la question de la production de glycotoxines lors de la cuisson des  aliments au centre de ses recherches et de son régime hypotoxique.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1357421875" w:line="240" w:lineRule="auto"/>
        <w:ind w:left="46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Aujourd’hui, il existe des résultats de recherches portant sur ces effets néfastes.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97.88086891174316" w:lineRule="auto"/>
        <w:ind w:left="669.6011352539062" w:right="1364.47998046875" w:hanging="27.3614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Cependant,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mesures de prévention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santé sont nettement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insuffisantes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ce  domaine.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19091796875" w:line="240" w:lineRule="auto"/>
        <w:ind w:left="236.7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none"/>
          <w:shd w:fill="auto" w:val="clear"/>
          <w:vertAlign w:val="baseline"/>
          <w:rtl w:val="0"/>
        </w:rPr>
        <w:t xml:space="preserve">Qu’est-ce que la réaction de Maillard 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69970703125" w:line="297.88086891174316" w:lineRule="auto"/>
        <w:ind w:left="244.80003356933594" w:right="462.80029296875" w:hanging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C’est une réaction entre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protéine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acide aminé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sucre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présence d’eau. Elle lie les deux molécules par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liaison covalente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01123046875" w:line="240" w:lineRule="auto"/>
        <w:ind w:left="0" w:right="87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64460" cy="117665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17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4798583984375" w:line="299.8798084259033" w:lineRule="auto"/>
        <w:ind w:left="364.8009490966797" w:right="607.760009765625" w:hanging="3.36097717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Cette réaction s’amplifie dans des conditions particulières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température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eau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Elle se produit lors de la cuisson de certains aliments. En chimie, on appelle cette réaction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glycation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5392303466797" w:line="240" w:lineRule="auto"/>
        <w:ind w:left="0" w:right="163.64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1/12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.5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Les réactions de la glycation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099853515625" w:line="297.88086891174316" w:lineRule="auto"/>
        <w:ind w:left="245.28091430664062" w:right="904.3994140625" w:firstLine="3.119125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1- Les sucres réducteurs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principalement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glucose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fructose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maltose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 dans une moindre mesure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lactose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galactose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37890625" w:line="297.87938117980957" w:lineRule="auto"/>
        <w:ind w:left="669.6002197265625" w:right="1179.68017578125" w:hanging="21.83929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sucres réducteurs sont des sucres simples donneurs d’électrons dans une réaction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d’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oxydo-réduction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Ils possèdent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fonction aldéhyde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235.440368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2- Les acides aminés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sous forme simple ou associés en protéines.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97.88086891174316" w:lineRule="auto"/>
        <w:ind w:left="669.5997619628906" w:right="597.44140625" w:hanging="28.55934143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Souvent l’acide aminé impliqué est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lysine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mais d’autres peuvent aussi être un réactif de la réaction de Maillard, on le verra notamment avec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asparagine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conduit à la création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d’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acrylamide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438232421875" w:line="240" w:lineRule="auto"/>
        <w:ind w:left="252.1799468994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Détermination des conditions de la réaction de Maillard 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92.71632194519043" w:lineRule="auto"/>
        <w:ind w:left="449.4799041748047" w:right="520.106201171875" w:hanging="3.3997344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produit relativement lentement à basse température, et s’accélère sous l’action de la chaleur (rapide à 100°C et très accélérée à 150°C). Taux d'hygrométrie idéal à 15 %.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03662109375" w:line="240" w:lineRule="auto"/>
        <w:ind w:left="453.32008361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 compris de préférence entre 6 et 10.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720947265625" w:line="217.6985263824463" w:lineRule="auto"/>
        <w:ind w:left="785.8383178710938" w:right="163.64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63565" cy="204216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204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0875" cy="309689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96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2/12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.5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Les produits de la réaction de Maillard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99951171875" w:line="240" w:lineRule="auto"/>
        <w:ind w:left="250.319976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Les produits de la réaction de Maillard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sont appelés 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19482421875" w:line="240" w:lineRule="auto"/>
        <w:ind w:left="1038.9598083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Produits de Maillard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français.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875" w:line="240" w:lineRule="auto"/>
        <w:ind w:left="1037.0397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MRPs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», c’est à dire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Maillard Reaction 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anglais.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19482421875" w:line="397.8408908843994" w:lineRule="auto"/>
        <w:ind w:left="250.32028198242188" w:right="595.760498046875" w:firstLine="4.90295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401025772094727"/>
          <w:szCs w:val="23.401025772094727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terme comprend tous les produits issus de la réaction de Maillard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(intermédiaires et finaux)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glycation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on utilise les termes 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87890625" w:line="240" w:lineRule="auto"/>
        <w:ind w:left="1038.96041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Produits Finaux de la Glycation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français.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40" w:lineRule="auto"/>
        <w:ind w:left="102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c’est à dire Advanced Glycation End-products en anglais.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8603515625" w:line="283.8860321044922" w:lineRule="auto"/>
        <w:ind w:left="237.35939025878906" w:right="591.920166015625" w:firstLine="17.8638458251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401025772094727"/>
          <w:szCs w:val="23.401025772094727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AGEs sont parfois appelés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glycotoxines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Ils proviennent de l’alimentation (MRPs ingérés) ou de la glycation métabolique.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35107421875" w:line="240" w:lineRule="auto"/>
        <w:ind w:left="252.5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Les composés de la réaction de Maillard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9990234375" w:line="297.88086891174316" w:lineRule="auto"/>
        <w:ind w:left="679.68017578125" w:right="597.921142578125" w:hanging="31.9202423095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réaction non enzymatique qui lie la fonction réductrice d’un sucre avec un groupe amine (- NH2) d’un acide aminé ou d’une protéine forme une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90869140625" w:line="240" w:lineRule="auto"/>
        <w:ind w:left="677.28019714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base de Schiff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97.88086891174316" w:lineRule="auto"/>
        <w:ind w:left="671.2811279296875" w:right="1093.255615234375" w:hanging="23.5209655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bases de Schiff (peu stables)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se polymérisent en cétoamine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sont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produits  d’Amadori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392333984375" w:line="240" w:lineRule="auto"/>
        <w:ind w:left="678.96110534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produits d’Amadori sont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stables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95.88178634643555" w:lineRule="auto"/>
        <w:ind w:left="661.4392852783203" w:right="475.760498046875" w:hanging="8.8790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Ils peuvent ensuite subir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oxydation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déshydratation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ce qui donne lieu à différents AGEs.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240478515625" w:line="220.09453296661377" w:lineRule="auto"/>
        <w:ind w:left="10536.17431640625" w:right="163.646240234375" w:hanging="9235.33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031668" cy="314162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668" cy="3141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3/12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7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none"/>
          <w:shd w:fill="auto" w:val="clear"/>
          <w:vertAlign w:val="baseline"/>
          <w:rtl w:val="0"/>
        </w:rPr>
        <w:t xml:space="preserve">II.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none"/>
          <w:shd w:fill="auto" w:val="clear"/>
          <w:vertAlign w:val="baseline"/>
          <w:rtl w:val="0"/>
        </w:rPr>
        <w:t xml:space="preserve">L’impact des AGEs sur la santé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79443359375" w:line="240" w:lineRule="auto"/>
        <w:ind w:left="239.039993286132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0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04e00"/>
          <w:sz w:val="24"/>
          <w:szCs w:val="24"/>
          <w:u w:val="none"/>
          <w:shd w:fill="auto" w:val="clear"/>
          <w:vertAlign w:val="baseline"/>
          <w:rtl w:val="0"/>
        </w:rPr>
        <w:t xml:space="preserve">Les glycotixines ou AGEs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384765625" w:line="240" w:lineRule="auto"/>
        <w:ind w:left="252.5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Les AGEs dans le corps : impact sur la santé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9990234375" w:line="297.88086891174316" w:lineRule="auto"/>
        <w:ind w:left="669.6011352539062" w:right="658.880615234375" w:hanging="20.881195068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le domaine de la recherche, les travaux de recherches fondamentales ou cliniques ont  d’abord étudié les effets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produits de glycation endogènes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(c’est-à-dire 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Advanced  Glycation End-products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AGEs crées dans le corps).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39013671875" w:line="240" w:lineRule="auto"/>
        <w:ind w:left="46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À 37°C, dans le corps, la réaction de glycation a lieu, même si elle est lente.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19091796875" w:line="298.5472583770752" w:lineRule="auto"/>
        <w:ind w:left="669.6002960205078" w:right="638.80859375" w:firstLine="3.8396453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C’est notamment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la découverte de l’hémoglobine glyquée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le sang qui a permis de  comprendre ce phénomène.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Son augmentation dans le diabète a été décrite pour la première fois 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1969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L'utilisation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l'HbA1c (le taux d’hémoglobine glyquée)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surveiller l’évolution du diabète, a été proposée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1976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7314453125" w:line="240" w:lineRule="auto"/>
        <w:ind w:left="252.5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L’ingestion de glycotoxines et la santé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" w:line="240" w:lineRule="auto"/>
        <w:ind w:left="46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que les études cliniques ont montré 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423.8304805755615" w:lineRule="auto"/>
        <w:ind w:left="1062.9597473144531" w:right="651.201171875" w:hanging="415.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présence d’AGEs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un régime alimentaire indique une association significative avec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Les marqueurs de l’inflammation,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516" cy="5651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6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du stress oxydatif,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89501953125" w:line="240" w:lineRule="auto"/>
        <w:ind w:left="91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 et des dysfonctions des cellules endothéliales.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102.799835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chez les diabétiques et chez les sujets sains.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0400390625" w:line="299.8717403411865" w:lineRule="auto"/>
        <w:ind w:left="675.0906372070312" w:right="753.089599609375" w:firstLine="10.069351196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L’allongement de la vie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 animaux nourris parcimonieusement serait dû avant tout à la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réduction de la quantité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substances toxiques ingérées, telles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les 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plutôt qu’à la  quantité calorique totale des aliments ingérés.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34228515625" w:line="240" w:lineRule="auto"/>
        <w:ind w:left="252.5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L’impact des AGEs sur l’inflammation de bas grade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202880859375" w:line="299.8714256286621" w:lineRule="auto"/>
        <w:ind w:left="676.5203094482422" w:right="504.691162109375" w:firstLine="7.6796722412109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études sur les animaux montrent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qu’un régime pauvre en 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induit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diminution  de l’inflammation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bas-grade 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une augmentation de l’activité antioxydante  (protectrice)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chez les animaux.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3511962890625" w:line="297.88086891174316" w:lineRule="auto"/>
        <w:ind w:left="677.2801971435547" w:right="990.08056640625" w:hanging="28.560256958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L’inflammation chronique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bas grade est caractérisée par des niveaux de marqueurs  inflammatoires élevés (notamment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cytokines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3892822265625" w:line="240" w:lineRule="auto"/>
        <w:ind w:left="680.4002380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Elle est impliquée dans de nombreuses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« maladies de civilisation 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9951171875" w:line="240" w:lineRule="auto"/>
        <w:ind w:left="251.3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Exposition aux AGEs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0003051757812" w:line="298.88036727905273" w:lineRule="auto"/>
        <w:ind w:left="670.7992553710938" w:right="908.480224609375" w:hanging="23.039321899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L’exposition persistante aux AGEs et aux produits finaux de la lipoxydation (oxydation des  lipides), qu’ils soient endogènes ou exogènes, contribue à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progression des maladies chroniques associées à l’inflammation de bas grade.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7385711669922" w:line="240" w:lineRule="auto"/>
        <w:ind w:left="0" w:right="163.64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60" w:w="11920" w:orient="portrait"/>
          <w:pgMar w:bottom="524.3010711669922" w:top="41.280517578125" w:left="512.1600341796875" w:right="300.7995605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4/12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Ces maladies incluent :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3195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  <w:rtl w:val="0"/>
        </w:rPr>
        <w:t xml:space="preserve">Les diabètes de types 1 et 2,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  <w:rtl w:val="0"/>
        </w:rPr>
        <w:t xml:space="preserve">Les neurodégénératives,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  <w:rtl w:val="0"/>
        </w:rPr>
        <w:t xml:space="preserve">Les allergies,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  <w:rtl w:val="0"/>
        </w:rPr>
        <w:t xml:space="preserve">Les stéatoses non alcooliques,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  <w:rtl w:val="0"/>
        </w:rPr>
        <w:t xml:space="preserve">L’asthme,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  <w:rtl w:val="0"/>
        </w:rPr>
        <w:t xml:space="preserve">Les maladies inflammatoires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  <w:rtl w:val="0"/>
        </w:rPr>
        <w:t xml:space="preserve">intestinales, L’endométriose,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  <w:rtl w:val="0"/>
        </w:rPr>
        <w:t xml:space="preserve">Les maladies rénales,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  <w:rtl w:val="0"/>
        </w:rPr>
        <w:t xml:space="preserve">Certains cancers.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2.91748046875" w:line="244.8198223114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60" w:w="11920" w:orient="portrait"/>
          <w:pgMar w:bottom="524.3010711669922" w:top="41.28051757812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b5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047864" cy="501777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7864" cy="5017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5/12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.4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AGEs et santé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499267578125" w:line="297.88086891174316" w:lineRule="auto"/>
        <w:ind w:left="676.3201904296875" w:right="654.07958984375" w:hanging="23.760223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a été découvert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rôle physiopathologique des glycotoxines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le cas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maladies  métaboliques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maladies dues au vieillissement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8525390625" w:line="298.8804531097412" w:lineRule="auto"/>
        <w:ind w:left="671.2802124023438" w:right="625.28076171875" w:hanging="29.03984069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C’est l’identification de plusieurs récepteurs situés à la surface des cellules et appelés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récepteurs pour les produits terminaux de la glycation avancée ou récepteurs pour les glycotoxines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(RAGE) qui a relancé l’intérêt pour l’étude des molécules de Maillard.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396484375" w:line="298.8796806335449" w:lineRule="auto"/>
        <w:ind w:left="676.3192749023438" w:right="1021.280517578125" w:firstLine="2.640686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glycotoxines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récepteurs 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joueraient un rôle central dans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réponse  inflammatoire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seraient impliqués dans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vieillissement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dans un grand nombre de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maladies chroniques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associées à de l’inflammation de bas grade.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920166015625" w:line="240" w:lineRule="auto"/>
        <w:ind w:left="236.7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none"/>
          <w:shd w:fill="auto" w:val="clear"/>
          <w:vertAlign w:val="baseline"/>
          <w:rtl w:val="0"/>
        </w:rPr>
        <w:t xml:space="preserve">III.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single"/>
          <w:shd w:fill="auto" w:val="clear"/>
          <w:vertAlign w:val="baseline"/>
          <w:rtl w:val="0"/>
        </w:rPr>
        <w:t xml:space="preserve">Quelles sont les sources alimentaires d’AGEs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none"/>
          <w:shd w:fill="auto" w:val="clear"/>
          <w:vertAlign w:val="baseline"/>
          <w:rtl w:val="0"/>
        </w:rPr>
        <w:t xml:space="preserve"> ?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00146484375" w:line="240" w:lineRule="auto"/>
        <w:ind w:left="229.4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AGEs dans les aliments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0999755859375" w:line="240" w:lineRule="auto"/>
        <w:ind w:left="67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AGEs sont chiffrés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kU/100mg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d’aliments.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9951171875" w:line="298.8804531097412" w:lineRule="auto"/>
        <w:ind w:left="670.0801849365234" w:right="414.07958984375" w:hanging="22.320022583007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personnes qui ont un régime riche en viandes grillées ou rôties, en matières grasses et en  aliments préparés de façon industrielle ou commerciale peuvent facilement absorber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20 000  kU/jour d’AGEs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39208984375" w:line="301.8790912628174" w:lineRule="auto"/>
        <w:ind w:left="671.9999694824219" w:right="1689.20166015625" w:hanging="202.559967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Selon le mode de cuisson utilisé, le taux d’AGEs dans l’aliment peut augmenter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quatre à neuf fois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 comparaison avec une cuisson par ébullition.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406982421875" w:line="297.8806400299072" w:lineRule="auto"/>
        <w:ind w:left="677.2801971435547" w:right="800.479736328125" w:hanging="29.520492553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poudre de lait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contiendrait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36 fois plus d’AGEs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le lait cru 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7 fois 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le lait  pasteurisé.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1357421875" w:line="298.8804531097412" w:lineRule="auto"/>
        <w:ind w:left="665.2802276611328" w:right="540.560302734375" w:hanging="17.52006530761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poudre de lait est présente dans les aliments industriels suivants : 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crèmes glacées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yaourts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formules pour bébés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fromages bas de gamme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 ceux que l’on trouve dans les fast foods comme 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pizzas, tacos, nachos, sauces pour salades.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43914794921875" w:line="301.8790912628174" w:lineRule="auto"/>
        <w:ind w:left="661.4399719238281" w:right="1514.91455078125" w:hanging="191.9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cours des dernières décennies, l’industrie alimentaire aurait même incorporé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AGEs synthétiques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des aliments pour en améliorer le goût.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40869140625" w:line="457.816686630249" w:lineRule="auto"/>
        <w:ind w:left="252.53997802734375" w:right="895.760498046875" w:firstLine="332.09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Ainsi, certains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biscuits industriels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contiendraient jusqu’à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1000 unités d’AGEs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biscuit.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La Carboxyméthyl-lysine ( CML)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.7599334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 un AGE produit à partir d’un acide aminé,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lysine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du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glucose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97.88086891174316" w:lineRule="auto"/>
        <w:ind w:left="676.79931640625" w:right="1059.68017578125" w:hanging="28.080291748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l’étude clinique ICARE réalisée en 2010, le groupe d’aliments contribuant le plus à  l’exposition au CML chez les humains est le groupe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céréales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incluant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pain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3.3380126953125" w:line="240" w:lineRule="auto"/>
        <w:ind w:left="0" w:right="163.64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6/12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6.838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988434" cy="232537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8434" cy="2325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(27%),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céréales du petit déjeuner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(12%) et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biscuits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(17%).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97.88086891174316" w:lineRule="auto"/>
        <w:ind w:left="678.7190246582031" w:right="795.877685546875" w:firstLine="1.200485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La viande et le poisson grillés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sont aussi deux contributeurs importants (16%), suivis par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les produits laitiers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(14%) ou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gratins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contribuent le plus (10%).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38134765625" w:line="240" w:lineRule="auto"/>
        <w:ind w:left="252.5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Les produits d’Amadori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008056640625" w:line="240" w:lineRule="auto"/>
        <w:ind w:left="0" w:right="1132.1997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721735" cy="212344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212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965915679932" w:lineRule="auto"/>
        <w:ind w:left="409.57435607910156" w:right="1739.852294921875" w:firstLine="238.1855773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produits d’Amadori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(AP,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«Amadori Products» en anglais) sont des de produits  intermédiaires de la réaction de Maillard.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295166015625" w:line="298.6804389953613" w:lineRule="auto"/>
        <w:ind w:left="669.6001434326172" w:right="421.258544921875" w:firstLine="10.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étude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analysé 190 aliments pour quantifier trois AGEs majeurs dans les  aliments. Les niveaux d’AGEs les plus élevés ont été trouvés dans les produits à 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d’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oléagineux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céréales chauffés à haute température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dans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lait déshydraté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ainsi  que dans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viandes en conserves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Des quantités importantes ont aussi été mesurées dans 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lait en poudre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a été aussi été montré que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croûte du pain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 riche en AGEs, alors que la mie en contient relativement peu.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3.338623046875" w:line="240" w:lineRule="auto"/>
        <w:ind w:left="0" w:right="163.64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7/12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.5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Le Hydroxyméthylfurfural (HMF)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9990234375" w:line="240" w:lineRule="auto"/>
        <w:ind w:left="647.7599334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5-hydroxyméthylfurfural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 un membre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 classe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furanes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Il est produit à partir du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19775390625" w:line="240" w:lineRule="auto"/>
        <w:ind w:left="664.321060180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fructose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6279296875" w:line="240" w:lineRule="auto"/>
        <w:ind w:left="0" w:right="1751.28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93819" cy="23825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19" cy="2382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8811264038086" w:lineRule="auto"/>
        <w:ind w:left="676.7990875244141" w:right="615.68115234375" w:firstLine="3.120880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Pratiquement absent des aliments frais, il est naturellement généré dans les aliments sucrés  lors de leur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conservation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 notamment lors du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séchage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de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cuisson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39111328125" w:line="229.90779876708984" w:lineRule="auto"/>
        <w:ind w:left="669.5999908447266" w:right="1516.4007568359375" w:firstLine="3.359527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s’intéresse au HFM dans la conservation et la transformation du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miel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a un rôle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d'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indicateur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produit de réaction de Maillard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8128662109375" w:line="240" w:lineRule="auto"/>
        <w:ind w:left="252.5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L’acrylamide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9990234375" w:line="240" w:lineRule="auto"/>
        <w:ind w:left="647.7599334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L’acrylamide est formé dans les aliments qui contiennent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asparagine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3214111328125" w:line="240" w:lineRule="auto"/>
        <w:ind w:left="0" w:right="1948.2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25244" cy="253428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244" cy="2534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7.2006225585938" w:line="240" w:lineRule="auto"/>
        <w:ind w:left="0" w:right="163.64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8/12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8804531097412" w:lineRule="auto"/>
        <w:ind w:left="669.6002197265625" w:right="723.67919921875" w:hanging="28.560256958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EFSA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(European Food Safety Authority)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les principales sources alimentaires  d’acrylamide sont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 café et ses substituts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les chips et les frites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les pains et crackers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ainsi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les biscuits secs et les gâteaux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83935546875" w:line="299.8784637451172" w:lineRule="auto"/>
        <w:ind w:left="1499.5199584960938" w:right="1405.999755859375" w:hanging="30.959014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Centre International de Recherche sur le Cancer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conclu au caractère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cancérogène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l’acrylamide. Elle est aussi classée comme neurotoxique.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41455078125" w:line="298.8804531097412" w:lineRule="auto"/>
        <w:ind w:left="670.0785064697266" w:right="351.68212890625" w:hanging="43.91815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existe aujourd’hui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réglementations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sein de l’Union Européenne définissant des taux maximum d’acrylamide dans les aliments. Cependant, quand ces taux sont dépassés, les  aliments concernés ne sont pas enlevés du marché.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39892578125" w:line="240" w:lineRule="auto"/>
        <w:ind w:left="938.6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le site de l’EFSA :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15625" w:line="240" w:lineRule="auto"/>
        <w:ind w:left="2411.83868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13890" cy="85979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85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8055419921875" w:line="299.88000869750977" w:lineRule="auto"/>
        <w:ind w:left="21.700782775878906" w:right="624.04052734375" w:hanging="12.720794677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4. Les consommateurs courent-ils le risque de développer un cancer dû à l’acrylamide dans les aliments?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20361328125" w:line="283.7175750732422" w:lineRule="auto"/>
        <w:ind w:left="237.52304077148438" w:right="613.270263671875" w:firstLine="17.7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401025772094727"/>
          <w:szCs w:val="23.401025772094727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la base de ces études animales, les experts de l’EFSA confirment les évaluations antérieures selon lesquelles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l’acrylamide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présent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dans les produits alimentaires augmente potentiellement le risque de développement d’un cancer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chez les consommateurs de tous les groupes d’âges. Bien que cela s’applique à tous les consommateurs, sur la base de leur poids corporel,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ce sont les enfants qui constituent le groupe d’âge le plus exposé.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659790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Que devient l’acrylamide dans l’organisme?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98.5472583770752" w:lineRule="auto"/>
        <w:ind w:left="237.60032653808594" w:right="418.160400390625" w:firstLine="17.622909545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401025772094727"/>
          <w:szCs w:val="23.401025772094727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L’acrylamide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consommé par voie orale est absorbé dans le système gastro-intestinal,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distribué dans tous les organes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largement métabolisé.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Le glycidamide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l’un des principaux métabolites résultant de ce processus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est la cause la plus probable des mutations géniques et des tumeurs observées chez les animaux.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71923828125" w:line="297.88012504577637" w:lineRule="auto"/>
        <w:ind w:left="677.2792816162109" w:right="843.680419921875" w:hanging="29.518051147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acrylamide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perturberait le transport de substances essentielles au niveau des axones et  provoquerait leur dégénérescence.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3941650390625" w:line="298.88036727905273" w:lineRule="auto"/>
        <w:ind w:left="669.6011352539062" w:right="387.679443359375" w:hanging="27.361907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n’est qu’en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2002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 de façon fortuite, que l’équipe suédoise de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Dr. Margareta Törnqvist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découvrit la présence de quantités importantes d’acrylamides dans les pommes de terre frites  et les chips.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393798828125" w:line="298.54708671569824" w:lineRule="auto"/>
        <w:ind w:left="669.6011352539062" w:right="575.045166015625" w:hanging="20.879898071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Depuis, l’acrylamide présente dans les aliments a fait l’objet de nombreuses études en raison de 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toxicité reconnue pour le système nerveux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de la place qu’occupent dans  l’alimentation occidentale certains aliments qui présentent des taux particulièrement élevés  d’acrylamide.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071533203125" w:line="240" w:lineRule="auto"/>
        <w:ind w:left="0" w:right="163.64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7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none"/>
          <w:shd w:fill="auto" w:val="clear"/>
          <w:vertAlign w:val="baseline"/>
          <w:rtl w:val="0"/>
        </w:rPr>
        <w:t xml:space="preserve">IV.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single"/>
          <w:shd w:fill="auto" w:val="clear"/>
          <w:vertAlign w:val="baseline"/>
          <w:rtl w:val="0"/>
        </w:rPr>
        <w:t xml:space="preserve">Conseils pour réduire la consommation d’AGEs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4e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20361328125" w:line="240" w:lineRule="auto"/>
        <w:ind w:left="250.73997497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Modes de cuisson et aliments à éviter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99951171875" w:line="240" w:lineRule="auto"/>
        <w:ind w:left="606.9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Proscrire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1884765625" w:line="240" w:lineRule="auto"/>
        <w:ind w:left="67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barbecue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la viande et le poisson.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67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friture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produit de l’acrylamide et d’autres AGEs.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1884765625" w:line="229.90779876708984" w:lineRule="auto"/>
        <w:ind w:left="670.0801849365234" w:right="685.279541015625" w:hanging="22.32048034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cuisson au four à haute température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130-140°C (beaucoup de recettes peuvent être  adaptées en prolongeant le temps de cuisson).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13037109375" w:line="240" w:lineRule="auto"/>
        <w:ind w:left="647.760391235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aliments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brunis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contenant du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gluten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(pains, gâteaux).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63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1ef" w:val="clear"/>
          <w:vertAlign w:val="baseline"/>
          <w:rtl w:val="0"/>
        </w:rPr>
        <w:t xml:space="preserve">frites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1e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1ef" w:val="clear"/>
          <w:vertAlign w:val="baseline"/>
          <w:rtl w:val="0"/>
        </w:rPr>
        <w:t xml:space="preserve">chips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1e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779296875" w:line="240" w:lineRule="auto"/>
        <w:ind w:left="250.87997436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Modes de cuisson à privilégier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900390625" w:line="297.8643608093262" w:lineRule="auto"/>
        <w:ind w:left="245.42007446289062" w:right="207.299804687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éviter les AGEs, la méthode la plus efficace est d’utiliser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techniques de cuisson douces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inférieures à 100°C, et si possible en chaleur humide :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953857421875" w:line="330.2676486968994" w:lineRule="auto"/>
        <w:ind w:left="448.2526397705078" w:right="451.36474609375" w:firstLine="1.32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 cuisson à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vapeur douce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le Vitaliseur ou cuit vapeur équivalent cuisent à 95°C ; Les cuissons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à l’eau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mijoté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(tant qu’il y a de l’eau ou de la vapeur, la température ne monte pas à  plus de 100°C, sauf sous pression) 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4995918</wp:posOffset>
            </wp:positionH>
            <wp:positionV relativeFrom="paragraph">
              <wp:posOffset>588135</wp:posOffset>
            </wp:positionV>
            <wp:extent cx="1685925" cy="2011456"/>
            <wp:effectExtent b="0" l="0" r="0" t="0"/>
            <wp:wrapSquare wrapText="left" distB="19050" distT="19050" distL="19050" distR="1905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011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566650390625" w:line="240" w:lineRule="auto"/>
        <w:ind w:left="45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cuissons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courtes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45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plats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riches en humidité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flans, clafoutis, gâteaux moelleux...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3.1201171875" w:line="238.30471515655518" w:lineRule="auto"/>
        <w:ind w:left="233.93997192382812" w:right="1875.79833984375" w:firstLine="17.400054931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Eviter les produits ultra-transformés et choisir les produits semi transformés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61883544921875" w:line="240" w:lineRule="auto"/>
        <w:ind w:left="642.23991394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Choisir des oléagineux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non grillés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 muesli plutôt que du granola, éviter les chips, etc.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229.90789890289307" w:lineRule="auto"/>
        <w:ind w:left="663.6002349853516" w:right="380.479736328125" w:hanging="15.83938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purées d’oléagineux biologiques de la marque Jean Hervé : les oléagineux sont séchés au  feu de bois à température modérée (110°C environ) et les teneurs en acrylamide sont  contrôlées sur chaque lot et restent faibles (environ 30 μg/kg)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1212158203125" w:line="229.9077558517456" w:lineRule="auto"/>
        <w:ind w:left="670.0806427001953" w:right="404.456787109375" w:hanging="21.360702514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Privilégiez les produits laitiers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au lait cru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(par exemple des fromages au lait cru, de la faisselle  au lait cru, etc.).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1212158203125" w:line="240" w:lineRule="auto"/>
        <w:ind w:left="649.20082092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Evitez tous les produits laitiers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déshydratés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qui ont subit un chauffage.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005615234375" w:line="240" w:lineRule="auto"/>
        <w:ind w:left="668.400421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Évitez tant que possible les laits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UHT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(= Ultra Haute Température).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0189666748047" w:line="240" w:lineRule="auto"/>
        <w:ind w:left="0" w:right="163.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10/12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1.3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Eviter les sources d’acrylamide et de HMF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9990234375" w:line="240" w:lineRule="auto"/>
        <w:ind w:left="647.7599334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principales 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42e"/>
          <w:sz w:val="24"/>
          <w:szCs w:val="24"/>
          <w:u w:val="none"/>
          <w:shd w:fill="auto" w:val="clear"/>
          <w:vertAlign w:val="baseline"/>
          <w:rtl w:val="0"/>
        </w:rPr>
        <w:t xml:space="preserve">d’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acrylamide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l’alimentation occidentale :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1884765625" w:line="240" w:lineRule="auto"/>
        <w:ind w:left="1072.7995300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les succédanés de café obtenus uniquement à partir de chicorée 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7.199859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 café torréfié ;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 pain d’épices 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 les chips et crackers de pomme de terre 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 les frites de pomme de terre 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7.199859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les crackers (autres que ceux à base de pommes de terre) ;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les biscuits, les gaufrettes, les pains croustillants 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911.0400390625" w:right="790.6396484375" w:firstLine="176.15982055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les céréales pour le petits déjeuner, surtout celles à base de blé et de seigle, soufflées ;  la croûte du pain, et d’autant plus s’il est complet.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12255859375" w:line="240" w:lineRule="auto"/>
        <w:ind w:left="577.43988037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Attention au miel chauffé : il contient beaucoup d’acrylamide et d’HMF.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19970703125" w:line="240" w:lineRule="auto"/>
        <w:ind w:left="251.3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Eviter de cuire à haute température certains aliments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499267578125" w:line="298.8804531097412" w:lineRule="auto"/>
        <w:ind w:left="670.8001708984375" w:right="423.680419921875" w:hanging="23.040237426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pommes de terre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elles contiennent beaucoup d’asparagine (pro-acrylamide) – on peut les couper et les rincer avant cuisson pour enlever l’amidon (qui produira du glucose lors de la  cuisson) 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394287109375" w:line="240" w:lineRule="auto"/>
        <w:ind w:left="647.76031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viande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fruits de 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633.3600616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amandes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678.9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blé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seigle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647.7599334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céréales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cultivées avec beaucoup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d’engrais azotés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666.960372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germe des céréales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 donc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céréales complètes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633.36013793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cacao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chicorée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café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3199462890625" w:line="240" w:lineRule="auto"/>
        <w:ind w:left="251.3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f0f0ef" w:val="clear"/>
          <w:vertAlign w:val="baseline"/>
          <w:rtl w:val="0"/>
        </w:rPr>
        <w:t xml:space="preserve">Réduire le pH avant cuisson, avec les marinades de viandes ou poisson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96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9990234375" w:line="297.88086891174316" w:lineRule="auto"/>
        <w:ind w:left="677.0410919189453" w:right="1162.879638671875" w:hanging="28.32115173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 études montrent que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ingrédients acides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tels que le jus de citron et le vinaigre  réduisent la formation de MRPs grâce à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réduction du 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39111328125" w:line="509.7961235046387" w:lineRule="auto"/>
        <w:ind w:left="246.36001586914062" w:right="2194.136962890625" w:firstLine="437.401123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a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peut être intéressant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mariner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viandes et poissons avant leur cuisson.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aa00"/>
          <w:sz w:val="36"/>
          <w:szCs w:val="36"/>
          <w:u w:val="singl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aa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88086891174316" w:lineRule="auto"/>
        <w:ind w:left="677.2804260253906" w:right="548.739013671875" w:hanging="29.520492553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physiologie d’action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 AGEs a été identifiée récemment. Un grand nombre de médecins et de nutritionnistes ne connaissent pas encore les effets négatifs des AGEs sur la  santé.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716796875" w:line="240" w:lineRule="auto"/>
        <w:ind w:left="1081.2570190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6727905273438"/>
          <w:szCs w:val="24.2867279052734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le café instantané (soluble) 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41162109375" w:line="294.88194465637207" w:lineRule="auto"/>
        <w:ind w:left="677.2798156738281" w:right="1412.4237060546875" w:firstLine="6.4818572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Ils ne donnent pas de conseils sur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cuisson des aliments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pourtant pourrait être préventifs de certaines pathologies.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3819580078125" w:line="240" w:lineRule="auto"/>
        <w:ind w:left="679.91981506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prévenir l’accumulation d’AGEs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le corps, on peut agir sur deux axes :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26004028320312" w:line="240" w:lineRule="auto"/>
        <w:ind w:left="687.223358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40109634399414"/>
          <w:szCs w:val="23.4010963439941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Gérer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glycémie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2003173828125" w:line="240" w:lineRule="auto"/>
        <w:ind w:left="687.22328186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3.40109634399414"/>
          <w:szCs w:val="23.4010963439941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Réduire l’apport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produits de Maillard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(MRPs) via les aliments.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6789093017578" w:line="240" w:lineRule="auto"/>
        <w:ind w:left="0" w:right="163.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11/12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91996765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 médicaments sont à l’étude pour réduire ces taux.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97.88086891174316" w:lineRule="auto"/>
        <w:ind w:left="671.5218353271484" w:right="351.6796875" w:firstLine="1.91810607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Connaitre les AGEs et la réaction de Maillard, c’est comprendre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les effets néfastes de  certaines cuissons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 aliments sur la santé.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39111328125" w:line="297.88086891174316" w:lineRule="auto"/>
        <w:ind w:left="669.6018218994141" w:right="351.678466796875" w:firstLine="14.1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est maintenant établi que plusieurs AGEs, dont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l’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acrylamide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sont présentes en abondance  dans la nourriture communément consommée dans un régime de type occidental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38427734375" w:line="297.87986755371094" w:lineRule="auto"/>
        <w:ind w:left="678.4818267822266" w:right="771.678466796875" w:hanging="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ne peut éviter totalement la consommation d’AGEs, mais il est possible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réduire leur  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24"/>
          <w:szCs w:val="24"/>
          <w:u w:val="none"/>
          <w:shd w:fill="auto" w:val="clear"/>
          <w:vertAlign w:val="baseline"/>
          <w:rtl w:val="0"/>
        </w:rPr>
        <w:t xml:space="preserve">changeant nos méthodes de cuisson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40869140625" w:line="297.88086891174316" w:lineRule="auto"/>
        <w:ind w:left="669.6027374267578" w:right="1578.07861328125" w:firstLine="9.359054565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8261"/>
          <w:sz w:val="24"/>
          <w:szCs w:val="24"/>
          <w:u w:val="none"/>
          <w:shd w:fill="auto" w:val="clear"/>
          <w:vertAlign w:val="baseline"/>
          <w:rtl w:val="0"/>
        </w:rPr>
        <w:t xml:space="preserve">régime hypotoxique de Seignalet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présente un intérêt qui est renouvelé par les  découvertes scientifiques récentes.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6.536865234375" w:line="240" w:lineRule="auto"/>
        <w:ind w:left="0" w:right="163.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12/12</w:t>
      </w:r>
    </w:p>
    <w:sectPr>
      <w:type w:val="continuous"/>
      <w:pgSz w:h="16860" w:w="11920" w:orient="portrait"/>
      <w:pgMar w:bottom="524.3010711669922" w:top="41.280517578125" w:left="512.1600341796875" w:right="300.799560546875" w:header="0" w:footer="720"/>
      <w:cols w:equalWidth="0" w:num="1">
        <w:col w:space="0" w:w="11107.04040527343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