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0DB7FF0B" w14:textId="77777777" w:rsidTr="007874A3">
        <w:trPr>
          <w:trHeight w:val="5507"/>
        </w:trPr>
        <w:tc>
          <w:tcPr>
            <w:tcW w:w="2263" w:type="dxa"/>
          </w:tcPr>
          <w:p w14:paraId="20D3D98C" w14:textId="72D3A3FD" w:rsidR="00D63239" w:rsidRPr="00881797" w:rsidRDefault="00881797" w:rsidP="00413882">
            <w:pPr>
              <w:rPr>
                <w:color w:val="E97132" w:themeColor="accent2"/>
                <w:sz w:val="24"/>
                <w:szCs w:val="24"/>
              </w:rPr>
            </w:pPr>
            <w:bookmarkStart w:id="0" w:name="_Hlk219562037"/>
            <w:bookmarkStart w:id="1" w:name="_Hlk219561751"/>
            <w:r w:rsidRPr="00881797">
              <w:rPr>
                <w:color w:val="E97132" w:themeColor="accent2"/>
                <w:sz w:val="24"/>
                <w:szCs w:val="24"/>
              </w:rPr>
              <w:t>INSUFFISANCE HÉPATIQUE</w:t>
            </w:r>
          </w:p>
          <w:p w14:paraId="7A4D9E02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0EB39DE1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1BBC6AA0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26534435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636C750D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52D35EB8" w14:textId="77777777" w:rsidR="00D63239" w:rsidRDefault="00D63239" w:rsidP="00413882">
            <w:pPr>
              <w:rPr>
                <w:b/>
                <w:bCs/>
                <w:sz w:val="24"/>
                <w:szCs w:val="24"/>
              </w:rPr>
            </w:pPr>
          </w:p>
          <w:p w14:paraId="11E5A15F" w14:textId="77777777" w:rsidR="00D63239" w:rsidRPr="006C7ECE" w:rsidRDefault="00D63239" w:rsidP="004138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543922EE" w14:textId="77777777" w:rsidR="000E0B75" w:rsidRDefault="000E0B75" w:rsidP="00413882">
            <w:pPr>
              <w:rPr>
                <w:b/>
                <w:bCs/>
                <w:color w:val="156082" w:themeColor="accent1"/>
              </w:rPr>
            </w:pPr>
          </w:p>
          <w:p w14:paraId="316C7BE6" w14:textId="47C463E5" w:rsidR="00D63239" w:rsidRPr="000E0B75" w:rsidRDefault="00D63239" w:rsidP="00413882">
            <w:pPr>
              <w:rPr>
                <w:b/>
                <w:bCs/>
                <w:color w:val="156082" w:themeColor="accent1"/>
              </w:rPr>
            </w:pPr>
            <w:r w:rsidRPr="00180807">
              <w:rPr>
                <w:b/>
                <w:bCs/>
                <w:color w:val="156082" w:themeColor="accent1"/>
              </w:rPr>
              <w:t xml:space="preserve">Définition : </w:t>
            </w:r>
            <w:r w:rsidR="00194F0A">
              <w:rPr>
                <w:b/>
                <w:bCs/>
                <w:color w:val="156082" w:themeColor="accent1"/>
              </w:rPr>
              <w:t>Manifestations cliniques et biologiques liées à la diminution de la masse des cellules hépatiques</w:t>
            </w:r>
          </w:p>
          <w:p w14:paraId="29D9FDD9" w14:textId="77777777" w:rsidR="00D63239" w:rsidRDefault="00D63239" w:rsidP="00413882">
            <w:pPr>
              <w:rPr>
                <w:b/>
                <w:bCs/>
              </w:rPr>
            </w:pPr>
          </w:p>
          <w:p w14:paraId="43A185E0" w14:textId="77777777" w:rsidR="00834C16" w:rsidRDefault="00D63239" w:rsidP="00413882">
            <w:pPr>
              <w:rPr>
                <w:b/>
                <w:bCs/>
                <w:color w:val="E97132" w:themeColor="accent2"/>
              </w:rPr>
            </w:pPr>
            <w:r w:rsidRPr="00575EBF">
              <w:rPr>
                <w:b/>
                <w:bCs/>
                <w:color w:val="E97132" w:themeColor="accent2"/>
              </w:rPr>
              <w:t xml:space="preserve">Symptômes : </w:t>
            </w:r>
          </w:p>
          <w:p w14:paraId="343467A8" w14:textId="59797949" w:rsidR="000E0B75" w:rsidRDefault="00834C16" w:rsidP="00413882">
            <w:pPr>
              <w:rPr>
                <w:b/>
                <w:bCs/>
                <w:color w:val="002060"/>
              </w:rPr>
            </w:pPr>
            <w:r w:rsidRPr="00834C16">
              <w:rPr>
                <w:b/>
                <w:bCs/>
                <w:color w:val="002060"/>
              </w:rPr>
              <w:t>Stade modérée</w:t>
            </w:r>
            <w:r>
              <w:rPr>
                <w:b/>
                <w:bCs/>
                <w:color w:val="002060"/>
              </w:rPr>
              <w:t xml:space="preserve"> : Asthénie, amaigrissement, sensibilité anormale aux médicaments. </w:t>
            </w:r>
          </w:p>
          <w:p w14:paraId="34DC8B24" w14:textId="77777777" w:rsidR="000E0B75" w:rsidRDefault="000E0B75" w:rsidP="00413882">
            <w:pPr>
              <w:rPr>
                <w:b/>
                <w:bCs/>
                <w:color w:val="002060"/>
              </w:rPr>
            </w:pPr>
          </w:p>
          <w:p w14:paraId="434A5CE4" w14:textId="740492A9" w:rsidR="00D63239" w:rsidRDefault="00834C16" w:rsidP="00413882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Stade plus avancé : Ictère, somnolence, troubles de l’hémostase, troubles nerveux et endocrinien.</w:t>
            </w:r>
          </w:p>
          <w:p w14:paraId="5C1523D7" w14:textId="77777777" w:rsidR="000E0B75" w:rsidRPr="00834C16" w:rsidRDefault="000E0B75" w:rsidP="00413882">
            <w:pPr>
              <w:rPr>
                <w:sz w:val="20"/>
                <w:szCs w:val="20"/>
              </w:rPr>
            </w:pPr>
          </w:p>
          <w:p w14:paraId="16DA7EAE" w14:textId="77777777" w:rsidR="00D63239" w:rsidRPr="00106995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  <w:r w:rsidRPr="00BE4099">
              <w:rPr>
                <w:b/>
                <w:bCs/>
                <w:color w:val="E97132" w:themeColor="accent2"/>
              </w:rPr>
              <w:t xml:space="preserve">Liens systèmes : </w:t>
            </w:r>
          </w:p>
          <w:p w14:paraId="573AA99C" w14:textId="77777777" w:rsidR="00D63239" w:rsidRPr="00106995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00899BB2" w14:textId="77777777" w:rsidR="00D63239" w:rsidRDefault="00D63239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207"/>
            </w:tblGrid>
            <w:tr w:rsidR="00D63239" w:rsidRPr="00AB0C5D" w14:paraId="17AE8A12" w14:textId="77777777" w:rsidTr="00413882">
              <w:tc>
                <w:tcPr>
                  <w:tcW w:w="13348" w:type="dxa"/>
                </w:tcPr>
                <w:p w14:paraId="3A269CD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</w:p>
                <w:p w14:paraId="5240C248" w14:textId="77777777" w:rsidR="00D63239" w:rsidRPr="00D3433D" w:rsidRDefault="00D63239" w:rsidP="00413882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196A2232" w14:textId="77777777" w:rsidR="00D63239" w:rsidRPr="00BD2788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D63239" w:rsidRPr="00AB0C5D" w14:paraId="15942ECD" w14:textId="77777777" w:rsidTr="00413882">
              <w:tc>
                <w:tcPr>
                  <w:tcW w:w="13348" w:type="dxa"/>
                </w:tcPr>
                <w:p w14:paraId="228D94F0" w14:textId="75F75700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BE4099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</w:p>
                <w:p w14:paraId="2C97818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4B51A0D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D63239" w:rsidRPr="00AB0C5D" w14:paraId="1E3759DE" w14:textId="77777777" w:rsidTr="00413882">
              <w:tc>
                <w:tcPr>
                  <w:tcW w:w="13348" w:type="dxa"/>
                </w:tcPr>
                <w:p w14:paraId="16100E7A" w14:textId="2CD1A4CB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: </w:t>
                  </w:r>
                </w:p>
                <w:p w14:paraId="01081CE4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2F48FDA4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D63239" w:rsidRPr="00AB0C5D" w14:paraId="14BBE7D9" w14:textId="77777777" w:rsidTr="00413882">
              <w:tc>
                <w:tcPr>
                  <w:tcW w:w="13348" w:type="dxa"/>
                </w:tcPr>
                <w:p w14:paraId="4C7F5E18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</w:p>
                <w:p w14:paraId="1DE56B46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0551231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 w14:textId="77777777" w:rsidR="00D63239" w:rsidRPr="005347DB" w:rsidRDefault="00D63239" w:rsidP="00413882">
            <w:pPr>
              <w:rPr>
                <w:b/>
                <w:bCs/>
              </w:rPr>
            </w:pPr>
          </w:p>
        </w:tc>
      </w:tr>
      <w:tr w:rsidR="00D63239" w14:paraId="792BFFD3" w14:textId="77777777" w:rsidTr="00413882">
        <w:tc>
          <w:tcPr>
            <w:tcW w:w="2263" w:type="dxa"/>
          </w:tcPr>
          <w:p w14:paraId="66C0019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Evolution – Risque</w:t>
            </w:r>
          </w:p>
          <w:p w14:paraId="6F08F6D5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433" w:type="dxa"/>
          </w:tcPr>
          <w:p w14:paraId="45F23D71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  <w:tr w:rsidR="00D63239" w14:paraId="7D615AC4" w14:textId="77777777" w:rsidTr="00413882">
        <w:tc>
          <w:tcPr>
            <w:tcW w:w="2263" w:type="dxa"/>
          </w:tcPr>
          <w:p w14:paraId="28023172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433" w:type="dxa"/>
          </w:tcPr>
          <w:p w14:paraId="4B1B17FE" w14:textId="77777777" w:rsidR="00F34ADB" w:rsidRDefault="00F34ADB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</w:p>
          <w:p w14:paraId="6F8788F3" w14:textId="04CD17EA" w:rsidR="00D63239" w:rsidRDefault="00834C16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Dosage des </w:t>
            </w:r>
            <w:r w:rsidRPr="00CA29AF">
              <w:rPr>
                <w:color w:val="002060"/>
                <w:sz w:val="20"/>
                <w:szCs w:val="20"/>
                <w:u w:val="single"/>
              </w:rPr>
              <w:t>enzymes hépatiques</w:t>
            </w:r>
            <w:r w:rsidRPr="00834C16">
              <w:rPr>
                <w:color w:val="002060"/>
                <w:sz w:val="20"/>
                <w:szCs w:val="20"/>
              </w:rPr>
              <w:t> </w:t>
            </w:r>
            <w:r>
              <w:rPr>
                <w:color w:val="156082" w:themeColor="accent1"/>
                <w:sz w:val="20"/>
                <w:szCs w:val="20"/>
              </w:rPr>
              <w:t xml:space="preserve">: </w:t>
            </w:r>
          </w:p>
          <w:p w14:paraId="09789953" w14:textId="77777777" w:rsidR="00834C16" w:rsidRDefault="00834C16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-TRANSAMINASES (ASAT et ALAT)</w:t>
            </w:r>
          </w:p>
          <w:p w14:paraId="755D4A92" w14:textId="77777777" w:rsidR="00834C16" w:rsidRDefault="00834C16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-Gamma GT (GGT)</w:t>
            </w:r>
          </w:p>
          <w:p w14:paraId="5A8F3F78" w14:textId="77777777" w:rsidR="00834C16" w:rsidRDefault="00834C16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-Phosphatases alcalines (PAL)</w:t>
            </w:r>
          </w:p>
          <w:p w14:paraId="11CFC609" w14:textId="77777777" w:rsidR="00F34ADB" w:rsidRDefault="00F34ADB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</w:p>
          <w:p w14:paraId="68407065" w14:textId="77777777" w:rsidR="00834C16" w:rsidRPr="00CA29AF" w:rsidRDefault="00834C16" w:rsidP="00413882">
            <w:pPr>
              <w:pStyle w:val="Paragraphedeliste"/>
              <w:ind w:left="113"/>
              <w:rPr>
                <w:color w:val="002060"/>
                <w:sz w:val="20"/>
                <w:szCs w:val="20"/>
                <w:u w:val="single"/>
              </w:rPr>
            </w:pPr>
            <w:r w:rsidRPr="00CA29AF">
              <w:rPr>
                <w:color w:val="002060"/>
                <w:sz w:val="20"/>
                <w:szCs w:val="20"/>
                <w:u w:val="single"/>
              </w:rPr>
              <w:t xml:space="preserve">Dosage de la bilirubine (pigment biliaire) </w:t>
            </w:r>
          </w:p>
          <w:p w14:paraId="2A61742B" w14:textId="77777777" w:rsidR="00CA29AF" w:rsidRDefault="00CA29AF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Ces valeurs augmentent lors de la destruction des cellules hépatiques.</w:t>
            </w:r>
          </w:p>
          <w:p w14:paraId="772FBC8D" w14:textId="6C456ED6" w:rsidR="00F34ADB" w:rsidRPr="00482B5C" w:rsidRDefault="00F34ADB" w:rsidP="00413882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</w:p>
        </w:tc>
      </w:tr>
      <w:tr w:rsidR="00D63239" w14:paraId="4E730F1A" w14:textId="77777777" w:rsidTr="00413882">
        <w:tc>
          <w:tcPr>
            <w:tcW w:w="2263" w:type="dxa"/>
          </w:tcPr>
          <w:p w14:paraId="1AE400A0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Causes</w:t>
            </w:r>
          </w:p>
          <w:p w14:paraId="3A8346D1" w14:textId="77777777" w:rsidR="007874A3" w:rsidRPr="00D3433D" w:rsidRDefault="00D63239" w:rsidP="00413882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« Facteurs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P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(prédisposant)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–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 </w:t>
            </w:r>
          </w:p>
          <w:p w14:paraId="37F8B17F" w14:textId="4ECBC9D7" w:rsidR="00D63239" w:rsidRPr="007874A3" w:rsidRDefault="007874A3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D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(déclenchant)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 xml:space="preserve"> –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F 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(favorisant) 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»</w:t>
            </w:r>
          </w:p>
        </w:tc>
        <w:tc>
          <w:tcPr>
            <w:tcW w:w="13433" w:type="dxa"/>
          </w:tcPr>
          <w:p w14:paraId="013409AE" w14:textId="77777777" w:rsidR="00CA29AF" w:rsidRDefault="00CA29AF" w:rsidP="007874A3">
            <w:pPr>
              <w:pStyle w:val="Paragraphedeliste"/>
              <w:ind w:left="227"/>
              <w:rPr>
                <w:sz w:val="20"/>
                <w:szCs w:val="20"/>
              </w:rPr>
            </w:pPr>
          </w:p>
          <w:p w14:paraId="7D4D2F48" w14:textId="77777777" w:rsidR="00CA29AF" w:rsidRDefault="00CA29AF" w:rsidP="007874A3">
            <w:pPr>
              <w:pStyle w:val="Paragraphedeliste"/>
              <w:ind w:left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Causes possibles : </w:t>
            </w:r>
            <w:r w:rsidRPr="00CA29AF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HÉPATITE</w:t>
            </w:r>
            <w:r>
              <w:rPr>
                <w:sz w:val="20"/>
                <w:szCs w:val="20"/>
              </w:rPr>
              <w:t xml:space="preserve"> </w:t>
            </w:r>
            <w:r w:rsidRPr="00CA29AF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virale, toxique, médicamenteuse, </w:t>
            </w:r>
          </w:p>
          <w:p w14:paraId="6442F621" w14:textId="1F2C307F" w:rsidR="00D63239" w:rsidRDefault="00CA29AF" w:rsidP="007874A3">
            <w:pPr>
              <w:pStyle w:val="Paragraphedeliste"/>
              <w:ind w:left="227"/>
              <w:rPr>
                <w:sz w:val="20"/>
                <w:szCs w:val="20"/>
              </w:rPr>
            </w:pPr>
            <w:r w:rsidRPr="00CA29AF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CIRRHOSE</w:t>
            </w:r>
            <w:r>
              <w:rPr>
                <w:sz w:val="20"/>
                <w:szCs w:val="20"/>
              </w:rPr>
              <w:t xml:space="preserve"> / </w:t>
            </w:r>
            <w:r w:rsidRPr="00CA29AF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TUMEUR détruisant le foie</w:t>
            </w:r>
          </w:p>
          <w:p w14:paraId="5ABE37E4" w14:textId="5C0963B2" w:rsidR="00CA29AF" w:rsidRPr="00482B5C" w:rsidRDefault="00CA29AF" w:rsidP="007874A3">
            <w:pPr>
              <w:pStyle w:val="Paragraphedeliste"/>
              <w:ind w:left="227"/>
              <w:rPr>
                <w:sz w:val="20"/>
                <w:szCs w:val="20"/>
              </w:rPr>
            </w:pPr>
          </w:p>
        </w:tc>
      </w:tr>
      <w:tr w:rsidR="00D63239" w14:paraId="19622452" w14:textId="77777777" w:rsidTr="00413882">
        <w:tc>
          <w:tcPr>
            <w:tcW w:w="2263" w:type="dxa"/>
          </w:tcPr>
          <w:p w14:paraId="2F173A27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Enquête</w:t>
            </w:r>
          </w:p>
          <w:p w14:paraId="291EBE9D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lastRenderedPageBreak/>
              <w:t>Questions</w:t>
            </w:r>
          </w:p>
        </w:tc>
        <w:tc>
          <w:tcPr>
            <w:tcW w:w="13433" w:type="dxa"/>
          </w:tcPr>
          <w:p w14:paraId="1B835BB6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  <w:r w:rsidRPr="00482B5C">
              <w:rPr>
                <w:sz w:val="20"/>
                <w:szCs w:val="20"/>
              </w:rPr>
              <w:lastRenderedPageBreak/>
              <w:t xml:space="preserve"> </w:t>
            </w:r>
          </w:p>
        </w:tc>
      </w:tr>
      <w:tr w:rsidR="00D63239" w14:paraId="65621197" w14:textId="77777777" w:rsidTr="00413882">
        <w:tc>
          <w:tcPr>
            <w:tcW w:w="2263" w:type="dxa"/>
          </w:tcPr>
          <w:p w14:paraId="6518110A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</w:t>
            </w:r>
          </w:p>
        </w:tc>
        <w:tc>
          <w:tcPr>
            <w:tcW w:w="13433" w:type="dxa"/>
          </w:tcPr>
          <w:p w14:paraId="67528FC3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</w:tbl>
    <w:p w14:paraId="0C5C2B89" w14:textId="6AED083B" w:rsidR="00CA29AF" w:rsidRDefault="00CA29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4857183D" w14:textId="77777777" w:rsidTr="00413882">
        <w:tc>
          <w:tcPr>
            <w:tcW w:w="2263" w:type="dxa"/>
          </w:tcPr>
          <w:p w14:paraId="7E49C151" w14:textId="6F6B8F0F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Allopathie préventive</w:t>
            </w:r>
          </w:p>
        </w:tc>
        <w:tc>
          <w:tcPr>
            <w:tcW w:w="13433" w:type="dxa"/>
          </w:tcPr>
          <w:p w14:paraId="3D89E2BC" w14:textId="77777777" w:rsidR="00D63239" w:rsidRDefault="00CA29AF" w:rsidP="00413882">
            <w:pPr>
              <w:pStyle w:val="Paragraphedeliste"/>
              <w:ind w:left="113"/>
              <w:rPr>
                <w:color w:val="0F4761" w:themeColor="accent1" w:themeShade="BF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 que l’on propose : </w:t>
            </w:r>
            <w:r w:rsidRPr="00CA29AF">
              <w:rPr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Objectif </w:t>
            </w:r>
            <w:r>
              <w:rPr>
                <w:sz w:val="20"/>
                <w:szCs w:val="20"/>
              </w:rPr>
              <w:t xml:space="preserve">: </w:t>
            </w:r>
            <w:r w:rsidRPr="00CA29AF">
              <w:rPr>
                <w:color w:val="0F4761" w:themeColor="accent1" w:themeShade="BF"/>
                <w:sz w:val="20"/>
                <w:szCs w:val="20"/>
              </w:rPr>
              <w:t>Traiter l’hépatite si elle est à l’origine de l’insuffisance hépatique</w:t>
            </w:r>
          </w:p>
          <w:p w14:paraId="2F79D19F" w14:textId="77777777" w:rsidR="00CA29AF" w:rsidRDefault="00CA29AF" w:rsidP="00CA29AF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n’y a pas de médicament pour remplacer la fonction hépatique</w:t>
            </w:r>
          </w:p>
          <w:p w14:paraId="6E8A3D1B" w14:textId="6E188501" w:rsidR="00CA29AF" w:rsidRPr="00482B5C" w:rsidRDefault="00CA29AF" w:rsidP="00CA29AF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Seule la </w:t>
            </w:r>
            <w:r w:rsidRPr="00CA29AF">
              <w:rPr>
                <w:color w:val="FF0000"/>
                <w:sz w:val="20"/>
                <w:szCs w:val="20"/>
              </w:rPr>
              <w:t>greffe du foie</w:t>
            </w:r>
            <w:r>
              <w:rPr>
                <w:sz w:val="20"/>
                <w:szCs w:val="20"/>
              </w:rPr>
              <w:t>, quand elle possible, peut guérir le consultant.</w:t>
            </w:r>
          </w:p>
        </w:tc>
      </w:tr>
      <w:tr w:rsidR="00D63239" w14:paraId="41C40DA8" w14:textId="77777777" w:rsidTr="00413882">
        <w:tc>
          <w:tcPr>
            <w:tcW w:w="2263" w:type="dxa"/>
          </w:tcPr>
          <w:p w14:paraId="5049B77F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433" w:type="dxa"/>
          </w:tcPr>
          <w:p w14:paraId="37116D16" w14:textId="77777777" w:rsidR="00D63239" w:rsidRPr="00AB0C5D" w:rsidRDefault="00D63239" w:rsidP="00413882">
            <w:pPr>
              <w:pStyle w:val="Paragraphedeliste"/>
              <w:ind w:left="226" w:hanging="113"/>
              <w:rPr>
                <w:sz w:val="20"/>
                <w:szCs w:val="20"/>
              </w:rPr>
            </w:pPr>
          </w:p>
          <w:p w14:paraId="3292B8B0" w14:textId="148D7C01" w:rsidR="00D63239" w:rsidRPr="00093AE8" w:rsidRDefault="00CA29AF" w:rsidP="00413882">
            <w:pPr>
              <w:pStyle w:val="Paragraphedeliste"/>
              <w:ind w:left="226" w:hanging="113"/>
            </w:pPr>
            <w:r w:rsidRPr="00CA29AF">
              <w:rPr>
                <w:color w:val="E97132" w:themeColor="accent2"/>
              </w:rPr>
              <w:t xml:space="preserve">Aucun accompagnement possible. </w:t>
            </w:r>
            <w:r w:rsidRPr="00CA29AF">
              <w:rPr>
                <w:color w:val="FF0000"/>
              </w:rPr>
              <w:t xml:space="preserve">Réservé à l’allopathie. </w:t>
            </w:r>
          </w:p>
        </w:tc>
      </w:tr>
      <w:tr w:rsidR="00D63239" w14:paraId="1284D156" w14:textId="77777777" w:rsidTr="00413882">
        <w:tc>
          <w:tcPr>
            <w:tcW w:w="2263" w:type="dxa"/>
          </w:tcPr>
          <w:p w14:paraId="194CB815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Bilans/tests Naturopathiques</w:t>
            </w:r>
          </w:p>
        </w:tc>
        <w:tc>
          <w:tcPr>
            <w:tcW w:w="13433" w:type="dxa"/>
          </w:tcPr>
          <w:p w14:paraId="2F3EAD23" w14:textId="77777777" w:rsidR="00D63239" w:rsidRPr="00A34F72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</w:tbl>
    <w:bookmarkEnd w:id="0"/>
    <w:p w14:paraId="4B382E61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  <w:r w:rsidRPr="006211BC">
        <w:rPr>
          <w:b/>
          <w:bCs/>
          <w:color w:val="156082" w:themeColor="accent1"/>
          <w:sz w:val="28"/>
          <w:szCs w:val="28"/>
        </w:rPr>
        <w:t>HYGIENE DE VIE</w:t>
      </w:r>
    </w:p>
    <w:p w14:paraId="45582C2F" w14:textId="77777777" w:rsidR="00D63239" w:rsidRPr="006211BC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560E5B1E" w14:textId="77777777" w:rsidTr="00413882">
        <w:tc>
          <w:tcPr>
            <w:tcW w:w="2263" w:type="dxa"/>
          </w:tcPr>
          <w:p w14:paraId="62A3E4F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44937BB2" w14:textId="77777777" w:rsidR="00D63239" w:rsidRPr="00725ECD" w:rsidRDefault="00D63239" w:rsidP="00413882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48185073" w14:textId="77777777" w:rsidTr="00413882">
        <w:tc>
          <w:tcPr>
            <w:tcW w:w="2263" w:type="dxa"/>
          </w:tcPr>
          <w:p w14:paraId="7FCA81A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Conseils nutritionnels  (rééquilibrage, régimes, Superaliments, Huiles, Prds mer, outils – appareils…)</w:t>
            </w:r>
          </w:p>
          <w:p w14:paraId="16DD229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433" w:type="dxa"/>
          </w:tcPr>
          <w:p w14:paraId="3C84A77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61D6F24" w14:textId="77777777" w:rsidTr="00413882">
        <w:tc>
          <w:tcPr>
            <w:tcW w:w="2263" w:type="dxa"/>
          </w:tcPr>
          <w:p w14:paraId="67D320AB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10825033" w14:textId="77777777" w:rsidTr="00413882">
        <w:tc>
          <w:tcPr>
            <w:tcW w:w="2263" w:type="dxa"/>
          </w:tcPr>
          <w:p w14:paraId="623DBA4D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433" w:type="dxa"/>
          </w:tcPr>
          <w:p w14:paraId="7521107C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95C00CE" w14:textId="77777777" w:rsidTr="00413882">
        <w:tc>
          <w:tcPr>
            <w:tcW w:w="2263" w:type="dxa"/>
          </w:tcPr>
          <w:p w14:paraId="724B5E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i/>
                <w:iCs/>
                <w:color w:val="80340D" w:themeColor="accent2" w:themeShade="80"/>
              </w:rPr>
              <w:t>PSY</w:t>
            </w:r>
            <w:r w:rsidRPr="00117EE9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2B12650" w14:textId="77777777" w:rsidTr="00413882">
        <w:tc>
          <w:tcPr>
            <w:tcW w:w="2263" w:type="dxa"/>
          </w:tcPr>
          <w:p w14:paraId="1997B1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433" w:type="dxa"/>
          </w:tcPr>
          <w:p w14:paraId="6B7DC31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E479F63" w14:textId="77777777" w:rsidTr="00413882">
        <w:tc>
          <w:tcPr>
            <w:tcW w:w="2263" w:type="dxa"/>
          </w:tcPr>
          <w:p w14:paraId="71179B4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433" w:type="dxa"/>
          </w:tcPr>
          <w:p w14:paraId="31AE1425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CD82EFB" w14:textId="77777777" w:rsidTr="00413882">
        <w:tc>
          <w:tcPr>
            <w:tcW w:w="2263" w:type="dxa"/>
          </w:tcPr>
          <w:p w14:paraId="1CBA91E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Aromatologie</w:t>
            </w:r>
          </w:p>
        </w:tc>
        <w:tc>
          <w:tcPr>
            <w:tcW w:w="13433" w:type="dxa"/>
          </w:tcPr>
          <w:p w14:paraId="3C7C04FD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23568A80" w14:textId="77777777" w:rsidTr="00413882">
        <w:tc>
          <w:tcPr>
            <w:tcW w:w="2263" w:type="dxa"/>
          </w:tcPr>
          <w:p w14:paraId="0C8F418E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Gemmothérapie </w:t>
            </w:r>
          </w:p>
        </w:tc>
        <w:tc>
          <w:tcPr>
            <w:tcW w:w="13433" w:type="dxa"/>
          </w:tcPr>
          <w:p w14:paraId="6ED2AD7D" w14:textId="77777777" w:rsidR="00D63239" w:rsidRPr="00A34F72" w:rsidRDefault="00D63239" w:rsidP="00413882">
            <w:pPr>
              <w:rPr>
                <w:noProof/>
                <w:sz w:val="20"/>
                <w:szCs w:val="20"/>
              </w:rPr>
            </w:pPr>
          </w:p>
        </w:tc>
      </w:tr>
      <w:tr w:rsidR="00D63239" w14:paraId="47217F4B" w14:textId="77777777" w:rsidTr="00413882">
        <w:tc>
          <w:tcPr>
            <w:tcW w:w="2263" w:type="dxa"/>
          </w:tcPr>
          <w:p w14:paraId="4A0C0E2A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lastRenderedPageBreak/>
              <w:t>C.A</w:t>
            </w:r>
          </w:p>
        </w:tc>
        <w:tc>
          <w:tcPr>
            <w:tcW w:w="13433" w:type="dxa"/>
          </w:tcPr>
          <w:p w14:paraId="4B884DE7" w14:textId="77777777" w:rsidR="00D63239" w:rsidRPr="00A34F72" w:rsidRDefault="00D63239" w:rsidP="00413882">
            <w:pPr>
              <w:rPr>
                <w:color w:val="EE0000"/>
                <w:sz w:val="20"/>
                <w:szCs w:val="20"/>
              </w:rPr>
            </w:pPr>
          </w:p>
        </w:tc>
      </w:tr>
      <w:tr w:rsidR="00D63239" w14:paraId="61A6C6CD" w14:textId="77777777" w:rsidTr="00413882">
        <w:tc>
          <w:tcPr>
            <w:tcW w:w="2263" w:type="dxa"/>
          </w:tcPr>
          <w:p w14:paraId="6B1D3B0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t>Pdrs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433" w:type="dxa"/>
          </w:tcPr>
          <w:p w14:paraId="5B6F8DFB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F84995C" w14:textId="77777777" w:rsidTr="00413882">
        <w:tc>
          <w:tcPr>
            <w:tcW w:w="2263" w:type="dxa"/>
          </w:tcPr>
          <w:p w14:paraId="5625808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Plantes – champignons adaptogènes</w:t>
            </w:r>
          </w:p>
        </w:tc>
        <w:tc>
          <w:tcPr>
            <w:tcW w:w="13433" w:type="dxa"/>
          </w:tcPr>
          <w:p w14:paraId="77C0EE58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07E147CA" w14:textId="77777777" w:rsidTr="00413882">
        <w:tc>
          <w:tcPr>
            <w:tcW w:w="2263" w:type="dxa"/>
          </w:tcPr>
          <w:p w14:paraId="5CFC2DC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433" w:type="dxa"/>
          </w:tcPr>
          <w:p w14:paraId="5174C61E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4CAA821" w14:textId="77777777" w:rsidTr="00413882">
        <w:tc>
          <w:tcPr>
            <w:tcW w:w="2263" w:type="dxa"/>
          </w:tcPr>
          <w:p w14:paraId="688BD08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433" w:type="dxa"/>
          </w:tcPr>
          <w:p w14:paraId="56CB6ABD" w14:textId="77777777" w:rsidR="00D63239" w:rsidRPr="00A34F72" w:rsidRDefault="00D63239" w:rsidP="00413882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DA0E129" w14:textId="77777777" w:rsidR="00D63239" w:rsidRDefault="00D63239" w:rsidP="00D63239"/>
    <w:bookmarkEnd w:id="1"/>
    <w:p w14:paraId="1FEAE6AB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11A002DE" w14:textId="77777777" w:rsidR="00D63239" w:rsidRDefault="00D63239" w:rsidP="00D63239"/>
    <w:p w14:paraId="5D950F67" w14:textId="77777777" w:rsidR="00F234F5" w:rsidRDefault="00F234F5"/>
    <w:sectPr w:rsidR="00F234F5" w:rsidSect="00D63239">
      <w:footerReference w:type="even" r:id="rId7"/>
      <w:footerReference w:type="default" r:id="rId8"/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BF879" w14:textId="77777777" w:rsidR="004B0866" w:rsidRDefault="004B0866" w:rsidP="00C61286">
      <w:r>
        <w:separator/>
      </w:r>
    </w:p>
  </w:endnote>
  <w:endnote w:type="continuationSeparator" w:id="0">
    <w:p w14:paraId="1846FD05" w14:textId="77777777" w:rsidR="004B0866" w:rsidRDefault="004B0866" w:rsidP="00C6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2135518703"/>
      <w:docPartObj>
        <w:docPartGallery w:val="Page Numbers (Bottom of Page)"/>
        <w:docPartUnique/>
      </w:docPartObj>
    </w:sdtPr>
    <w:sdtContent>
      <w:p w14:paraId="0A9EFB59" w14:textId="4EE4EEAB" w:rsidR="00C61286" w:rsidRDefault="00C61286" w:rsidP="00E5111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FCE5BA7" w14:textId="77777777" w:rsidR="00C61286" w:rsidRDefault="00C61286" w:rsidP="00C6128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-736619317"/>
      <w:docPartObj>
        <w:docPartGallery w:val="Page Numbers (Bottom of Page)"/>
        <w:docPartUnique/>
      </w:docPartObj>
    </w:sdtPr>
    <w:sdtContent>
      <w:p w14:paraId="2B8FAAEC" w14:textId="30CBFC7E" w:rsidR="00C61286" w:rsidRDefault="00C61286" w:rsidP="00E5111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54AA458" w14:textId="77777777" w:rsidR="00C61286" w:rsidRDefault="00C61286" w:rsidP="00C61286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76DE0" w14:textId="77777777" w:rsidR="004B0866" w:rsidRDefault="004B0866" w:rsidP="00C61286">
      <w:r>
        <w:separator/>
      </w:r>
    </w:p>
  </w:footnote>
  <w:footnote w:type="continuationSeparator" w:id="0">
    <w:p w14:paraId="420EA3C8" w14:textId="77777777" w:rsidR="004B0866" w:rsidRDefault="004B0866" w:rsidP="00C61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1709"/>
    <w:multiLevelType w:val="hybridMultilevel"/>
    <w:tmpl w:val="AD4EF3E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58826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9"/>
    <w:rsid w:val="000E0B75"/>
    <w:rsid w:val="00106995"/>
    <w:rsid w:val="00180807"/>
    <w:rsid w:val="00194F0A"/>
    <w:rsid w:val="00482B5C"/>
    <w:rsid w:val="004B0866"/>
    <w:rsid w:val="00532115"/>
    <w:rsid w:val="007816AE"/>
    <w:rsid w:val="007874A3"/>
    <w:rsid w:val="00834C16"/>
    <w:rsid w:val="00881797"/>
    <w:rsid w:val="00992E54"/>
    <w:rsid w:val="00A34F72"/>
    <w:rsid w:val="00C506B9"/>
    <w:rsid w:val="00C61286"/>
    <w:rsid w:val="00CA29AF"/>
    <w:rsid w:val="00D3433D"/>
    <w:rsid w:val="00D63239"/>
    <w:rsid w:val="00DC5A6F"/>
    <w:rsid w:val="00DF0BD8"/>
    <w:rsid w:val="00F234F5"/>
    <w:rsid w:val="00F34ADB"/>
    <w:rsid w:val="00F6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24F"/>
  <w15:chartTrackingRefBased/>
  <w15:docId w15:val="{0DA90C62-1AD8-41D4-9896-8C43387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239"/>
  </w:style>
  <w:style w:type="paragraph" w:styleId="Titre1">
    <w:name w:val="heading 1"/>
    <w:basedOn w:val="Normal"/>
    <w:next w:val="Normal"/>
    <w:link w:val="Titre1Car"/>
    <w:uiPriority w:val="9"/>
    <w:qFormat/>
    <w:rsid w:val="00D6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C6128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61286"/>
  </w:style>
  <w:style w:type="character" w:styleId="Numrodepage">
    <w:name w:val="page number"/>
    <w:basedOn w:val="Policepardfaut"/>
    <w:uiPriority w:val="99"/>
    <w:semiHidden/>
    <w:unhideWhenUsed/>
    <w:rsid w:val="00C61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Carlos Frutuoso</cp:lastModifiedBy>
  <cp:revision>15</cp:revision>
  <dcterms:created xsi:type="dcterms:W3CDTF">2026-01-17T17:23:00Z</dcterms:created>
  <dcterms:modified xsi:type="dcterms:W3CDTF">2026-01-19T18:36:00Z</dcterms:modified>
</cp:coreProperties>
</file>